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62" w:rsidRDefault="00ED6662" w:rsidP="0033378A">
      <w:pPr>
        <w:spacing w:after="0" w:line="480" w:lineRule="auto"/>
        <w:jc w:val="both"/>
        <w:rPr>
          <w:rFonts w:eastAsiaTheme="minorHAnsi"/>
          <w:b/>
          <w:color w:val="660066"/>
          <w:sz w:val="28"/>
          <w:lang w:eastAsia="en-US"/>
        </w:rPr>
      </w:pPr>
      <w:bookmarkStart w:id="0" w:name="_GoBack"/>
      <w:bookmarkEnd w:id="0"/>
      <w:r w:rsidRPr="00492999">
        <w:rPr>
          <w:rFonts w:eastAsiaTheme="minorHAnsi"/>
          <w:b/>
          <w:color w:val="660066"/>
          <w:sz w:val="28"/>
          <w:lang w:eastAsia="en-US"/>
        </w:rPr>
        <w:t xml:space="preserve">Title: </w:t>
      </w:r>
      <w:r w:rsidR="008C2CC8" w:rsidRPr="00492999">
        <w:rPr>
          <w:rFonts w:eastAsiaTheme="minorHAnsi"/>
          <w:b/>
          <w:color w:val="660066"/>
          <w:sz w:val="28"/>
          <w:lang w:eastAsia="en-US"/>
        </w:rPr>
        <w:t xml:space="preserve">Knowledge or noise? </w:t>
      </w:r>
      <w:r w:rsidR="00155CDD" w:rsidRPr="00492999">
        <w:rPr>
          <w:rFonts w:eastAsiaTheme="minorHAnsi"/>
          <w:b/>
          <w:color w:val="660066"/>
          <w:sz w:val="28"/>
          <w:lang w:eastAsia="en-US"/>
        </w:rPr>
        <w:t>Ma</w:t>
      </w:r>
      <w:r w:rsidR="008C2CC8" w:rsidRPr="00492999">
        <w:rPr>
          <w:rFonts w:eastAsiaTheme="minorHAnsi"/>
          <w:b/>
          <w:color w:val="660066"/>
          <w:sz w:val="28"/>
          <w:lang w:eastAsia="en-US"/>
        </w:rPr>
        <w:t>king sense of General Practi</w:t>
      </w:r>
      <w:r w:rsidR="00BF06F3" w:rsidRPr="00492999">
        <w:rPr>
          <w:rFonts w:eastAsiaTheme="minorHAnsi"/>
          <w:b/>
          <w:color w:val="660066"/>
          <w:sz w:val="28"/>
          <w:lang w:eastAsia="en-US"/>
        </w:rPr>
        <w:t>tioners’</w:t>
      </w:r>
      <w:r w:rsidR="00C12BBD" w:rsidRPr="00492999">
        <w:rPr>
          <w:rFonts w:eastAsiaTheme="minorHAnsi"/>
          <w:b/>
          <w:color w:val="660066"/>
          <w:sz w:val="28"/>
          <w:lang w:eastAsia="en-US"/>
        </w:rPr>
        <w:t xml:space="preserve"> and</w:t>
      </w:r>
      <w:r w:rsidR="009F7FE9" w:rsidRPr="00492999">
        <w:rPr>
          <w:rFonts w:eastAsiaTheme="minorHAnsi"/>
          <w:b/>
          <w:color w:val="660066"/>
          <w:sz w:val="28"/>
          <w:lang w:eastAsia="en-US"/>
        </w:rPr>
        <w:t xml:space="preserve"> Consultant</w:t>
      </w:r>
      <w:r w:rsidR="008C2CC8" w:rsidRPr="00492999">
        <w:rPr>
          <w:rFonts w:eastAsiaTheme="minorHAnsi"/>
          <w:b/>
          <w:color w:val="660066"/>
          <w:sz w:val="28"/>
          <w:lang w:eastAsia="en-US"/>
        </w:rPr>
        <w:t xml:space="preserve"> use of two</w:t>
      </w:r>
      <w:r w:rsidR="00580A95" w:rsidRPr="00492999">
        <w:rPr>
          <w:rFonts w:eastAsiaTheme="minorHAnsi"/>
          <w:b/>
          <w:color w:val="660066"/>
          <w:sz w:val="28"/>
          <w:lang w:eastAsia="en-US"/>
        </w:rPr>
        <w:t>-</w:t>
      </w:r>
      <w:r w:rsidR="008C2CC8" w:rsidRPr="00492999">
        <w:rPr>
          <w:rFonts w:eastAsiaTheme="minorHAnsi"/>
          <w:b/>
          <w:color w:val="660066"/>
          <w:sz w:val="28"/>
          <w:lang w:eastAsia="en-US"/>
        </w:rPr>
        <w:t>week</w:t>
      </w:r>
      <w:r w:rsidR="00580A95" w:rsidRPr="00492999">
        <w:rPr>
          <w:rFonts w:eastAsiaTheme="minorHAnsi"/>
          <w:b/>
          <w:color w:val="660066"/>
          <w:sz w:val="28"/>
          <w:lang w:eastAsia="en-US"/>
        </w:rPr>
        <w:t>-</w:t>
      </w:r>
      <w:r w:rsidR="008C2CC8" w:rsidRPr="00492999">
        <w:rPr>
          <w:rFonts w:eastAsiaTheme="minorHAnsi"/>
          <w:b/>
          <w:color w:val="660066"/>
          <w:sz w:val="28"/>
          <w:lang w:eastAsia="en-US"/>
        </w:rPr>
        <w:t xml:space="preserve">wait </w:t>
      </w:r>
      <w:r w:rsidR="00BF06F3" w:rsidRPr="00492999">
        <w:rPr>
          <w:rFonts w:eastAsiaTheme="minorHAnsi"/>
          <w:b/>
          <w:color w:val="660066"/>
          <w:sz w:val="28"/>
          <w:lang w:eastAsia="en-US"/>
        </w:rPr>
        <w:t xml:space="preserve">referrals </w:t>
      </w:r>
      <w:r w:rsidR="00492999" w:rsidRPr="00492999">
        <w:rPr>
          <w:rFonts w:eastAsiaTheme="minorHAnsi"/>
          <w:b/>
          <w:color w:val="660066"/>
          <w:sz w:val="28"/>
          <w:lang w:eastAsia="en-US"/>
        </w:rPr>
        <w:t>for suspected cancer</w:t>
      </w:r>
    </w:p>
    <w:p w:rsidR="004224A3" w:rsidRPr="004224A3" w:rsidRDefault="004224A3" w:rsidP="0033378A">
      <w:pPr>
        <w:spacing w:after="0" w:line="480" w:lineRule="auto"/>
        <w:jc w:val="both"/>
        <w:rPr>
          <w:lang w:eastAsia="en-US"/>
        </w:rPr>
      </w:pPr>
      <w:r w:rsidRPr="0000582E">
        <w:rPr>
          <w:rFonts w:eastAsiaTheme="minorHAnsi"/>
          <w:b/>
          <w:color w:val="660066"/>
          <w:sz w:val="24"/>
          <w:lang w:eastAsia="en-US"/>
        </w:rPr>
        <w:t>Running Title:</w:t>
      </w:r>
      <w:r>
        <w:rPr>
          <w:lang w:eastAsia="en-US"/>
        </w:rPr>
        <w:t xml:space="preserve"> Use of the </w:t>
      </w:r>
      <w:r w:rsidRPr="0000582E">
        <w:rPr>
          <w:lang w:eastAsia="en-US"/>
        </w:rPr>
        <w:t>two-week</w:t>
      </w:r>
      <w:r>
        <w:rPr>
          <w:lang w:eastAsia="en-US"/>
        </w:rPr>
        <w:t>-wait for suspected cancer</w:t>
      </w:r>
    </w:p>
    <w:p w:rsidR="00ED6662" w:rsidRDefault="00ED6662" w:rsidP="0033378A">
      <w:pPr>
        <w:spacing w:after="0" w:line="480" w:lineRule="auto"/>
        <w:jc w:val="both"/>
        <w:rPr>
          <w:rFonts w:eastAsiaTheme="minorHAnsi"/>
          <w:lang w:eastAsia="en-US"/>
        </w:rPr>
      </w:pPr>
    </w:p>
    <w:p w:rsidR="00375EBF" w:rsidRPr="00D05C44" w:rsidRDefault="00375EBF" w:rsidP="0033378A">
      <w:pPr>
        <w:spacing w:after="0" w:line="480" w:lineRule="auto"/>
        <w:jc w:val="both"/>
        <w:rPr>
          <w:rFonts w:eastAsiaTheme="minorHAnsi"/>
          <w:lang w:eastAsia="en-US"/>
        </w:rPr>
      </w:pPr>
      <w:r w:rsidRPr="00D05C44">
        <w:rPr>
          <w:rFonts w:eastAsiaTheme="minorHAnsi"/>
          <w:lang w:eastAsia="en-US"/>
        </w:rPr>
        <w:t>Authors: Conan Donnelly</w:t>
      </w:r>
      <w:r w:rsidR="00A603F2" w:rsidRPr="00A603F2">
        <w:rPr>
          <w:rFonts w:eastAsiaTheme="minorHAnsi"/>
          <w:vertAlign w:val="superscript"/>
          <w:lang w:eastAsia="en-US"/>
        </w:rPr>
        <w:t>1</w:t>
      </w:r>
      <w:r w:rsidRPr="00D05C44">
        <w:rPr>
          <w:rFonts w:eastAsiaTheme="minorHAnsi"/>
          <w:lang w:eastAsia="en-US"/>
        </w:rPr>
        <w:t>, Nigel Hart</w:t>
      </w:r>
      <w:r w:rsidR="00CB7E10" w:rsidRPr="00CB7E10">
        <w:rPr>
          <w:rFonts w:eastAsiaTheme="minorHAnsi"/>
          <w:vertAlign w:val="superscript"/>
          <w:lang w:eastAsia="en-US"/>
        </w:rPr>
        <w:t>2</w:t>
      </w:r>
      <w:r w:rsidRPr="00D05C44">
        <w:rPr>
          <w:rFonts w:eastAsiaTheme="minorHAnsi"/>
          <w:lang w:eastAsia="en-US"/>
        </w:rPr>
        <w:t>,</w:t>
      </w:r>
      <w:r w:rsidR="00C12BBD">
        <w:rPr>
          <w:rFonts w:eastAsiaTheme="minorHAnsi"/>
          <w:lang w:eastAsia="en-US"/>
        </w:rPr>
        <w:t xml:space="preserve"> </w:t>
      </w:r>
      <w:r w:rsidR="00B03665">
        <w:rPr>
          <w:rFonts w:eastAsiaTheme="minorHAnsi"/>
          <w:lang w:eastAsia="en-US"/>
        </w:rPr>
        <w:t>Alan</w:t>
      </w:r>
      <w:r w:rsidR="006639AC">
        <w:rPr>
          <w:rFonts w:eastAsiaTheme="minorHAnsi"/>
          <w:lang w:eastAsia="en-US"/>
        </w:rPr>
        <w:t xml:space="preserve"> </w:t>
      </w:r>
      <w:r w:rsidR="00C303E2">
        <w:rPr>
          <w:rFonts w:eastAsiaTheme="minorHAnsi"/>
          <w:lang w:eastAsia="en-US"/>
        </w:rPr>
        <w:t xml:space="preserve">David </w:t>
      </w:r>
      <w:r w:rsidR="00B03665">
        <w:rPr>
          <w:rFonts w:eastAsiaTheme="minorHAnsi"/>
          <w:lang w:eastAsia="en-US"/>
        </w:rPr>
        <w:t>McCrorie</w:t>
      </w:r>
      <w:r w:rsidR="00C12BBD" w:rsidRPr="00C12BBD">
        <w:rPr>
          <w:rFonts w:eastAsiaTheme="minorHAnsi"/>
          <w:vertAlign w:val="superscript"/>
          <w:lang w:eastAsia="en-US"/>
        </w:rPr>
        <w:t>3</w:t>
      </w:r>
      <w:r w:rsidRPr="00D05C44">
        <w:rPr>
          <w:rFonts w:eastAsiaTheme="minorHAnsi"/>
          <w:lang w:eastAsia="en-US"/>
        </w:rPr>
        <w:t xml:space="preserve"> Lesley Anderson</w:t>
      </w:r>
      <w:r w:rsidR="00C12BBD">
        <w:rPr>
          <w:rFonts w:eastAsiaTheme="minorHAnsi"/>
          <w:vertAlign w:val="superscript"/>
          <w:lang w:eastAsia="en-US"/>
        </w:rPr>
        <w:t>4</w:t>
      </w:r>
      <w:r w:rsidRPr="00D05C44">
        <w:rPr>
          <w:rFonts w:eastAsiaTheme="minorHAnsi"/>
          <w:lang w:eastAsia="en-US"/>
        </w:rPr>
        <w:t>, Michael Donnelly</w:t>
      </w:r>
      <w:r w:rsidR="00C12BBD">
        <w:rPr>
          <w:rFonts w:eastAsiaTheme="minorHAnsi"/>
          <w:vertAlign w:val="superscript"/>
          <w:lang w:eastAsia="en-US"/>
        </w:rPr>
        <w:t>4</w:t>
      </w:r>
      <w:r w:rsidRPr="00D05C44">
        <w:rPr>
          <w:rFonts w:eastAsiaTheme="minorHAnsi"/>
          <w:lang w:eastAsia="en-US"/>
        </w:rPr>
        <w:t>, Peter Murchie</w:t>
      </w:r>
      <w:r w:rsidR="00C12BBD">
        <w:rPr>
          <w:rFonts w:eastAsiaTheme="minorHAnsi"/>
          <w:vertAlign w:val="superscript"/>
          <w:lang w:eastAsia="en-US"/>
        </w:rPr>
        <w:t>5</w:t>
      </w:r>
      <w:r w:rsidRPr="00D05C44">
        <w:rPr>
          <w:rFonts w:eastAsiaTheme="minorHAnsi"/>
          <w:lang w:eastAsia="en-US"/>
        </w:rPr>
        <w:t>, Anna Gavin</w:t>
      </w:r>
      <w:r w:rsidR="00CB7E10" w:rsidRPr="00CB7E10">
        <w:rPr>
          <w:rFonts w:eastAsiaTheme="minorHAnsi"/>
          <w:vertAlign w:val="superscript"/>
          <w:lang w:eastAsia="en-US"/>
        </w:rPr>
        <w:t>1</w:t>
      </w:r>
    </w:p>
    <w:p w:rsidR="008C2CC8" w:rsidRDefault="008C2CC8" w:rsidP="008C2CC8">
      <w:pPr>
        <w:jc w:val="both"/>
        <w:rPr>
          <w:rFonts w:eastAsiaTheme="minorHAnsi"/>
          <w:lang w:eastAsia="en-US"/>
        </w:rPr>
      </w:pPr>
    </w:p>
    <w:p w:rsidR="008C2CC8" w:rsidRPr="00A54DBC" w:rsidRDefault="008C2CC8" w:rsidP="0033378A">
      <w:pPr>
        <w:spacing w:after="0" w:line="480" w:lineRule="auto"/>
        <w:jc w:val="both"/>
        <w:rPr>
          <w:rFonts w:eastAsiaTheme="minorHAnsi"/>
          <w:sz w:val="18"/>
          <w:szCs w:val="18"/>
          <w:lang w:eastAsia="en-US"/>
        </w:rPr>
      </w:pPr>
      <w:r w:rsidRPr="00A54DBC">
        <w:rPr>
          <w:rFonts w:eastAsiaTheme="minorHAnsi"/>
          <w:sz w:val="18"/>
          <w:szCs w:val="18"/>
          <w:lang w:eastAsia="en-US"/>
        </w:rPr>
        <w:t>1.</w:t>
      </w:r>
      <w:r w:rsidR="009F7FE9">
        <w:rPr>
          <w:rFonts w:eastAsiaTheme="minorHAnsi"/>
          <w:sz w:val="18"/>
          <w:szCs w:val="18"/>
          <w:lang w:eastAsia="en-US"/>
        </w:rPr>
        <w:t xml:space="preserve"> </w:t>
      </w:r>
      <w:r w:rsidR="00CB7E10" w:rsidRPr="00A54DBC">
        <w:rPr>
          <w:rFonts w:eastAsiaTheme="minorHAnsi"/>
          <w:sz w:val="18"/>
          <w:szCs w:val="18"/>
          <w:lang w:eastAsia="en-US"/>
        </w:rPr>
        <w:t>N. Ireland Cancer Registry, Queen’s University Belfast, Mulhouse Building, Grosvenor Road Belfast BT12 6DP</w:t>
      </w:r>
      <w:r w:rsidRPr="00A54DBC">
        <w:rPr>
          <w:rFonts w:eastAsiaTheme="minorHAnsi"/>
          <w:sz w:val="18"/>
          <w:szCs w:val="18"/>
          <w:lang w:eastAsia="en-US"/>
        </w:rPr>
        <w:t xml:space="preserve">. 2. </w:t>
      </w:r>
      <w:r w:rsidR="00CB7E10" w:rsidRPr="00A54DBC">
        <w:rPr>
          <w:rFonts w:eastAsiaTheme="minorHAnsi"/>
          <w:sz w:val="18"/>
          <w:szCs w:val="18"/>
          <w:lang w:eastAsia="en-US"/>
        </w:rPr>
        <w:t>Department of General Practice</w:t>
      </w:r>
      <w:r w:rsidR="002C6CCA">
        <w:rPr>
          <w:rFonts w:eastAsiaTheme="minorHAnsi"/>
          <w:sz w:val="18"/>
          <w:szCs w:val="18"/>
          <w:lang w:eastAsia="en-US"/>
        </w:rPr>
        <w:t xml:space="preserve"> and Primary Care</w:t>
      </w:r>
      <w:r w:rsidR="00CB7E10" w:rsidRPr="00A54DBC">
        <w:rPr>
          <w:rFonts w:eastAsiaTheme="minorHAnsi"/>
          <w:sz w:val="18"/>
          <w:szCs w:val="18"/>
          <w:lang w:eastAsia="en-US"/>
        </w:rPr>
        <w:t>, Queen’s University B</w:t>
      </w:r>
      <w:r w:rsidR="002C6CCA">
        <w:rPr>
          <w:rFonts w:eastAsiaTheme="minorHAnsi"/>
          <w:sz w:val="18"/>
          <w:szCs w:val="18"/>
          <w:lang w:eastAsia="en-US"/>
        </w:rPr>
        <w:t>elfast, Dunluce Health Centre, 1 Dunluce Avenue Belfast BT9 7HR</w:t>
      </w:r>
      <w:r w:rsidRPr="00A54DBC">
        <w:rPr>
          <w:rFonts w:eastAsiaTheme="minorHAnsi"/>
          <w:sz w:val="18"/>
          <w:szCs w:val="18"/>
          <w:lang w:eastAsia="en-US"/>
        </w:rPr>
        <w:t xml:space="preserve">. 3. </w:t>
      </w:r>
      <w:r w:rsidR="00C12BBD">
        <w:rPr>
          <w:rFonts w:eastAsiaTheme="minorHAnsi"/>
          <w:sz w:val="18"/>
          <w:szCs w:val="18"/>
          <w:lang w:eastAsia="en-US"/>
        </w:rPr>
        <w:t>Queen’s University</w:t>
      </w:r>
      <w:r w:rsidR="00B03665">
        <w:rPr>
          <w:rFonts w:eastAsiaTheme="minorHAnsi"/>
          <w:sz w:val="18"/>
          <w:szCs w:val="18"/>
          <w:lang w:eastAsia="en-US"/>
        </w:rPr>
        <w:t xml:space="preserve"> Belfast</w:t>
      </w:r>
      <w:r w:rsidR="00C12BBD">
        <w:rPr>
          <w:rFonts w:eastAsiaTheme="minorHAnsi"/>
          <w:sz w:val="18"/>
          <w:szCs w:val="18"/>
          <w:lang w:eastAsia="en-US"/>
        </w:rPr>
        <w:t xml:space="preserve"> School of Medicine, Dentistry &amp; Biomedical Sciences</w:t>
      </w:r>
      <w:r w:rsidR="00355219">
        <w:rPr>
          <w:rFonts w:eastAsiaTheme="minorHAnsi"/>
          <w:sz w:val="18"/>
          <w:szCs w:val="18"/>
          <w:lang w:eastAsia="en-US"/>
        </w:rPr>
        <w:t>, Whitla Medical Building, 97 Lisburn Road Belfast BT9 7BL</w:t>
      </w:r>
      <w:r w:rsidR="00C12BBD">
        <w:rPr>
          <w:rFonts w:eastAsiaTheme="minorHAnsi"/>
          <w:sz w:val="18"/>
          <w:szCs w:val="18"/>
          <w:lang w:eastAsia="en-US"/>
        </w:rPr>
        <w:t xml:space="preserve">. 4. </w:t>
      </w:r>
      <w:r w:rsidR="00CB7E10" w:rsidRPr="00A54DBC">
        <w:rPr>
          <w:rFonts w:eastAsiaTheme="minorHAnsi"/>
          <w:sz w:val="18"/>
          <w:szCs w:val="18"/>
          <w:lang w:eastAsia="en-US"/>
        </w:rPr>
        <w:t>Centre for Public Health, Queen’s University Belfast, Institute</w:t>
      </w:r>
      <w:r w:rsidRPr="00A54DBC">
        <w:rPr>
          <w:rFonts w:eastAsiaTheme="minorHAnsi"/>
          <w:sz w:val="18"/>
          <w:szCs w:val="18"/>
          <w:lang w:eastAsia="en-US"/>
        </w:rPr>
        <w:t xml:space="preserve"> of Clinical Sciences Building, </w:t>
      </w:r>
      <w:r w:rsidR="00CB7E10" w:rsidRPr="00A54DBC">
        <w:rPr>
          <w:rFonts w:eastAsiaTheme="minorHAnsi"/>
          <w:sz w:val="18"/>
          <w:szCs w:val="18"/>
          <w:lang w:eastAsia="en-US"/>
        </w:rPr>
        <w:t>Grosvenor Road Belfast BT12 6DP</w:t>
      </w:r>
      <w:r w:rsidRPr="00A54DBC">
        <w:rPr>
          <w:rFonts w:eastAsiaTheme="minorHAnsi"/>
          <w:sz w:val="18"/>
          <w:szCs w:val="18"/>
          <w:lang w:eastAsia="en-US"/>
        </w:rPr>
        <w:t xml:space="preserve">. </w:t>
      </w:r>
      <w:r w:rsidR="00C12BBD">
        <w:rPr>
          <w:rFonts w:eastAsiaTheme="minorHAnsi"/>
          <w:sz w:val="18"/>
          <w:szCs w:val="18"/>
          <w:lang w:eastAsia="en-US"/>
        </w:rPr>
        <w:t>5</w:t>
      </w:r>
      <w:r w:rsidRPr="00A54DBC">
        <w:rPr>
          <w:rFonts w:eastAsiaTheme="minorHAnsi"/>
          <w:sz w:val="18"/>
          <w:szCs w:val="18"/>
          <w:lang w:eastAsia="en-US"/>
        </w:rPr>
        <w:t>.</w:t>
      </w:r>
      <w:r w:rsidR="00CB7E10" w:rsidRPr="00A54DBC">
        <w:rPr>
          <w:rFonts w:eastAsiaTheme="minorHAnsi"/>
          <w:sz w:val="18"/>
          <w:szCs w:val="18"/>
          <w:lang w:eastAsia="en-US"/>
        </w:rPr>
        <w:t>University of Aberdeen</w:t>
      </w:r>
      <w:r w:rsidRPr="00A54DBC">
        <w:rPr>
          <w:rFonts w:eastAsiaTheme="minorHAnsi"/>
          <w:sz w:val="18"/>
          <w:szCs w:val="18"/>
          <w:lang w:eastAsia="en-US"/>
        </w:rPr>
        <w:t xml:space="preserve"> The Institute of Applied Heal</w:t>
      </w:r>
      <w:r w:rsidR="002C6CCA">
        <w:rPr>
          <w:rFonts w:eastAsiaTheme="minorHAnsi"/>
          <w:sz w:val="18"/>
          <w:szCs w:val="18"/>
          <w:lang w:eastAsia="en-US"/>
        </w:rPr>
        <w:t xml:space="preserve">th Sciences, Polwarth Building, </w:t>
      </w:r>
      <w:r w:rsidR="00355219">
        <w:rPr>
          <w:rFonts w:eastAsiaTheme="minorHAnsi"/>
          <w:sz w:val="18"/>
          <w:szCs w:val="18"/>
          <w:lang w:eastAsia="en-US"/>
        </w:rPr>
        <w:t>Foresterhill</w:t>
      </w:r>
      <w:r w:rsidR="002C6CCA">
        <w:rPr>
          <w:rFonts w:eastAsiaTheme="minorHAnsi"/>
          <w:sz w:val="18"/>
          <w:szCs w:val="18"/>
          <w:lang w:eastAsia="en-US"/>
        </w:rPr>
        <w:t xml:space="preserve">, </w:t>
      </w:r>
      <w:r w:rsidRPr="00A54DBC">
        <w:rPr>
          <w:rFonts w:eastAsiaTheme="minorHAnsi"/>
          <w:sz w:val="18"/>
          <w:szCs w:val="18"/>
          <w:lang w:eastAsia="en-US"/>
        </w:rPr>
        <w:t>Aberdeen. AB25 2ZD</w:t>
      </w:r>
    </w:p>
    <w:p w:rsidR="0033378A" w:rsidRPr="00C303E2" w:rsidRDefault="0033378A" w:rsidP="0033378A">
      <w:pPr>
        <w:rPr>
          <w:rFonts w:asciiTheme="majorHAnsi" w:eastAsiaTheme="minorHAnsi" w:hAnsiTheme="majorHAnsi" w:cstheme="majorBidi"/>
          <w:b/>
          <w:bCs/>
          <w:color w:val="4F81BD" w:themeColor="accent1"/>
          <w:sz w:val="32"/>
          <w:szCs w:val="26"/>
          <w:lang w:eastAsia="en-US"/>
        </w:rPr>
      </w:pPr>
    </w:p>
    <w:p w:rsidR="0033378A" w:rsidRPr="00C303E2" w:rsidRDefault="0033378A" w:rsidP="0033378A">
      <w:pPr>
        <w:rPr>
          <w:rFonts w:asciiTheme="majorHAnsi" w:eastAsiaTheme="minorHAnsi" w:hAnsiTheme="majorHAnsi" w:cstheme="majorBidi"/>
          <w:bCs/>
          <w:sz w:val="32"/>
          <w:szCs w:val="26"/>
          <w:lang w:eastAsia="en-US"/>
        </w:rPr>
      </w:pPr>
      <w:r w:rsidRPr="00C53764">
        <w:rPr>
          <w:rFonts w:eastAsiaTheme="minorHAnsi"/>
          <w:b/>
          <w:color w:val="660066"/>
          <w:sz w:val="24"/>
          <w:szCs w:val="18"/>
          <w:lang w:eastAsia="en-US"/>
        </w:rPr>
        <w:t>Corresponding author</w:t>
      </w:r>
      <w:r w:rsidRPr="00C303E2">
        <w:rPr>
          <w:rFonts w:eastAsiaTheme="minorHAnsi"/>
          <w:szCs w:val="18"/>
          <w:lang w:eastAsia="en-US"/>
        </w:rPr>
        <w:t xml:space="preserve">: Dr Conan Donnelly; </w:t>
      </w:r>
      <w:hyperlink r:id="rId7" w:history="1">
        <w:r w:rsidR="004224A3" w:rsidRPr="006D2841">
          <w:rPr>
            <w:rStyle w:val="Hyperlink"/>
            <w:rFonts w:eastAsiaTheme="minorHAnsi"/>
            <w:szCs w:val="18"/>
            <w:lang w:eastAsia="en-US"/>
          </w:rPr>
          <w:t>conan.donnelly@qub.ac.uk</w:t>
        </w:r>
      </w:hyperlink>
      <w:r w:rsidR="004224A3">
        <w:rPr>
          <w:rFonts w:eastAsiaTheme="minorHAnsi"/>
          <w:szCs w:val="18"/>
          <w:lang w:eastAsia="en-US"/>
        </w:rPr>
        <w:t xml:space="preserve"> </w:t>
      </w:r>
      <w:r w:rsidR="004224A3" w:rsidRPr="004224A3">
        <w:rPr>
          <w:rFonts w:eastAsiaTheme="minorHAnsi"/>
          <w:szCs w:val="18"/>
          <w:lang w:eastAsia="en-US"/>
        </w:rPr>
        <w:t>N. Ireland Cancer Registry, Queen’s University Belfast, Mulhouse Building, Grosvenor Road Belfast BT12 6DP</w:t>
      </w:r>
    </w:p>
    <w:p w:rsidR="0033378A" w:rsidRPr="0033378A" w:rsidRDefault="0033378A" w:rsidP="0033378A"/>
    <w:p w:rsidR="0033378A" w:rsidRPr="00C303E2" w:rsidRDefault="002C6CCA" w:rsidP="0033378A">
      <w:pPr>
        <w:spacing w:after="0" w:line="480" w:lineRule="auto"/>
        <w:jc w:val="both"/>
        <w:rPr>
          <w:rFonts w:eastAsiaTheme="minorHAnsi"/>
          <w:b/>
          <w:color w:val="660066"/>
          <w:sz w:val="24"/>
          <w:lang w:eastAsia="en-US"/>
        </w:rPr>
      </w:pPr>
      <w:r w:rsidRPr="00C303E2">
        <w:rPr>
          <w:rFonts w:eastAsiaTheme="minorHAnsi"/>
          <w:b/>
          <w:color w:val="660066"/>
          <w:sz w:val="24"/>
          <w:lang w:eastAsia="en-US"/>
        </w:rPr>
        <w:t>Acknowledgements</w:t>
      </w:r>
    </w:p>
    <w:p w:rsidR="00A54DBC" w:rsidRDefault="00A54DBC" w:rsidP="0033378A">
      <w:pPr>
        <w:spacing w:after="0" w:line="480" w:lineRule="auto"/>
        <w:jc w:val="both"/>
        <w:rPr>
          <w:lang w:eastAsia="en-US"/>
        </w:rPr>
      </w:pPr>
      <w:r w:rsidRPr="00A54DBC">
        <w:rPr>
          <w:rFonts w:eastAsiaTheme="minorHAnsi"/>
          <w:lang w:eastAsia="en-US"/>
        </w:rPr>
        <w:t>This work was funded by the National Awareness &amp; Early Diagnosis Initiative. It was undertaken in the</w:t>
      </w:r>
      <w:r>
        <w:rPr>
          <w:rFonts w:eastAsiaTheme="minorHAnsi"/>
          <w:lang w:eastAsia="en-US"/>
        </w:rPr>
        <w:t xml:space="preserve"> secure environment of the</w:t>
      </w:r>
      <w:r w:rsidRPr="00A54DBC">
        <w:rPr>
          <w:rFonts w:eastAsiaTheme="minorHAnsi"/>
          <w:lang w:eastAsia="en-US"/>
        </w:rPr>
        <w:t xml:space="preserve"> Northern Ireland Cancer </w:t>
      </w:r>
      <w:r w:rsidR="0033378A" w:rsidRPr="00A54DBC">
        <w:rPr>
          <w:rFonts w:eastAsiaTheme="minorHAnsi"/>
          <w:lang w:eastAsia="en-US"/>
        </w:rPr>
        <w:t>Registry, which</w:t>
      </w:r>
      <w:r w:rsidRPr="00A54DBC">
        <w:rPr>
          <w:rFonts w:eastAsiaTheme="minorHAnsi"/>
          <w:lang w:eastAsia="en-US"/>
        </w:rPr>
        <w:t xml:space="preserve"> is funded by the Northern Ireland Public Health Agency. We are grateful to the staff in the Health &amp; Social Care Board for their advice and guidance on this study.</w:t>
      </w:r>
      <w:r>
        <w:rPr>
          <w:lang w:eastAsia="en-US"/>
        </w:rPr>
        <w:t xml:space="preserve"> </w:t>
      </w:r>
      <w:r w:rsidRPr="000877F2">
        <w:rPr>
          <w:rFonts w:eastAsiaTheme="minorHAnsi"/>
          <w:lang w:eastAsia="en-US"/>
        </w:rPr>
        <w:t>The Office for Research Ethics Committee Northern Ireland (O</w:t>
      </w:r>
      <w:r w:rsidR="006818CF">
        <w:rPr>
          <w:rFonts w:eastAsiaTheme="minorHAnsi"/>
          <w:lang w:eastAsia="en-US"/>
        </w:rPr>
        <w:t xml:space="preserve">RECNI) granted ethical approval </w:t>
      </w:r>
      <w:r w:rsidRPr="000877F2">
        <w:rPr>
          <w:rFonts w:eastAsiaTheme="minorHAnsi"/>
          <w:lang w:eastAsia="en-US"/>
        </w:rPr>
        <w:t>(Refere</w:t>
      </w:r>
      <w:r>
        <w:rPr>
          <w:rFonts w:eastAsiaTheme="minorHAnsi"/>
          <w:lang w:eastAsia="en-US"/>
        </w:rPr>
        <w:t>nce:</w:t>
      </w:r>
      <w:r w:rsidR="00EC3670">
        <w:rPr>
          <w:rFonts w:eastAsiaTheme="minorHAnsi"/>
          <w:lang w:eastAsia="en-US"/>
        </w:rPr>
        <w:t xml:space="preserve"> </w:t>
      </w:r>
      <w:r>
        <w:rPr>
          <w:rFonts w:eastAsiaTheme="minorHAnsi"/>
          <w:lang w:eastAsia="en-US"/>
        </w:rPr>
        <w:t>12/NI/0034) in March 2012.</w:t>
      </w:r>
    </w:p>
    <w:p w:rsidR="0033378A" w:rsidRDefault="0033378A" w:rsidP="0033378A">
      <w:pPr>
        <w:spacing w:after="0" w:line="480" w:lineRule="auto"/>
        <w:jc w:val="both"/>
        <w:rPr>
          <w:lang w:eastAsia="en-US"/>
        </w:rPr>
      </w:pPr>
    </w:p>
    <w:p w:rsidR="0033378A" w:rsidRDefault="0033378A" w:rsidP="0033378A">
      <w:pPr>
        <w:spacing w:after="0" w:line="480" w:lineRule="auto"/>
        <w:jc w:val="both"/>
        <w:rPr>
          <w:lang w:eastAsia="en-US"/>
        </w:rPr>
      </w:pPr>
    </w:p>
    <w:p w:rsidR="004224A3" w:rsidRDefault="004224A3" w:rsidP="0033378A">
      <w:pPr>
        <w:spacing w:after="0" w:line="480" w:lineRule="auto"/>
        <w:jc w:val="both"/>
        <w:rPr>
          <w:lang w:eastAsia="en-US"/>
        </w:rPr>
      </w:pPr>
    </w:p>
    <w:p w:rsidR="0028334D" w:rsidRDefault="0028334D" w:rsidP="0033378A">
      <w:pPr>
        <w:spacing w:after="0" w:line="480" w:lineRule="auto"/>
        <w:jc w:val="both"/>
        <w:rPr>
          <w:lang w:eastAsia="en-US"/>
        </w:rPr>
      </w:pPr>
    </w:p>
    <w:p w:rsidR="00C303E2" w:rsidRPr="00C303E2" w:rsidRDefault="00C303E2" w:rsidP="0033378A">
      <w:pPr>
        <w:spacing w:after="0" w:line="480" w:lineRule="auto"/>
        <w:jc w:val="both"/>
        <w:rPr>
          <w:rFonts w:eastAsiaTheme="minorHAnsi"/>
          <w:b/>
          <w:color w:val="660066"/>
          <w:sz w:val="24"/>
          <w:lang w:eastAsia="en-US"/>
        </w:rPr>
      </w:pPr>
      <w:r w:rsidRPr="00C303E2">
        <w:rPr>
          <w:rFonts w:eastAsiaTheme="minorHAnsi"/>
          <w:b/>
          <w:color w:val="660066"/>
          <w:sz w:val="24"/>
          <w:lang w:eastAsia="en-US"/>
        </w:rPr>
        <w:lastRenderedPageBreak/>
        <w:t>Abstract</w:t>
      </w:r>
    </w:p>
    <w:p w:rsidR="00B62EDD" w:rsidRPr="00B62EDD" w:rsidRDefault="00B62EDD" w:rsidP="0033378A">
      <w:pPr>
        <w:spacing w:after="0" w:line="480" w:lineRule="auto"/>
        <w:jc w:val="both"/>
        <w:rPr>
          <w:rFonts w:eastAsiaTheme="minorHAnsi"/>
          <w:b/>
          <w:lang w:eastAsia="en-US"/>
        </w:rPr>
      </w:pPr>
      <w:r w:rsidRPr="00B62EDD">
        <w:rPr>
          <w:rFonts w:eastAsiaTheme="minorHAnsi"/>
          <w:b/>
          <w:lang w:eastAsia="en-US"/>
        </w:rPr>
        <w:t>Introduction</w:t>
      </w:r>
    </w:p>
    <w:p w:rsidR="00375EBF" w:rsidRDefault="00375EBF" w:rsidP="0033378A">
      <w:pPr>
        <w:spacing w:after="0" w:line="480" w:lineRule="auto"/>
        <w:jc w:val="both"/>
        <w:rPr>
          <w:rFonts w:eastAsiaTheme="minorHAnsi"/>
          <w:lang w:eastAsia="en-US"/>
        </w:rPr>
      </w:pPr>
      <w:r w:rsidRPr="00575077">
        <w:rPr>
          <w:rFonts w:eastAsiaTheme="minorHAnsi"/>
          <w:lang w:eastAsia="en-US"/>
        </w:rPr>
        <w:t xml:space="preserve">Early diagnosis and treatment of cancer is </w:t>
      </w:r>
      <w:r w:rsidR="00F978AA" w:rsidRPr="00575077">
        <w:rPr>
          <w:rFonts w:eastAsiaTheme="minorHAnsi"/>
          <w:lang w:eastAsia="en-US"/>
        </w:rPr>
        <w:t>the</w:t>
      </w:r>
      <w:r w:rsidRPr="00575077">
        <w:rPr>
          <w:rFonts w:eastAsiaTheme="minorHAnsi"/>
          <w:lang w:eastAsia="en-US"/>
        </w:rPr>
        <w:t xml:space="preserve"> goal </w:t>
      </w:r>
      <w:r w:rsidR="00F978AA" w:rsidRPr="00575077">
        <w:rPr>
          <w:rFonts w:eastAsiaTheme="minorHAnsi"/>
          <w:lang w:eastAsia="en-US"/>
        </w:rPr>
        <w:t>of</w:t>
      </w:r>
      <w:r w:rsidRPr="00575077">
        <w:rPr>
          <w:rFonts w:eastAsiaTheme="minorHAnsi"/>
          <w:lang w:eastAsia="en-US"/>
        </w:rPr>
        <w:t xml:space="preserve"> the </w:t>
      </w:r>
      <w:r w:rsidR="00B373EC" w:rsidRPr="00575077">
        <w:rPr>
          <w:rFonts w:eastAsiaTheme="minorHAnsi"/>
          <w:lang w:eastAsia="en-US"/>
        </w:rPr>
        <w:t>two-week</w:t>
      </w:r>
      <w:r w:rsidRPr="00575077">
        <w:rPr>
          <w:rFonts w:eastAsiaTheme="minorHAnsi"/>
          <w:lang w:eastAsia="en-US"/>
        </w:rPr>
        <w:t xml:space="preserve"> </w:t>
      </w:r>
      <w:r w:rsidR="006D384E" w:rsidRPr="00575077">
        <w:rPr>
          <w:rFonts w:eastAsiaTheme="minorHAnsi"/>
          <w:lang w:eastAsia="en-US"/>
        </w:rPr>
        <w:t xml:space="preserve">wait </w:t>
      </w:r>
      <w:r w:rsidRPr="00575077">
        <w:rPr>
          <w:rFonts w:eastAsiaTheme="minorHAnsi"/>
          <w:lang w:eastAsia="en-US"/>
        </w:rPr>
        <w:t>referral</w:t>
      </w:r>
      <w:r w:rsidR="00F978AA" w:rsidRPr="00575077">
        <w:rPr>
          <w:rFonts w:eastAsiaTheme="minorHAnsi"/>
          <w:lang w:eastAsia="en-US"/>
        </w:rPr>
        <w:t xml:space="preserve"> pathway (</w:t>
      </w:r>
      <w:r w:rsidR="006D384E" w:rsidRPr="00575077">
        <w:rPr>
          <w:rFonts w:eastAsiaTheme="minorHAnsi"/>
          <w:lang w:eastAsia="en-US"/>
        </w:rPr>
        <w:t>2</w:t>
      </w:r>
      <w:r w:rsidR="00F978AA" w:rsidRPr="00575077">
        <w:rPr>
          <w:rFonts w:eastAsiaTheme="minorHAnsi"/>
          <w:lang w:eastAsia="en-US"/>
        </w:rPr>
        <w:t>WW)</w:t>
      </w:r>
      <w:r w:rsidRPr="00575077">
        <w:rPr>
          <w:rFonts w:eastAsiaTheme="minorHAnsi"/>
          <w:lang w:eastAsia="en-US"/>
        </w:rPr>
        <w:t xml:space="preserve">. Variation exists </w:t>
      </w:r>
      <w:r w:rsidR="00BF06F3">
        <w:rPr>
          <w:rFonts w:eastAsiaTheme="minorHAnsi"/>
          <w:lang w:eastAsia="en-US"/>
        </w:rPr>
        <w:t>between</w:t>
      </w:r>
      <w:r w:rsidR="00BF06F3" w:rsidRPr="00575077">
        <w:rPr>
          <w:rFonts w:eastAsiaTheme="minorHAnsi"/>
          <w:lang w:eastAsia="en-US"/>
        </w:rPr>
        <w:t xml:space="preserve"> </w:t>
      </w:r>
      <w:r w:rsidR="00B373EC">
        <w:rPr>
          <w:rFonts w:eastAsiaTheme="minorHAnsi"/>
          <w:lang w:eastAsia="en-US"/>
        </w:rPr>
        <w:t>General Practice</w:t>
      </w:r>
      <w:r w:rsidR="00BF06F3">
        <w:rPr>
          <w:rFonts w:eastAsiaTheme="minorHAnsi"/>
          <w:lang w:eastAsia="en-US"/>
        </w:rPr>
        <w:t xml:space="preserve"> </w:t>
      </w:r>
      <w:r w:rsidR="00B373EC">
        <w:rPr>
          <w:rFonts w:eastAsiaTheme="minorHAnsi"/>
          <w:lang w:eastAsia="en-US"/>
        </w:rPr>
        <w:t>use of</w:t>
      </w:r>
      <w:r w:rsidR="00196167" w:rsidRPr="00575077">
        <w:rPr>
          <w:rFonts w:eastAsiaTheme="minorHAnsi"/>
          <w:lang w:eastAsia="en-US"/>
        </w:rPr>
        <w:t xml:space="preserve"> </w:t>
      </w:r>
      <w:r w:rsidR="006D384E" w:rsidRPr="00575077">
        <w:rPr>
          <w:rFonts w:eastAsiaTheme="minorHAnsi"/>
          <w:lang w:eastAsia="en-US"/>
        </w:rPr>
        <w:t>2</w:t>
      </w:r>
      <w:r w:rsidR="00D52F61" w:rsidRPr="00575077">
        <w:rPr>
          <w:rFonts w:eastAsiaTheme="minorHAnsi"/>
          <w:lang w:eastAsia="en-US"/>
        </w:rPr>
        <w:t>WW</w:t>
      </w:r>
      <w:r w:rsidR="00B66724">
        <w:rPr>
          <w:rFonts w:eastAsiaTheme="minorHAnsi"/>
          <w:lang w:eastAsia="en-US"/>
        </w:rPr>
        <w:t xml:space="preserve"> and </w:t>
      </w:r>
      <w:r w:rsidR="00B956C8">
        <w:rPr>
          <w:rFonts w:eastAsiaTheme="minorHAnsi"/>
          <w:lang w:eastAsia="en-US"/>
        </w:rPr>
        <w:t>rates of</w:t>
      </w:r>
      <w:r w:rsidR="00004B6D">
        <w:rPr>
          <w:rFonts w:eastAsiaTheme="minorHAnsi"/>
          <w:lang w:eastAsia="en-US"/>
        </w:rPr>
        <w:t xml:space="preserve"> consultant</w:t>
      </w:r>
      <w:r w:rsidR="00B956C8">
        <w:rPr>
          <w:rFonts w:eastAsiaTheme="minorHAnsi"/>
          <w:lang w:eastAsia="en-US"/>
        </w:rPr>
        <w:t xml:space="preserve"> reprioritisation of GP referral from routine to 2WW</w:t>
      </w:r>
      <w:r w:rsidR="00B956C8" w:rsidRPr="00575077">
        <w:rPr>
          <w:rFonts w:eastAsiaTheme="minorHAnsi"/>
          <w:lang w:eastAsia="en-US"/>
        </w:rPr>
        <w:t xml:space="preserve"> </w:t>
      </w:r>
      <w:r w:rsidR="00B956C8">
        <w:rPr>
          <w:rFonts w:eastAsiaTheme="minorHAnsi"/>
          <w:lang w:eastAsia="en-US"/>
        </w:rPr>
        <w:t>(</w:t>
      </w:r>
      <w:r w:rsidR="00B66724" w:rsidRPr="00575077">
        <w:rPr>
          <w:rFonts w:eastAsiaTheme="minorHAnsi"/>
          <w:lang w:eastAsia="en-US"/>
        </w:rPr>
        <w:t>Consultant Upgrade</w:t>
      </w:r>
      <w:r w:rsidR="00CA29FC">
        <w:rPr>
          <w:rFonts w:eastAsiaTheme="minorHAnsi"/>
          <w:lang w:eastAsia="en-US"/>
        </w:rPr>
        <w:t>)</w:t>
      </w:r>
      <w:r w:rsidR="00CE78C9" w:rsidRPr="00575077">
        <w:rPr>
          <w:rFonts w:eastAsiaTheme="minorHAnsi"/>
          <w:lang w:eastAsia="en-US"/>
        </w:rPr>
        <w:t xml:space="preserve">. </w:t>
      </w:r>
      <w:r w:rsidR="00646055">
        <w:rPr>
          <w:rFonts w:eastAsiaTheme="minorHAnsi"/>
          <w:lang w:eastAsia="en-US"/>
        </w:rPr>
        <w:t>We</w:t>
      </w:r>
      <w:r w:rsidR="00D05C44" w:rsidRPr="00575077">
        <w:rPr>
          <w:rFonts w:eastAsiaTheme="minorHAnsi"/>
          <w:lang w:eastAsia="en-US"/>
        </w:rPr>
        <w:t xml:space="preserve"> </w:t>
      </w:r>
      <w:r w:rsidR="001E0380">
        <w:rPr>
          <w:rFonts w:eastAsiaTheme="minorHAnsi"/>
          <w:lang w:eastAsia="en-US"/>
        </w:rPr>
        <w:t xml:space="preserve">investigated </w:t>
      </w:r>
      <w:r w:rsidR="00D05C44" w:rsidRPr="00575077">
        <w:rPr>
          <w:rFonts w:eastAsiaTheme="minorHAnsi"/>
          <w:lang w:eastAsia="en-US"/>
        </w:rPr>
        <w:t>variation in</w:t>
      </w:r>
      <w:r w:rsidR="00196167" w:rsidRPr="00575077">
        <w:rPr>
          <w:rFonts w:eastAsiaTheme="minorHAnsi"/>
          <w:lang w:eastAsia="en-US"/>
        </w:rPr>
        <w:t xml:space="preserve"> </w:t>
      </w:r>
      <w:r w:rsidR="000C2D53" w:rsidRPr="00575077">
        <w:rPr>
          <w:rFonts w:eastAsiaTheme="minorHAnsi"/>
          <w:lang w:eastAsia="en-US"/>
        </w:rPr>
        <w:t>General Practice</w:t>
      </w:r>
      <w:r w:rsidR="00196167" w:rsidRPr="00575077">
        <w:rPr>
          <w:rFonts w:eastAsiaTheme="minorHAnsi"/>
          <w:lang w:eastAsia="en-US"/>
        </w:rPr>
        <w:t xml:space="preserve"> and </w:t>
      </w:r>
      <w:r w:rsidR="00004B6D">
        <w:rPr>
          <w:rFonts w:eastAsiaTheme="minorHAnsi"/>
          <w:lang w:eastAsia="en-US"/>
        </w:rPr>
        <w:t xml:space="preserve">Consultant Upgrade </w:t>
      </w:r>
      <w:r w:rsidR="00D05C44" w:rsidRPr="00575077">
        <w:rPr>
          <w:rFonts w:eastAsiaTheme="minorHAnsi"/>
          <w:lang w:eastAsia="en-US"/>
        </w:rPr>
        <w:t xml:space="preserve">2WW referral </w:t>
      </w:r>
      <w:r w:rsidR="00E54692" w:rsidRPr="00575077">
        <w:rPr>
          <w:rFonts w:eastAsiaTheme="minorHAnsi"/>
          <w:lang w:eastAsia="en-US"/>
        </w:rPr>
        <w:t>activity</w:t>
      </w:r>
      <w:r w:rsidR="00D05C44" w:rsidRPr="00575077">
        <w:rPr>
          <w:rFonts w:eastAsiaTheme="minorHAnsi"/>
          <w:lang w:eastAsia="en-US"/>
        </w:rPr>
        <w:t>.</w:t>
      </w:r>
    </w:p>
    <w:p w:rsidR="00B373EC" w:rsidRDefault="00B373EC" w:rsidP="0033378A">
      <w:pPr>
        <w:spacing w:after="0" w:line="480" w:lineRule="auto"/>
        <w:jc w:val="both"/>
        <w:rPr>
          <w:rFonts w:eastAsiaTheme="minorHAnsi"/>
          <w:lang w:eastAsia="en-US"/>
        </w:rPr>
      </w:pPr>
    </w:p>
    <w:p w:rsidR="00B62EDD" w:rsidRDefault="00B62EDD" w:rsidP="0033378A">
      <w:pPr>
        <w:spacing w:after="0" w:line="480" w:lineRule="auto"/>
        <w:jc w:val="both"/>
        <w:rPr>
          <w:rFonts w:eastAsiaTheme="minorHAnsi"/>
          <w:b/>
          <w:lang w:eastAsia="en-US"/>
        </w:rPr>
      </w:pPr>
      <w:r w:rsidRPr="00B62EDD">
        <w:rPr>
          <w:rFonts w:eastAsiaTheme="minorHAnsi"/>
          <w:b/>
          <w:lang w:eastAsia="en-US"/>
        </w:rPr>
        <w:t>Methods</w:t>
      </w:r>
    </w:p>
    <w:p w:rsidR="00B62EDD" w:rsidRDefault="00B62EDD" w:rsidP="0033378A">
      <w:pPr>
        <w:spacing w:after="0" w:line="480" w:lineRule="auto"/>
        <w:jc w:val="both"/>
        <w:rPr>
          <w:rFonts w:eastAsiaTheme="minorHAnsi"/>
          <w:lang w:eastAsia="en-US"/>
        </w:rPr>
      </w:pPr>
      <w:r>
        <w:rPr>
          <w:rFonts w:eastAsiaTheme="minorHAnsi"/>
          <w:lang w:eastAsia="en-US"/>
        </w:rPr>
        <w:t xml:space="preserve">Data from </w:t>
      </w:r>
      <w:r w:rsidR="00162C52">
        <w:rPr>
          <w:rFonts w:eastAsiaTheme="minorHAnsi"/>
          <w:lang w:eastAsia="en-US"/>
        </w:rPr>
        <w:t>185</w:t>
      </w:r>
      <w:r w:rsidR="00031946">
        <w:rPr>
          <w:rFonts w:eastAsiaTheme="minorHAnsi"/>
          <w:lang w:eastAsia="en-US"/>
        </w:rPr>
        <w:t xml:space="preserve">,000 referrals and </w:t>
      </w:r>
      <w:r w:rsidR="00162C52">
        <w:rPr>
          <w:rFonts w:eastAsiaTheme="minorHAnsi"/>
          <w:lang w:eastAsia="en-US"/>
        </w:rPr>
        <w:t>29</w:t>
      </w:r>
      <w:r w:rsidR="00031946">
        <w:rPr>
          <w:rFonts w:eastAsiaTheme="minorHAnsi"/>
          <w:lang w:eastAsia="en-US"/>
        </w:rPr>
        <w:t>,000 cancers</w:t>
      </w:r>
      <w:r w:rsidR="002967A8">
        <w:rPr>
          <w:rFonts w:eastAsiaTheme="minorHAnsi"/>
          <w:lang w:eastAsia="en-US"/>
        </w:rPr>
        <w:t xml:space="preserve"> </w:t>
      </w:r>
      <w:r w:rsidR="009D5683">
        <w:rPr>
          <w:rFonts w:eastAsiaTheme="minorHAnsi"/>
          <w:lang w:eastAsia="en-US"/>
        </w:rPr>
        <w:t xml:space="preserve">recorded </w:t>
      </w:r>
      <w:r w:rsidR="00646055">
        <w:rPr>
          <w:rFonts w:eastAsiaTheme="minorHAnsi"/>
          <w:lang w:eastAsia="en-US"/>
        </w:rPr>
        <w:t>between</w:t>
      </w:r>
      <w:r w:rsidR="00162C52">
        <w:rPr>
          <w:rFonts w:eastAsiaTheme="minorHAnsi"/>
          <w:lang w:eastAsia="en-US"/>
        </w:rPr>
        <w:t xml:space="preserve"> 2011</w:t>
      </w:r>
      <w:r w:rsidR="009D5683">
        <w:rPr>
          <w:rFonts w:eastAsiaTheme="minorHAnsi"/>
          <w:lang w:eastAsia="en-US"/>
        </w:rPr>
        <w:t>-1</w:t>
      </w:r>
      <w:r w:rsidR="00162C52">
        <w:rPr>
          <w:rFonts w:eastAsiaTheme="minorHAnsi"/>
          <w:lang w:eastAsia="en-US"/>
        </w:rPr>
        <w:t>3</w:t>
      </w:r>
      <w:r w:rsidR="00B956C8">
        <w:rPr>
          <w:rFonts w:eastAsiaTheme="minorHAnsi"/>
          <w:lang w:eastAsia="en-US"/>
        </w:rPr>
        <w:t xml:space="preserve"> from t</w:t>
      </w:r>
      <w:r w:rsidR="00004B6D">
        <w:rPr>
          <w:rFonts w:eastAsiaTheme="minorHAnsi"/>
          <w:lang w:eastAsia="en-US"/>
        </w:rPr>
        <w:t>he Northern Ireland Cancer Waiting Time</w:t>
      </w:r>
      <w:r w:rsidR="00B956C8">
        <w:rPr>
          <w:rFonts w:eastAsiaTheme="minorHAnsi"/>
          <w:lang w:eastAsia="en-US"/>
        </w:rPr>
        <w:t xml:space="preserve"> database (CAPPS) </w:t>
      </w:r>
      <w:r w:rsidR="00031946">
        <w:rPr>
          <w:rFonts w:eastAsiaTheme="minorHAnsi"/>
          <w:lang w:eastAsia="en-US"/>
        </w:rPr>
        <w:t xml:space="preserve">were </w:t>
      </w:r>
      <w:r w:rsidR="009D5683">
        <w:rPr>
          <w:rFonts w:eastAsiaTheme="minorHAnsi"/>
          <w:lang w:eastAsia="en-US"/>
        </w:rPr>
        <w:t>analysed</w:t>
      </w:r>
      <w:r>
        <w:rPr>
          <w:rFonts w:eastAsiaTheme="minorHAnsi"/>
          <w:lang w:eastAsia="en-US"/>
        </w:rPr>
        <w:t xml:space="preserve"> to ascertain standardised referral rate ratios, </w:t>
      </w:r>
      <w:r w:rsidR="00E13AD9">
        <w:rPr>
          <w:rFonts w:eastAsiaTheme="minorHAnsi"/>
          <w:lang w:eastAsia="en-US"/>
        </w:rPr>
        <w:t>detection rate (DR)</w:t>
      </w:r>
      <w:r w:rsidR="00B12600">
        <w:rPr>
          <w:rFonts w:eastAsiaTheme="minorHAnsi"/>
          <w:lang w:eastAsia="en-US"/>
        </w:rPr>
        <w:t xml:space="preserve"> </w:t>
      </w:r>
      <w:r w:rsidR="00E13AD9">
        <w:rPr>
          <w:rFonts w:eastAsiaTheme="minorHAnsi"/>
          <w:lang w:eastAsia="en-US"/>
        </w:rPr>
        <w:t>[</w:t>
      </w:r>
      <w:r w:rsidR="006818CF">
        <w:rPr>
          <w:rFonts w:eastAsiaTheme="minorHAnsi"/>
          <w:lang w:eastAsia="en-US"/>
        </w:rPr>
        <w:t>=</w:t>
      </w:r>
      <w:r w:rsidR="00B12600">
        <w:rPr>
          <w:rFonts w:eastAsiaTheme="minorHAnsi"/>
          <w:lang w:eastAsia="en-US"/>
        </w:rPr>
        <w:t>sensitivity</w:t>
      </w:r>
      <w:r w:rsidR="00E13AD9">
        <w:rPr>
          <w:rFonts w:eastAsiaTheme="minorHAnsi"/>
          <w:lang w:eastAsia="en-US"/>
        </w:rPr>
        <w:t>]</w:t>
      </w:r>
      <w:r>
        <w:rPr>
          <w:rFonts w:eastAsiaTheme="minorHAnsi"/>
          <w:lang w:eastAsia="en-US"/>
        </w:rPr>
        <w:t xml:space="preserve"> and </w:t>
      </w:r>
      <w:r w:rsidR="00E13AD9">
        <w:rPr>
          <w:rFonts w:eastAsiaTheme="minorHAnsi"/>
          <w:lang w:eastAsia="en-US"/>
        </w:rPr>
        <w:t>conversion rate (CR)</w:t>
      </w:r>
      <w:r w:rsidR="00B12600">
        <w:rPr>
          <w:rFonts w:eastAsiaTheme="minorHAnsi"/>
          <w:lang w:eastAsia="en-US"/>
        </w:rPr>
        <w:t xml:space="preserve"> </w:t>
      </w:r>
      <w:r w:rsidR="00E13AD9">
        <w:rPr>
          <w:rFonts w:eastAsiaTheme="minorHAnsi"/>
          <w:lang w:eastAsia="en-US"/>
        </w:rPr>
        <w:t>[</w:t>
      </w:r>
      <w:r w:rsidR="006818CF">
        <w:rPr>
          <w:rFonts w:eastAsiaTheme="minorHAnsi"/>
          <w:lang w:eastAsia="en-US"/>
        </w:rPr>
        <w:t>=</w:t>
      </w:r>
      <w:r w:rsidR="00B12600">
        <w:rPr>
          <w:rFonts w:eastAsiaTheme="minorHAnsi"/>
          <w:lang w:eastAsia="en-US"/>
        </w:rPr>
        <w:t>positive predictive value</w:t>
      </w:r>
      <w:r w:rsidR="00E13AD9">
        <w:rPr>
          <w:rFonts w:eastAsiaTheme="minorHAnsi"/>
          <w:lang w:eastAsia="en-US"/>
        </w:rPr>
        <w:t>]</w:t>
      </w:r>
      <w:r w:rsidR="00155CDD">
        <w:rPr>
          <w:rFonts w:eastAsiaTheme="minorHAnsi"/>
          <w:lang w:eastAsia="en-US"/>
        </w:rPr>
        <w:t xml:space="preserve"> for </w:t>
      </w:r>
      <w:r w:rsidR="000C2D53">
        <w:rPr>
          <w:rFonts w:eastAsiaTheme="minorHAnsi"/>
          <w:lang w:eastAsia="en-US"/>
        </w:rPr>
        <w:t>Practice</w:t>
      </w:r>
      <w:r w:rsidR="00155CDD">
        <w:rPr>
          <w:rFonts w:eastAsiaTheme="minorHAnsi"/>
          <w:lang w:eastAsia="en-US"/>
        </w:rPr>
        <w:t xml:space="preserve"> 2WW referrals and </w:t>
      </w:r>
      <w:r w:rsidR="00CA29FC">
        <w:rPr>
          <w:rFonts w:eastAsiaTheme="minorHAnsi"/>
          <w:lang w:eastAsia="en-US"/>
        </w:rPr>
        <w:t xml:space="preserve">Consultant Upgrade </w:t>
      </w:r>
      <w:r w:rsidR="00DD5018">
        <w:rPr>
          <w:rFonts w:eastAsiaTheme="minorHAnsi"/>
          <w:lang w:eastAsia="en-US"/>
        </w:rPr>
        <w:t>2WW</w:t>
      </w:r>
      <w:r>
        <w:rPr>
          <w:rFonts w:eastAsiaTheme="minorHAnsi"/>
          <w:lang w:eastAsia="en-US"/>
        </w:rPr>
        <w:t xml:space="preserve">. </w:t>
      </w:r>
      <w:r w:rsidR="00196167">
        <w:rPr>
          <w:rFonts w:eastAsiaTheme="minorHAnsi"/>
          <w:lang w:eastAsia="en-US"/>
        </w:rPr>
        <w:t>M</w:t>
      </w:r>
      <w:r>
        <w:rPr>
          <w:rFonts w:eastAsiaTheme="minorHAnsi"/>
          <w:lang w:eastAsia="en-US"/>
        </w:rPr>
        <w:t>etrics were compared using Spearman</w:t>
      </w:r>
      <w:r w:rsidR="00D05C44">
        <w:rPr>
          <w:rFonts w:eastAsiaTheme="minorHAnsi"/>
          <w:lang w:eastAsia="en-US"/>
        </w:rPr>
        <w:t>’</w:t>
      </w:r>
      <w:r>
        <w:rPr>
          <w:rFonts w:eastAsiaTheme="minorHAnsi"/>
          <w:lang w:eastAsia="en-US"/>
        </w:rPr>
        <w:t>s rank correlation co-efficients</w:t>
      </w:r>
      <w:r w:rsidR="00B373EC">
        <w:rPr>
          <w:rFonts w:eastAsiaTheme="minorHAnsi"/>
          <w:lang w:eastAsia="en-US"/>
        </w:rPr>
        <w:t>.</w:t>
      </w:r>
    </w:p>
    <w:p w:rsidR="00B373EC" w:rsidRDefault="00B373EC" w:rsidP="0033378A">
      <w:pPr>
        <w:spacing w:after="0" w:line="480" w:lineRule="auto"/>
        <w:jc w:val="both"/>
        <w:rPr>
          <w:rFonts w:eastAsiaTheme="minorHAnsi"/>
          <w:lang w:eastAsia="en-US"/>
        </w:rPr>
      </w:pPr>
    </w:p>
    <w:p w:rsidR="00B62EDD" w:rsidRDefault="00B62EDD" w:rsidP="0033378A">
      <w:pPr>
        <w:spacing w:after="0" w:line="480" w:lineRule="auto"/>
        <w:jc w:val="both"/>
        <w:rPr>
          <w:rFonts w:eastAsiaTheme="minorHAnsi"/>
          <w:b/>
          <w:lang w:eastAsia="en-US"/>
        </w:rPr>
      </w:pPr>
      <w:r w:rsidRPr="00B62EDD">
        <w:rPr>
          <w:rFonts w:eastAsiaTheme="minorHAnsi"/>
          <w:b/>
          <w:lang w:eastAsia="en-US"/>
        </w:rPr>
        <w:t>Results</w:t>
      </w:r>
    </w:p>
    <w:p w:rsidR="00B62EDD" w:rsidRDefault="005623DA" w:rsidP="0033378A">
      <w:pPr>
        <w:spacing w:after="0" w:line="480" w:lineRule="auto"/>
        <w:jc w:val="both"/>
        <w:rPr>
          <w:rFonts w:eastAsiaTheme="minorHAnsi"/>
          <w:lang w:eastAsia="en-US"/>
        </w:rPr>
      </w:pPr>
      <w:r>
        <w:rPr>
          <w:rFonts w:eastAsiaTheme="minorHAnsi"/>
          <w:lang w:eastAsia="en-US"/>
        </w:rPr>
        <w:t>T</w:t>
      </w:r>
      <w:r w:rsidR="00B62EDD">
        <w:rPr>
          <w:rFonts w:eastAsiaTheme="minorHAnsi"/>
          <w:lang w:eastAsia="en-US"/>
        </w:rPr>
        <w:t xml:space="preserve">here was consistency in </w:t>
      </w:r>
      <w:r w:rsidR="000C2D53">
        <w:rPr>
          <w:rFonts w:eastAsiaTheme="minorHAnsi"/>
          <w:lang w:eastAsia="en-US"/>
        </w:rPr>
        <w:t>Practice</w:t>
      </w:r>
      <w:r w:rsidR="0098228C">
        <w:rPr>
          <w:rFonts w:eastAsiaTheme="minorHAnsi"/>
          <w:lang w:eastAsia="en-US"/>
        </w:rPr>
        <w:t xml:space="preserve"> and </w:t>
      </w:r>
      <w:r w:rsidR="00CA29FC">
        <w:rPr>
          <w:rFonts w:eastAsiaTheme="minorHAnsi"/>
          <w:lang w:eastAsia="en-US"/>
        </w:rPr>
        <w:t xml:space="preserve">Consultant Upgrade </w:t>
      </w:r>
      <w:r w:rsidR="0098228C">
        <w:rPr>
          <w:rFonts w:eastAsiaTheme="minorHAnsi"/>
          <w:lang w:eastAsia="en-US"/>
        </w:rPr>
        <w:t xml:space="preserve">2WW </w:t>
      </w:r>
      <w:r w:rsidR="00B62EDD">
        <w:rPr>
          <w:rFonts w:eastAsiaTheme="minorHAnsi"/>
          <w:lang w:eastAsia="en-US"/>
        </w:rPr>
        <w:t>referral rate</w:t>
      </w:r>
      <w:r w:rsidR="00ED1762">
        <w:rPr>
          <w:rFonts w:eastAsiaTheme="minorHAnsi"/>
          <w:lang w:eastAsia="en-US"/>
        </w:rPr>
        <w:t xml:space="preserve">s </w:t>
      </w:r>
      <w:r w:rsidR="00B62EDD">
        <w:rPr>
          <w:rFonts w:eastAsiaTheme="minorHAnsi"/>
          <w:lang w:eastAsia="en-US"/>
        </w:rPr>
        <w:t xml:space="preserve">over time, </w:t>
      </w:r>
      <w:r w:rsidR="0098228C">
        <w:rPr>
          <w:rFonts w:eastAsiaTheme="minorHAnsi"/>
          <w:lang w:eastAsia="en-US"/>
        </w:rPr>
        <w:t xml:space="preserve">though </w:t>
      </w:r>
      <w:r w:rsidR="002967A8">
        <w:rPr>
          <w:rFonts w:eastAsiaTheme="minorHAnsi"/>
          <w:lang w:eastAsia="en-US"/>
        </w:rPr>
        <w:t xml:space="preserve">not for </w:t>
      </w:r>
      <w:r w:rsidR="00DD299B">
        <w:rPr>
          <w:rFonts w:eastAsiaTheme="minorHAnsi"/>
          <w:lang w:eastAsia="en-US"/>
        </w:rPr>
        <w:t xml:space="preserve">annual </w:t>
      </w:r>
      <w:r w:rsidR="00E13AD9">
        <w:rPr>
          <w:rFonts w:eastAsiaTheme="minorHAnsi"/>
          <w:lang w:eastAsia="en-US"/>
        </w:rPr>
        <w:t>DR</w:t>
      </w:r>
      <w:r w:rsidR="00ED1762">
        <w:rPr>
          <w:rFonts w:eastAsiaTheme="minorHAnsi"/>
          <w:lang w:eastAsia="en-US"/>
        </w:rPr>
        <w:t xml:space="preserve"> (</w:t>
      </w:r>
      <w:r w:rsidR="00E826E8">
        <w:rPr>
          <w:rFonts w:eastAsiaTheme="minorHAnsi"/>
          <w:lang w:eastAsia="en-US"/>
        </w:rPr>
        <w:t xml:space="preserve">Spearman’s </w:t>
      </w:r>
      <w:r w:rsidR="00ED1762" w:rsidRPr="006365B1">
        <w:t>ρ</w:t>
      </w:r>
      <w:r w:rsidR="00ED1762">
        <w:rPr>
          <w:rFonts w:eastAsiaTheme="minorHAnsi"/>
          <w:lang w:eastAsia="en-US"/>
        </w:rPr>
        <w:t>&lt;0.37)</w:t>
      </w:r>
      <w:r w:rsidR="00CE78C9">
        <w:rPr>
          <w:rFonts w:eastAsiaTheme="minorHAnsi"/>
          <w:lang w:eastAsia="en-US"/>
        </w:rPr>
        <w:t xml:space="preserve"> or </w:t>
      </w:r>
      <w:r w:rsidR="00E13AD9">
        <w:rPr>
          <w:rFonts w:eastAsiaTheme="minorHAnsi"/>
          <w:lang w:eastAsia="en-US"/>
        </w:rPr>
        <w:t>CR</w:t>
      </w:r>
      <w:r w:rsidR="00ED1762">
        <w:rPr>
          <w:rFonts w:eastAsiaTheme="minorHAnsi"/>
          <w:lang w:eastAsia="en-US"/>
        </w:rPr>
        <w:t xml:space="preserve"> (</w:t>
      </w:r>
      <w:r w:rsidR="00E826E8">
        <w:rPr>
          <w:rFonts w:eastAsiaTheme="minorHAnsi"/>
          <w:lang w:eastAsia="en-US"/>
        </w:rPr>
        <w:t xml:space="preserve">Spearman’s </w:t>
      </w:r>
      <w:r w:rsidR="00ED1762" w:rsidRPr="006365B1">
        <w:t>ρ</w:t>
      </w:r>
      <w:r w:rsidR="00ED1762">
        <w:rPr>
          <w:rFonts w:eastAsiaTheme="minorHAnsi"/>
          <w:lang w:eastAsia="en-US"/>
        </w:rPr>
        <w:t>&lt;0.26)</w:t>
      </w:r>
      <w:r w:rsidR="00CE78C9">
        <w:rPr>
          <w:rFonts w:eastAsiaTheme="minorHAnsi"/>
          <w:lang w:eastAsia="en-US"/>
        </w:rPr>
        <w:t xml:space="preserve">. </w:t>
      </w:r>
      <w:r w:rsidR="000C2D53">
        <w:rPr>
          <w:rFonts w:eastAsiaTheme="minorHAnsi"/>
          <w:lang w:eastAsia="en-US"/>
        </w:rPr>
        <w:t>Practice</w:t>
      </w:r>
      <w:r w:rsidR="0098228C">
        <w:rPr>
          <w:rFonts w:eastAsiaTheme="minorHAnsi"/>
          <w:lang w:eastAsia="en-US"/>
        </w:rPr>
        <w:t xml:space="preserve"> 2WW </w:t>
      </w:r>
      <w:r w:rsidR="006D384E">
        <w:rPr>
          <w:rFonts w:eastAsiaTheme="minorHAnsi"/>
          <w:lang w:eastAsia="en-US"/>
        </w:rPr>
        <w:t>r</w:t>
      </w:r>
      <w:r w:rsidR="0098228C">
        <w:rPr>
          <w:rFonts w:eastAsiaTheme="minorHAnsi"/>
          <w:lang w:eastAsia="en-US"/>
        </w:rPr>
        <w:t>eferral rates</w:t>
      </w:r>
      <w:r w:rsidR="00CE78C9">
        <w:rPr>
          <w:rFonts w:eastAsiaTheme="minorHAnsi"/>
          <w:lang w:eastAsia="en-US"/>
        </w:rPr>
        <w:t xml:space="preserve"> </w:t>
      </w:r>
      <w:r w:rsidR="00DD299B">
        <w:rPr>
          <w:rFonts w:eastAsiaTheme="minorHAnsi"/>
          <w:lang w:eastAsia="en-US"/>
        </w:rPr>
        <w:t>correlated</w:t>
      </w:r>
      <w:r w:rsidR="00CE78C9">
        <w:rPr>
          <w:rFonts w:eastAsiaTheme="minorHAnsi"/>
          <w:lang w:eastAsia="en-US"/>
        </w:rPr>
        <w:t xml:space="preserve"> negative</w:t>
      </w:r>
      <w:r w:rsidR="0098228C">
        <w:rPr>
          <w:rFonts w:eastAsiaTheme="minorHAnsi"/>
          <w:lang w:eastAsia="en-US"/>
        </w:rPr>
        <w:t>ly</w:t>
      </w:r>
      <w:r w:rsidR="00CE78C9">
        <w:rPr>
          <w:rFonts w:eastAsiaTheme="minorHAnsi"/>
          <w:lang w:eastAsia="en-US"/>
        </w:rPr>
        <w:t xml:space="preserve"> </w:t>
      </w:r>
      <w:r w:rsidR="000F3425">
        <w:rPr>
          <w:rFonts w:eastAsiaTheme="minorHAnsi"/>
          <w:lang w:eastAsia="en-US"/>
        </w:rPr>
        <w:t xml:space="preserve">with </w:t>
      </w:r>
      <w:r w:rsidR="00E13AD9">
        <w:rPr>
          <w:rFonts w:eastAsiaTheme="minorHAnsi"/>
          <w:lang w:eastAsia="en-US"/>
        </w:rPr>
        <w:t>CR</w:t>
      </w:r>
      <w:r w:rsidR="0098228C">
        <w:rPr>
          <w:rFonts w:eastAsiaTheme="minorHAnsi"/>
          <w:lang w:eastAsia="en-US"/>
        </w:rPr>
        <w:t xml:space="preserve"> and positively with </w:t>
      </w:r>
      <w:r w:rsidR="00E13AD9">
        <w:rPr>
          <w:rFonts w:eastAsiaTheme="minorHAnsi"/>
          <w:lang w:eastAsia="en-US"/>
        </w:rPr>
        <w:t>DR</w:t>
      </w:r>
      <w:r w:rsidR="000F3425">
        <w:rPr>
          <w:rFonts w:eastAsiaTheme="minorHAnsi"/>
          <w:lang w:eastAsia="en-US"/>
        </w:rPr>
        <w:t xml:space="preserve"> while</w:t>
      </w:r>
      <w:r w:rsidR="0098228C">
        <w:rPr>
          <w:rFonts w:eastAsiaTheme="minorHAnsi"/>
          <w:lang w:eastAsia="en-US"/>
        </w:rPr>
        <w:t xml:space="preserve"> </w:t>
      </w:r>
      <w:r w:rsidR="000F3425">
        <w:rPr>
          <w:rFonts w:eastAsiaTheme="minorHAnsi"/>
          <w:lang w:eastAsia="en-US"/>
        </w:rPr>
        <w:t>c</w:t>
      </w:r>
      <w:r w:rsidR="00CE78C9">
        <w:rPr>
          <w:rFonts w:eastAsiaTheme="minorHAnsi"/>
          <w:lang w:eastAsia="en-US"/>
        </w:rPr>
        <w:t>orrelation</w:t>
      </w:r>
      <w:r w:rsidR="000F3425">
        <w:rPr>
          <w:rFonts w:eastAsiaTheme="minorHAnsi"/>
          <w:lang w:eastAsia="en-US"/>
        </w:rPr>
        <w:t>s</w:t>
      </w:r>
      <w:r w:rsidR="00CE78C9">
        <w:rPr>
          <w:rFonts w:eastAsiaTheme="minorHAnsi"/>
          <w:lang w:eastAsia="en-US"/>
        </w:rPr>
        <w:t xml:space="preserve"> between </w:t>
      </w:r>
      <w:r w:rsidR="00E13AD9">
        <w:rPr>
          <w:rFonts w:eastAsiaTheme="minorHAnsi"/>
          <w:lang w:eastAsia="en-US"/>
        </w:rPr>
        <w:t>DR</w:t>
      </w:r>
      <w:r w:rsidR="00B12600">
        <w:rPr>
          <w:rFonts w:eastAsiaTheme="minorHAnsi"/>
          <w:lang w:eastAsia="en-US"/>
        </w:rPr>
        <w:t xml:space="preserve"> </w:t>
      </w:r>
      <w:r w:rsidR="00CE78C9">
        <w:rPr>
          <w:rFonts w:eastAsiaTheme="minorHAnsi"/>
          <w:lang w:eastAsia="en-US"/>
        </w:rPr>
        <w:t xml:space="preserve">and </w:t>
      </w:r>
      <w:r w:rsidR="00E13AD9">
        <w:rPr>
          <w:rFonts w:eastAsiaTheme="minorHAnsi"/>
          <w:lang w:eastAsia="en-US"/>
        </w:rPr>
        <w:t>CR</w:t>
      </w:r>
      <w:r w:rsidR="00CE78C9">
        <w:rPr>
          <w:rFonts w:eastAsiaTheme="minorHAnsi"/>
          <w:lang w:eastAsia="en-US"/>
        </w:rPr>
        <w:t xml:space="preserve"> were </w:t>
      </w:r>
      <w:r w:rsidR="00451364">
        <w:rPr>
          <w:rFonts w:eastAsiaTheme="minorHAnsi"/>
          <w:lang w:eastAsia="en-US"/>
        </w:rPr>
        <w:t>restricted to single year comparisons</w:t>
      </w:r>
      <w:r w:rsidR="000F3425">
        <w:rPr>
          <w:rFonts w:eastAsiaTheme="minorHAnsi"/>
          <w:lang w:eastAsia="en-US"/>
        </w:rPr>
        <w:t xml:space="preserve"> in </w:t>
      </w:r>
      <w:r w:rsidR="000C2D53">
        <w:rPr>
          <w:rFonts w:eastAsiaTheme="minorHAnsi"/>
          <w:lang w:eastAsia="en-US"/>
        </w:rPr>
        <w:t>Practice</w:t>
      </w:r>
      <w:r w:rsidR="000F3425">
        <w:rPr>
          <w:rFonts w:eastAsiaTheme="minorHAnsi"/>
          <w:lang w:eastAsia="en-US"/>
        </w:rPr>
        <w:t xml:space="preserve"> 2WW. In </w:t>
      </w:r>
      <w:r w:rsidR="00CA29FC">
        <w:rPr>
          <w:rFonts w:eastAsiaTheme="minorHAnsi"/>
          <w:lang w:eastAsia="en-US"/>
        </w:rPr>
        <w:t xml:space="preserve">Consultant Upgrade </w:t>
      </w:r>
      <w:r w:rsidR="000F3425">
        <w:rPr>
          <w:rFonts w:eastAsiaTheme="minorHAnsi"/>
          <w:lang w:eastAsia="en-US"/>
        </w:rPr>
        <w:t xml:space="preserve">2WW </w:t>
      </w:r>
      <w:r w:rsidR="006818CF">
        <w:rPr>
          <w:rFonts w:eastAsiaTheme="minorHAnsi"/>
          <w:lang w:eastAsia="en-US"/>
        </w:rPr>
        <w:t>CR</w:t>
      </w:r>
      <w:r w:rsidR="00DD299B">
        <w:rPr>
          <w:rFonts w:eastAsiaTheme="minorHAnsi"/>
          <w:lang w:eastAsia="en-US"/>
        </w:rPr>
        <w:t xml:space="preserve"> and </w:t>
      </w:r>
      <w:r w:rsidR="00E13AD9">
        <w:rPr>
          <w:rFonts w:eastAsiaTheme="minorHAnsi"/>
          <w:lang w:eastAsia="en-US"/>
        </w:rPr>
        <w:t>DR</w:t>
      </w:r>
      <w:r w:rsidR="00DD299B">
        <w:rPr>
          <w:rFonts w:eastAsiaTheme="minorHAnsi"/>
          <w:lang w:eastAsia="en-US"/>
        </w:rPr>
        <w:t xml:space="preserve"> </w:t>
      </w:r>
      <w:r w:rsidR="000F3425">
        <w:rPr>
          <w:rFonts w:eastAsiaTheme="minorHAnsi"/>
          <w:lang w:eastAsia="en-US"/>
        </w:rPr>
        <w:t xml:space="preserve">were strongly correlated but </w:t>
      </w:r>
      <w:r w:rsidR="00FA687B">
        <w:rPr>
          <w:rFonts w:eastAsiaTheme="minorHAnsi"/>
          <w:lang w:eastAsia="en-US"/>
        </w:rPr>
        <w:t xml:space="preserve">only when the same </w:t>
      </w:r>
      <w:r w:rsidR="000F3425">
        <w:rPr>
          <w:rFonts w:eastAsiaTheme="minorHAnsi"/>
          <w:lang w:eastAsia="en-US"/>
        </w:rPr>
        <w:t>cancer</w:t>
      </w:r>
      <w:r w:rsidR="00B7042C">
        <w:rPr>
          <w:rFonts w:eastAsiaTheme="minorHAnsi"/>
          <w:lang w:eastAsia="en-US"/>
        </w:rPr>
        <w:t>s</w:t>
      </w:r>
      <w:r w:rsidR="002346E8">
        <w:rPr>
          <w:rFonts w:eastAsiaTheme="minorHAnsi"/>
          <w:lang w:eastAsia="en-US"/>
        </w:rPr>
        <w:t xml:space="preserve"> </w:t>
      </w:r>
      <w:r w:rsidR="000F3425">
        <w:rPr>
          <w:rFonts w:eastAsiaTheme="minorHAnsi"/>
          <w:lang w:eastAsia="en-US"/>
        </w:rPr>
        <w:t>were included in both rates.</w:t>
      </w:r>
    </w:p>
    <w:p w:rsidR="00B373EC" w:rsidRDefault="00B373EC" w:rsidP="0033378A">
      <w:pPr>
        <w:spacing w:after="0" w:line="480" w:lineRule="auto"/>
        <w:jc w:val="both"/>
        <w:rPr>
          <w:rFonts w:eastAsiaTheme="minorHAnsi"/>
          <w:lang w:eastAsia="en-US"/>
        </w:rPr>
      </w:pPr>
    </w:p>
    <w:p w:rsidR="00B62EDD" w:rsidRPr="00B62EDD" w:rsidRDefault="0000582E" w:rsidP="0033378A">
      <w:pPr>
        <w:spacing w:after="0" w:line="480" w:lineRule="auto"/>
        <w:jc w:val="both"/>
        <w:rPr>
          <w:rFonts w:eastAsiaTheme="minorHAnsi"/>
          <w:b/>
          <w:lang w:eastAsia="en-US"/>
        </w:rPr>
      </w:pPr>
      <w:r>
        <w:rPr>
          <w:rFonts w:eastAsiaTheme="minorHAnsi"/>
          <w:b/>
          <w:lang w:eastAsia="en-US"/>
        </w:rPr>
        <w:t>Conclusion</w:t>
      </w:r>
    </w:p>
    <w:p w:rsidR="00115717" w:rsidRDefault="00646055" w:rsidP="0033378A">
      <w:pPr>
        <w:spacing w:after="0" w:line="480" w:lineRule="auto"/>
        <w:jc w:val="both"/>
        <w:rPr>
          <w:rFonts w:eastAsiaTheme="minorHAnsi"/>
          <w:lang w:eastAsia="en-US"/>
        </w:rPr>
      </w:pPr>
      <w:r>
        <w:rPr>
          <w:rFonts w:eastAsiaTheme="minorHAnsi"/>
          <w:lang w:eastAsia="en-US"/>
        </w:rPr>
        <w:t xml:space="preserve">Results suggest </w:t>
      </w:r>
      <w:r w:rsidR="00F41545">
        <w:rPr>
          <w:rFonts w:eastAsiaTheme="minorHAnsi"/>
          <w:lang w:eastAsia="en-US"/>
        </w:rPr>
        <w:t xml:space="preserve">‘random </w:t>
      </w:r>
      <w:r>
        <w:rPr>
          <w:rFonts w:eastAsiaTheme="minorHAnsi"/>
          <w:lang w:eastAsia="en-US"/>
        </w:rPr>
        <w:t>case mix</w:t>
      </w:r>
      <w:r w:rsidR="00F41545">
        <w:rPr>
          <w:rFonts w:eastAsiaTheme="minorHAnsi"/>
          <w:lang w:eastAsia="en-US"/>
        </w:rPr>
        <w:t>’</w:t>
      </w:r>
      <w:r>
        <w:rPr>
          <w:rFonts w:eastAsiaTheme="minorHAnsi"/>
          <w:lang w:eastAsia="en-US"/>
        </w:rPr>
        <w:t xml:space="preserve"> explains</w:t>
      </w:r>
      <w:r w:rsidR="00162C52">
        <w:rPr>
          <w:rFonts w:eastAsiaTheme="minorHAnsi"/>
          <w:lang w:eastAsia="en-US"/>
        </w:rPr>
        <w:t xml:space="preserve"> previously reported</w:t>
      </w:r>
      <w:r w:rsidR="00451364">
        <w:rPr>
          <w:rFonts w:eastAsiaTheme="minorHAnsi"/>
          <w:lang w:eastAsia="en-US"/>
        </w:rPr>
        <w:t xml:space="preserve"> association</w:t>
      </w:r>
      <w:r w:rsidR="00B12600">
        <w:rPr>
          <w:rFonts w:eastAsiaTheme="minorHAnsi"/>
          <w:lang w:eastAsia="en-US"/>
        </w:rPr>
        <w:t>s</w:t>
      </w:r>
      <w:r w:rsidR="00451364">
        <w:rPr>
          <w:rFonts w:eastAsiaTheme="minorHAnsi"/>
          <w:lang w:eastAsia="en-US"/>
        </w:rPr>
        <w:t xml:space="preserve"> between </w:t>
      </w:r>
      <w:r w:rsidR="006818CF">
        <w:rPr>
          <w:rFonts w:eastAsiaTheme="minorHAnsi"/>
          <w:lang w:eastAsia="en-US"/>
        </w:rPr>
        <w:t>CR</w:t>
      </w:r>
      <w:r w:rsidR="00451364">
        <w:rPr>
          <w:rFonts w:eastAsiaTheme="minorHAnsi"/>
          <w:lang w:eastAsia="en-US"/>
        </w:rPr>
        <w:t xml:space="preserve"> and </w:t>
      </w:r>
      <w:r w:rsidR="00E13AD9">
        <w:rPr>
          <w:rFonts w:eastAsiaTheme="minorHAnsi"/>
          <w:lang w:eastAsia="en-US"/>
        </w:rPr>
        <w:t>DR</w:t>
      </w:r>
      <w:r w:rsidR="00B956C8">
        <w:rPr>
          <w:rFonts w:eastAsiaTheme="minorHAnsi"/>
          <w:lang w:eastAsia="en-US"/>
        </w:rPr>
        <w:t xml:space="preserve"> with more ‘hard to detect’ cancers in some Practices than in others in a given year corresponding to lower DR and CR</w:t>
      </w:r>
      <w:r w:rsidR="00451364">
        <w:rPr>
          <w:rFonts w:eastAsiaTheme="minorHAnsi"/>
          <w:lang w:eastAsia="en-US"/>
        </w:rPr>
        <w:t xml:space="preserve">. </w:t>
      </w:r>
      <w:r>
        <w:rPr>
          <w:rFonts w:eastAsiaTheme="minorHAnsi"/>
          <w:lang w:eastAsia="en-US"/>
        </w:rPr>
        <w:t>Use</w:t>
      </w:r>
      <w:r w:rsidR="00C539D4" w:rsidRPr="00C539D4">
        <w:rPr>
          <w:rFonts w:eastAsiaTheme="minorHAnsi"/>
          <w:lang w:eastAsia="en-US"/>
        </w:rPr>
        <w:t xml:space="preserve"> of </w:t>
      </w:r>
      <w:r w:rsidR="00B66724">
        <w:rPr>
          <w:rFonts w:eastAsiaTheme="minorHAnsi"/>
          <w:lang w:eastAsia="en-US"/>
        </w:rPr>
        <w:t xml:space="preserve">Practice and </w:t>
      </w:r>
      <w:r w:rsidR="00CA29FC">
        <w:rPr>
          <w:rFonts w:eastAsiaTheme="minorHAnsi"/>
          <w:lang w:eastAsia="en-US"/>
        </w:rPr>
        <w:t xml:space="preserve">Consultant Upgrade </w:t>
      </w:r>
      <w:r w:rsidR="00B66724">
        <w:rPr>
          <w:rFonts w:eastAsiaTheme="minorHAnsi"/>
          <w:lang w:eastAsia="en-US"/>
        </w:rPr>
        <w:t>2WW</w:t>
      </w:r>
      <w:r w:rsidR="00C539D4" w:rsidRPr="00C539D4">
        <w:rPr>
          <w:rFonts w:eastAsiaTheme="minorHAnsi"/>
          <w:lang w:eastAsia="en-US"/>
        </w:rPr>
        <w:t xml:space="preserve"> referral metrics to gauge </w:t>
      </w:r>
      <w:r w:rsidR="00004B6D" w:rsidRPr="00C539D4">
        <w:rPr>
          <w:rFonts w:eastAsiaTheme="minorHAnsi"/>
          <w:lang w:eastAsia="en-US"/>
        </w:rPr>
        <w:t>General Practice</w:t>
      </w:r>
      <w:r w:rsidR="00004B6D">
        <w:rPr>
          <w:rFonts w:eastAsiaTheme="minorHAnsi"/>
          <w:lang w:eastAsia="en-US"/>
        </w:rPr>
        <w:t xml:space="preserve"> </w:t>
      </w:r>
      <w:r w:rsidR="00C539D4" w:rsidRPr="00C539D4">
        <w:rPr>
          <w:rFonts w:eastAsiaTheme="minorHAnsi"/>
          <w:lang w:eastAsia="en-US"/>
        </w:rPr>
        <w:t xml:space="preserve">performance </w:t>
      </w:r>
      <w:r>
        <w:rPr>
          <w:rFonts w:eastAsiaTheme="minorHAnsi"/>
          <w:lang w:eastAsia="en-US"/>
        </w:rPr>
        <w:t>may</w:t>
      </w:r>
      <w:r w:rsidR="002967A8">
        <w:rPr>
          <w:rFonts w:eastAsiaTheme="minorHAnsi"/>
          <w:lang w:eastAsia="en-US"/>
        </w:rPr>
        <w:t xml:space="preserve"> be</w:t>
      </w:r>
      <w:r w:rsidR="00B03665" w:rsidRPr="00C539D4">
        <w:rPr>
          <w:rFonts w:eastAsiaTheme="minorHAnsi"/>
          <w:lang w:eastAsia="en-US"/>
        </w:rPr>
        <w:t xml:space="preserve"> </w:t>
      </w:r>
      <w:r w:rsidR="00C539D4" w:rsidRPr="00C539D4">
        <w:rPr>
          <w:rFonts w:eastAsiaTheme="minorHAnsi"/>
          <w:lang w:eastAsia="en-US"/>
        </w:rPr>
        <w:t>misleading</w:t>
      </w:r>
      <w:r w:rsidR="007377BE">
        <w:rPr>
          <w:rFonts w:eastAsiaTheme="minorHAnsi"/>
          <w:lang w:eastAsia="en-US"/>
        </w:rPr>
        <w:t>.</w:t>
      </w:r>
    </w:p>
    <w:p w:rsidR="00E54692" w:rsidRDefault="00655614" w:rsidP="00655614">
      <w:pPr>
        <w:spacing w:after="0" w:line="480" w:lineRule="auto"/>
        <w:jc w:val="both"/>
        <w:rPr>
          <w:rFonts w:eastAsiaTheme="minorHAnsi"/>
          <w:lang w:eastAsia="en-US"/>
        </w:rPr>
      </w:pPr>
      <w:r w:rsidRPr="00C53764">
        <w:rPr>
          <w:rFonts w:eastAsiaTheme="minorHAnsi"/>
          <w:b/>
          <w:color w:val="660066"/>
          <w:sz w:val="24"/>
          <w:lang w:eastAsia="en-US"/>
        </w:rPr>
        <w:lastRenderedPageBreak/>
        <w:t>Key words</w:t>
      </w:r>
      <w:r>
        <w:rPr>
          <w:rFonts w:eastAsiaTheme="minorHAnsi"/>
          <w:lang w:eastAsia="en-US"/>
        </w:rPr>
        <w:t>: cancer diagnosis; primary care; referral; general practice; consultant upgrade; healthcare quality assurance</w:t>
      </w:r>
    </w:p>
    <w:p w:rsidR="0028334D" w:rsidRPr="00655614" w:rsidRDefault="0028334D" w:rsidP="00655614">
      <w:pPr>
        <w:spacing w:after="0" w:line="480" w:lineRule="auto"/>
        <w:jc w:val="both"/>
        <w:rPr>
          <w:rFonts w:eastAsiaTheme="minorHAnsi"/>
          <w:lang w:eastAsia="en-US"/>
        </w:rPr>
      </w:pPr>
    </w:p>
    <w:p w:rsidR="00C303E2" w:rsidRPr="00C303E2" w:rsidRDefault="00C303E2" w:rsidP="0033378A">
      <w:pPr>
        <w:autoSpaceDE w:val="0"/>
        <w:autoSpaceDN w:val="0"/>
        <w:adjustRightInd w:val="0"/>
        <w:spacing w:after="0" w:line="480" w:lineRule="auto"/>
        <w:jc w:val="both"/>
        <w:rPr>
          <w:rFonts w:eastAsiaTheme="minorHAnsi"/>
          <w:b/>
          <w:color w:val="660066"/>
          <w:sz w:val="24"/>
          <w:lang w:eastAsia="en-US"/>
        </w:rPr>
      </w:pPr>
      <w:r w:rsidRPr="00C303E2">
        <w:rPr>
          <w:rFonts w:eastAsiaTheme="minorHAnsi"/>
          <w:b/>
          <w:color w:val="660066"/>
          <w:sz w:val="24"/>
          <w:lang w:eastAsia="en-US"/>
        </w:rPr>
        <w:t>Introduction</w:t>
      </w:r>
    </w:p>
    <w:p w:rsidR="00B31DF9" w:rsidRPr="000877F2" w:rsidRDefault="009865BA" w:rsidP="0033378A">
      <w:pPr>
        <w:autoSpaceDE w:val="0"/>
        <w:autoSpaceDN w:val="0"/>
        <w:adjustRightInd w:val="0"/>
        <w:spacing w:after="0" w:line="480" w:lineRule="auto"/>
        <w:jc w:val="both"/>
        <w:rPr>
          <w:rFonts w:eastAsiaTheme="minorHAnsi"/>
          <w:vertAlign w:val="superscript"/>
          <w:lang w:eastAsia="en-US"/>
        </w:rPr>
      </w:pPr>
      <w:r>
        <w:rPr>
          <w:rFonts w:eastAsiaTheme="minorHAnsi"/>
          <w:lang w:eastAsia="en-US"/>
        </w:rPr>
        <w:t>E</w:t>
      </w:r>
      <w:r w:rsidR="00B31DF9" w:rsidRPr="000877F2">
        <w:rPr>
          <w:rFonts w:eastAsiaTheme="minorHAnsi"/>
          <w:lang w:eastAsia="en-US"/>
        </w:rPr>
        <w:t>arl</w:t>
      </w:r>
      <w:r w:rsidR="00853E79">
        <w:rPr>
          <w:rFonts w:eastAsiaTheme="minorHAnsi"/>
          <w:lang w:eastAsia="en-US"/>
        </w:rPr>
        <w:t>ier</w:t>
      </w:r>
      <w:r w:rsidR="00B31DF9" w:rsidRPr="000877F2">
        <w:rPr>
          <w:rFonts w:eastAsiaTheme="minorHAnsi"/>
          <w:lang w:eastAsia="en-US"/>
        </w:rPr>
        <w:t xml:space="preserve"> diagnosis and treatment of cancer is </w:t>
      </w:r>
      <w:r w:rsidR="00853E79">
        <w:rPr>
          <w:rFonts w:eastAsiaTheme="minorHAnsi"/>
          <w:lang w:eastAsia="en-US"/>
        </w:rPr>
        <w:t>a crucial step toward</w:t>
      </w:r>
      <w:r w:rsidR="0085299C">
        <w:rPr>
          <w:rFonts w:eastAsiaTheme="minorHAnsi"/>
          <w:lang w:eastAsia="en-US"/>
        </w:rPr>
        <w:t>s</w:t>
      </w:r>
      <w:r w:rsidR="00B31DF9" w:rsidRPr="000877F2">
        <w:rPr>
          <w:rFonts w:eastAsiaTheme="minorHAnsi"/>
          <w:lang w:eastAsia="en-US"/>
        </w:rPr>
        <w:t xml:space="preserve"> </w:t>
      </w:r>
      <w:r w:rsidR="00853E79" w:rsidRPr="000877F2">
        <w:rPr>
          <w:rFonts w:eastAsiaTheme="minorHAnsi"/>
          <w:lang w:eastAsia="en-US"/>
        </w:rPr>
        <w:t>improv</w:t>
      </w:r>
      <w:r w:rsidR="00853E79">
        <w:rPr>
          <w:rFonts w:eastAsiaTheme="minorHAnsi"/>
          <w:lang w:eastAsia="en-US"/>
        </w:rPr>
        <w:t>ed</w:t>
      </w:r>
      <w:r w:rsidR="00853E79" w:rsidRPr="000877F2">
        <w:rPr>
          <w:rFonts w:eastAsiaTheme="minorHAnsi"/>
          <w:lang w:eastAsia="en-US"/>
        </w:rPr>
        <w:t xml:space="preserve"> </w:t>
      </w:r>
      <w:r w:rsidR="002346E8">
        <w:rPr>
          <w:rFonts w:eastAsiaTheme="minorHAnsi"/>
          <w:lang w:eastAsia="en-US"/>
        </w:rPr>
        <w:t>cancer survival (Richards, 2009)</w:t>
      </w:r>
      <w:r w:rsidR="00B31DF9" w:rsidRPr="000877F2">
        <w:rPr>
          <w:rFonts w:eastAsiaTheme="minorHAnsi"/>
          <w:lang w:eastAsia="en-US"/>
        </w:rPr>
        <w:t xml:space="preserve">. </w:t>
      </w:r>
      <w:r w:rsidR="0085299C">
        <w:rPr>
          <w:rFonts w:eastAsiaTheme="minorHAnsi"/>
          <w:lang w:eastAsia="en-US"/>
        </w:rPr>
        <w:t>Therefore,</w:t>
      </w:r>
      <w:r w:rsidR="00B31DF9" w:rsidRPr="000877F2">
        <w:rPr>
          <w:rFonts w:eastAsiaTheme="minorHAnsi"/>
          <w:lang w:eastAsia="en-US"/>
        </w:rPr>
        <w:t xml:space="preserve"> </w:t>
      </w:r>
      <w:r w:rsidR="00853E79">
        <w:rPr>
          <w:rFonts w:eastAsiaTheme="minorHAnsi"/>
          <w:lang w:eastAsia="en-US"/>
        </w:rPr>
        <w:t>considerable resource</w:t>
      </w:r>
      <w:r w:rsidR="0085299C">
        <w:rPr>
          <w:rFonts w:eastAsiaTheme="minorHAnsi"/>
          <w:lang w:eastAsia="en-US"/>
        </w:rPr>
        <w:t>s</w:t>
      </w:r>
      <w:r w:rsidR="00853E79">
        <w:rPr>
          <w:rFonts w:eastAsiaTheme="minorHAnsi"/>
          <w:lang w:eastAsia="en-US"/>
        </w:rPr>
        <w:t xml:space="preserve"> and research effort </w:t>
      </w:r>
      <w:r>
        <w:rPr>
          <w:rFonts w:eastAsiaTheme="minorHAnsi"/>
          <w:lang w:eastAsia="en-US"/>
        </w:rPr>
        <w:t>are directed</w:t>
      </w:r>
      <w:r w:rsidR="00853E79">
        <w:rPr>
          <w:rFonts w:eastAsiaTheme="minorHAnsi"/>
          <w:lang w:eastAsia="en-US"/>
        </w:rPr>
        <w:t xml:space="preserve"> </w:t>
      </w:r>
      <w:r>
        <w:rPr>
          <w:rFonts w:eastAsiaTheme="minorHAnsi"/>
          <w:lang w:eastAsia="en-US"/>
        </w:rPr>
        <w:t xml:space="preserve">toward </w:t>
      </w:r>
      <w:r w:rsidR="00B31DF9" w:rsidRPr="000877F2">
        <w:rPr>
          <w:rFonts w:eastAsiaTheme="minorHAnsi"/>
          <w:lang w:eastAsia="en-US"/>
        </w:rPr>
        <w:t>identify</w:t>
      </w:r>
      <w:r>
        <w:rPr>
          <w:rFonts w:eastAsiaTheme="minorHAnsi"/>
          <w:lang w:eastAsia="en-US"/>
        </w:rPr>
        <w:t>ing</w:t>
      </w:r>
      <w:r w:rsidR="00B31DF9" w:rsidRPr="000877F2">
        <w:rPr>
          <w:rFonts w:eastAsiaTheme="minorHAnsi"/>
          <w:lang w:eastAsia="en-US"/>
        </w:rPr>
        <w:t xml:space="preserve"> and </w:t>
      </w:r>
      <w:r w:rsidR="00853E79" w:rsidRPr="000877F2">
        <w:rPr>
          <w:rFonts w:eastAsiaTheme="minorHAnsi"/>
          <w:lang w:eastAsia="en-US"/>
        </w:rPr>
        <w:t>eliminat</w:t>
      </w:r>
      <w:r>
        <w:rPr>
          <w:rFonts w:eastAsiaTheme="minorHAnsi"/>
          <w:lang w:eastAsia="en-US"/>
        </w:rPr>
        <w:t>ing</w:t>
      </w:r>
      <w:r w:rsidR="00853E79" w:rsidRPr="000877F2">
        <w:rPr>
          <w:rFonts w:eastAsiaTheme="minorHAnsi"/>
          <w:lang w:eastAsia="en-US"/>
        </w:rPr>
        <w:t xml:space="preserve"> </w:t>
      </w:r>
      <w:r w:rsidR="00B31DF9" w:rsidRPr="000877F2">
        <w:rPr>
          <w:rFonts w:eastAsiaTheme="minorHAnsi"/>
          <w:lang w:eastAsia="en-US"/>
        </w:rPr>
        <w:t xml:space="preserve">the causes of delay in </w:t>
      </w:r>
      <w:r>
        <w:rPr>
          <w:rFonts w:eastAsiaTheme="minorHAnsi"/>
          <w:lang w:eastAsia="en-US"/>
        </w:rPr>
        <w:t xml:space="preserve">a </w:t>
      </w:r>
      <w:r w:rsidR="00B31DF9" w:rsidRPr="000877F2">
        <w:rPr>
          <w:rFonts w:eastAsiaTheme="minorHAnsi"/>
          <w:lang w:eastAsia="en-US"/>
        </w:rPr>
        <w:t>patient</w:t>
      </w:r>
      <w:r>
        <w:rPr>
          <w:rFonts w:eastAsiaTheme="minorHAnsi"/>
          <w:lang w:eastAsia="en-US"/>
        </w:rPr>
        <w:t>’s</w:t>
      </w:r>
      <w:r w:rsidR="00B31DF9" w:rsidRPr="000877F2">
        <w:rPr>
          <w:rFonts w:eastAsiaTheme="minorHAnsi"/>
          <w:lang w:eastAsia="en-US"/>
        </w:rPr>
        <w:t xml:space="preserve"> pathway to diagnosis. </w:t>
      </w:r>
      <w:r w:rsidR="007729F1">
        <w:rPr>
          <w:rFonts w:eastAsiaTheme="minorHAnsi"/>
          <w:lang w:eastAsia="en-US"/>
        </w:rPr>
        <w:t>S</w:t>
      </w:r>
      <w:r w:rsidR="00B31DF9" w:rsidRPr="000877F2">
        <w:rPr>
          <w:rFonts w:eastAsiaTheme="minorHAnsi"/>
          <w:lang w:eastAsia="en-US"/>
        </w:rPr>
        <w:t>everal studies have attributed a significant proportion of the time from symptom</w:t>
      </w:r>
      <w:r w:rsidR="00B03665">
        <w:rPr>
          <w:rFonts w:eastAsiaTheme="minorHAnsi"/>
          <w:lang w:eastAsia="en-US"/>
        </w:rPr>
        <w:t xml:space="preserve"> onset</w:t>
      </w:r>
      <w:r w:rsidR="00B31DF9" w:rsidRPr="000877F2">
        <w:rPr>
          <w:rFonts w:eastAsiaTheme="minorHAnsi"/>
          <w:lang w:eastAsia="en-US"/>
        </w:rPr>
        <w:t xml:space="preserve"> to diagnosis and treatment to </w:t>
      </w:r>
      <w:r w:rsidR="00A64CF8">
        <w:rPr>
          <w:rFonts w:eastAsiaTheme="minorHAnsi"/>
          <w:lang w:eastAsia="en-US"/>
        </w:rPr>
        <w:t>General Practice (</w:t>
      </w:r>
      <w:r w:rsidR="00A64CF8" w:rsidRPr="001A55B7">
        <w:rPr>
          <w:rFonts w:eastAsiaTheme="minorHAnsi"/>
          <w:lang w:eastAsia="en-US"/>
        </w:rPr>
        <w:t>Lyratzopoulos</w:t>
      </w:r>
      <w:r w:rsidR="00A64CF8">
        <w:rPr>
          <w:rFonts w:eastAsiaTheme="minorHAnsi"/>
          <w:lang w:eastAsia="en-US"/>
        </w:rPr>
        <w:t xml:space="preserve"> et al, 2015</w:t>
      </w:r>
      <w:r w:rsidR="00D8680F">
        <w:rPr>
          <w:rFonts w:eastAsiaTheme="minorHAnsi"/>
          <w:lang w:eastAsia="en-US"/>
        </w:rPr>
        <w:t>;</w:t>
      </w:r>
      <w:r w:rsidR="00A64CF8">
        <w:rPr>
          <w:rFonts w:eastAsiaTheme="minorHAnsi"/>
          <w:lang w:eastAsia="en-US"/>
        </w:rPr>
        <w:t xml:space="preserve"> Allgar &amp; Neal, 2005</w:t>
      </w:r>
      <w:r w:rsidR="00D8680F">
        <w:rPr>
          <w:rFonts w:eastAsiaTheme="minorHAnsi"/>
          <w:lang w:eastAsia="en-US"/>
        </w:rPr>
        <w:t>;</w:t>
      </w:r>
      <w:r w:rsidR="00A64CF8">
        <w:rPr>
          <w:rFonts w:eastAsiaTheme="minorHAnsi"/>
          <w:lang w:eastAsia="en-US"/>
        </w:rPr>
        <w:t xml:space="preserve"> Rikke et al, 2011) and secondary care delays (Jensen et al, 2014)</w:t>
      </w:r>
      <w:r w:rsidR="00B31DF9" w:rsidRPr="000877F2">
        <w:rPr>
          <w:rFonts w:eastAsiaTheme="minorHAnsi"/>
          <w:lang w:eastAsia="en-US"/>
        </w:rPr>
        <w:t>.</w:t>
      </w:r>
    </w:p>
    <w:p w:rsidR="00EE62E3" w:rsidRDefault="00EE62E3" w:rsidP="0033378A">
      <w:pPr>
        <w:autoSpaceDE w:val="0"/>
        <w:autoSpaceDN w:val="0"/>
        <w:adjustRightInd w:val="0"/>
        <w:spacing w:after="0" w:line="480" w:lineRule="auto"/>
        <w:jc w:val="both"/>
        <w:rPr>
          <w:rFonts w:eastAsiaTheme="minorHAnsi"/>
          <w:lang w:eastAsia="en-US"/>
        </w:rPr>
      </w:pPr>
    </w:p>
    <w:p w:rsidR="002A3AA0" w:rsidRDefault="008F7E82" w:rsidP="0033378A">
      <w:pPr>
        <w:autoSpaceDE w:val="0"/>
        <w:autoSpaceDN w:val="0"/>
        <w:adjustRightInd w:val="0"/>
        <w:spacing w:after="0" w:line="480" w:lineRule="auto"/>
        <w:jc w:val="both"/>
        <w:rPr>
          <w:rFonts w:eastAsiaTheme="minorHAnsi"/>
          <w:lang w:eastAsia="en-US"/>
        </w:rPr>
      </w:pPr>
      <w:r>
        <w:rPr>
          <w:rFonts w:eastAsiaTheme="minorHAnsi"/>
          <w:lang w:eastAsia="en-US"/>
        </w:rPr>
        <w:t>I</w:t>
      </w:r>
      <w:r w:rsidR="00B31DF9" w:rsidRPr="000877F2">
        <w:rPr>
          <w:rFonts w:eastAsiaTheme="minorHAnsi"/>
          <w:lang w:eastAsia="en-US"/>
        </w:rPr>
        <w:t xml:space="preserve">n the UK, an urgent </w:t>
      </w:r>
      <w:r w:rsidR="000C2D53">
        <w:rPr>
          <w:rFonts w:eastAsiaTheme="minorHAnsi"/>
          <w:lang w:eastAsia="en-US"/>
        </w:rPr>
        <w:t>General Practice</w:t>
      </w:r>
      <w:r w:rsidR="00B31DF9" w:rsidRPr="000877F2">
        <w:rPr>
          <w:rFonts w:eastAsiaTheme="minorHAnsi"/>
          <w:lang w:eastAsia="en-US"/>
        </w:rPr>
        <w:t xml:space="preserve"> referral system was established whereby a referral for suspected cancer triggers priority investigation with the aim that </w:t>
      </w:r>
      <w:r w:rsidR="00853E79">
        <w:rPr>
          <w:rFonts w:eastAsiaTheme="minorHAnsi"/>
          <w:lang w:eastAsia="en-US"/>
        </w:rPr>
        <w:t>cases of</w:t>
      </w:r>
      <w:r w:rsidR="00853E79" w:rsidRPr="000877F2">
        <w:rPr>
          <w:rFonts w:eastAsiaTheme="minorHAnsi"/>
          <w:lang w:eastAsia="en-US"/>
        </w:rPr>
        <w:t xml:space="preserve"> </w:t>
      </w:r>
      <w:r w:rsidR="00B31DF9" w:rsidRPr="000877F2">
        <w:rPr>
          <w:rFonts w:eastAsiaTheme="minorHAnsi"/>
          <w:lang w:eastAsia="en-US"/>
        </w:rPr>
        <w:t>suspected cancer should be investigated within two weeks of</w:t>
      </w:r>
      <w:r w:rsidR="00B31DF9">
        <w:rPr>
          <w:rFonts w:eastAsiaTheme="minorHAnsi"/>
          <w:lang w:eastAsia="en-US"/>
        </w:rPr>
        <w:t xml:space="preserve"> referral.</w:t>
      </w:r>
      <w:r w:rsidR="00DD5018">
        <w:rPr>
          <w:rFonts w:eastAsiaTheme="minorHAnsi"/>
          <w:lang w:eastAsia="en-US"/>
        </w:rPr>
        <w:t xml:space="preserve"> In addition, consultants in secondary care </w:t>
      </w:r>
      <w:r w:rsidR="00853E79">
        <w:rPr>
          <w:rFonts w:eastAsiaTheme="minorHAnsi"/>
          <w:lang w:eastAsia="en-US"/>
        </w:rPr>
        <w:t>can</w:t>
      </w:r>
      <w:r w:rsidR="00DD5018">
        <w:rPr>
          <w:rFonts w:eastAsiaTheme="minorHAnsi"/>
          <w:lang w:eastAsia="en-US"/>
        </w:rPr>
        <w:t xml:space="preserve"> upgrade</w:t>
      </w:r>
      <w:r w:rsidR="00813F1A">
        <w:rPr>
          <w:rFonts w:eastAsiaTheme="minorHAnsi"/>
          <w:lang w:eastAsia="en-US"/>
        </w:rPr>
        <w:t xml:space="preserve"> </w:t>
      </w:r>
      <w:r w:rsidR="00DD5018">
        <w:rPr>
          <w:rFonts w:eastAsiaTheme="minorHAnsi"/>
          <w:lang w:eastAsia="en-US"/>
        </w:rPr>
        <w:t>routine</w:t>
      </w:r>
      <w:r w:rsidR="00853E79">
        <w:rPr>
          <w:rFonts w:eastAsiaTheme="minorHAnsi"/>
          <w:lang w:eastAsia="en-US"/>
        </w:rPr>
        <w:t xml:space="preserve"> symptomatic</w:t>
      </w:r>
      <w:r w:rsidR="00DD5018">
        <w:rPr>
          <w:rFonts w:eastAsiaTheme="minorHAnsi"/>
          <w:lang w:eastAsia="en-US"/>
        </w:rPr>
        <w:t xml:space="preserve"> referrals to 2WW</w:t>
      </w:r>
      <w:r w:rsidR="006D384E">
        <w:rPr>
          <w:rFonts w:eastAsiaTheme="minorHAnsi"/>
          <w:lang w:eastAsia="en-US"/>
        </w:rPr>
        <w:t xml:space="preserve"> (the two week wait referral pathway)</w:t>
      </w:r>
      <w:r w:rsidR="008E2730">
        <w:rPr>
          <w:rFonts w:eastAsiaTheme="minorHAnsi"/>
          <w:lang w:eastAsia="en-US"/>
        </w:rPr>
        <w:t xml:space="preserve"> or downgrade 2WW to routine</w:t>
      </w:r>
      <w:r w:rsidR="0085299C">
        <w:rPr>
          <w:rFonts w:eastAsiaTheme="minorHAnsi"/>
          <w:lang w:eastAsia="en-US"/>
        </w:rPr>
        <w:t xml:space="preserve"> referral status</w:t>
      </w:r>
      <w:r w:rsidR="00DD5018">
        <w:rPr>
          <w:rFonts w:eastAsiaTheme="minorHAnsi"/>
          <w:lang w:eastAsia="en-US"/>
        </w:rPr>
        <w:t xml:space="preserve">. </w:t>
      </w:r>
      <w:r w:rsidR="00B31DF9">
        <w:rPr>
          <w:rFonts w:eastAsiaTheme="minorHAnsi"/>
          <w:lang w:eastAsia="en-US"/>
        </w:rPr>
        <w:t xml:space="preserve">In </w:t>
      </w:r>
      <w:r w:rsidR="007F19E3">
        <w:rPr>
          <w:rFonts w:eastAsiaTheme="minorHAnsi"/>
          <w:lang w:eastAsia="en-US"/>
        </w:rPr>
        <w:t>Northern Ireland</w:t>
      </w:r>
      <w:r w:rsidR="008E2730">
        <w:rPr>
          <w:rFonts w:eastAsiaTheme="minorHAnsi"/>
          <w:lang w:eastAsia="en-US"/>
        </w:rPr>
        <w:t xml:space="preserve"> (NI)</w:t>
      </w:r>
      <w:r w:rsidR="00B31DF9" w:rsidRPr="000877F2">
        <w:rPr>
          <w:rFonts w:eastAsiaTheme="minorHAnsi"/>
          <w:lang w:eastAsia="en-US"/>
        </w:rPr>
        <w:t xml:space="preserve">, </w:t>
      </w:r>
      <w:r>
        <w:rPr>
          <w:rFonts w:eastAsiaTheme="minorHAnsi"/>
          <w:lang w:eastAsia="en-US"/>
        </w:rPr>
        <w:t>c</w:t>
      </w:r>
      <w:r w:rsidR="00B31DF9" w:rsidRPr="000877F2">
        <w:rPr>
          <w:rFonts w:eastAsiaTheme="minorHAnsi"/>
          <w:lang w:eastAsia="en-US"/>
        </w:rPr>
        <w:t xml:space="preserve">urrent targets require </w:t>
      </w:r>
      <w:r w:rsidR="00813F1A">
        <w:rPr>
          <w:rFonts w:eastAsiaTheme="minorHAnsi"/>
          <w:lang w:eastAsia="en-US"/>
        </w:rPr>
        <w:t>Health &amp; Social Care</w:t>
      </w:r>
      <w:r w:rsidR="00B31DF9" w:rsidRPr="000877F2">
        <w:rPr>
          <w:rFonts w:eastAsiaTheme="minorHAnsi"/>
          <w:lang w:eastAsia="en-US"/>
        </w:rPr>
        <w:t xml:space="preserve"> Trusts to commence treatment of at least 95% of </w:t>
      </w:r>
      <w:r w:rsidR="00853E79">
        <w:rPr>
          <w:rFonts w:eastAsiaTheme="minorHAnsi"/>
          <w:lang w:eastAsia="en-US"/>
        </w:rPr>
        <w:t xml:space="preserve">such referred </w:t>
      </w:r>
      <w:r w:rsidR="00B31DF9" w:rsidRPr="000877F2">
        <w:rPr>
          <w:rFonts w:eastAsiaTheme="minorHAnsi"/>
          <w:lang w:eastAsia="en-US"/>
        </w:rPr>
        <w:t>pat</w:t>
      </w:r>
      <w:r w:rsidR="00A64CF8">
        <w:rPr>
          <w:rFonts w:eastAsiaTheme="minorHAnsi"/>
          <w:lang w:eastAsia="en-US"/>
        </w:rPr>
        <w:t>ients within 62 days of referral (National Health Service, 2000)</w:t>
      </w:r>
      <w:r w:rsidR="00B31DF9" w:rsidRPr="000877F2">
        <w:rPr>
          <w:rFonts w:eastAsiaTheme="minorHAnsi"/>
          <w:lang w:eastAsia="en-US"/>
        </w:rPr>
        <w:t xml:space="preserve">. </w:t>
      </w:r>
      <w:r w:rsidR="00DD5018">
        <w:rPr>
          <w:rFonts w:eastAsiaTheme="minorHAnsi"/>
          <w:lang w:eastAsia="en-US"/>
        </w:rPr>
        <w:t>T</w:t>
      </w:r>
      <w:r w:rsidR="00B31DF9" w:rsidRPr="000877F2">
        <w:rPr>
          <w:rFonts w:eastAsiaTheme="minorHAnsi"/>
          <w:lang w:eastAsia="en-US"/>
        </w:rPr>
        <w:t xml:space="preserve">argets </w:t>
      </w:r>
      <w:r w:rsidR="006D384E">
        <w:rPr>
          <w:rFonts w:eastAsiaTheme="minorHAnsi"/>
          <w:lang w:eastAsia="en-US"/>
        </w:rPr>
        <w:t>a</w:t>
      </w:r>
      <w:r w:rsidR="00B31DF9" w:rsidRPr="000877F2">
        <w:rPr>
          <w:rFonts w:eastAsiaTheme="minorHAnsi"/>
          <w:lang w:eastAsia="en-US"/>
        </w:rPr>
        <w:t xml:space="preserve">re also in place for all urgent suspected breast cancer patients to have a first assessment </w:t>
      </w:r>
      <w:r w:rsidR="00853E79">
        <w:rPr>
          <w:rFonts w:eastAsiaTheme="minorHAnsi"/>
          <w:lang w:eastAsia="en-US"/>
        </w:rPr>
        <w:t>by</w:t>
      </w:r>
      <w:r w:rsidR="00853E79" w:rsidRPr="000877F2">
        <w:rPr>
          <w:rFonts w:eastAsiaTheme="minorHAnsi"/>
          <w:lang w:eastAsia="en-US"/>
        </w:rPr>
        <w:t xml:space="preserve"> </w:t>
      </w:r>
      <w:r w:rsidR="00B31DF9" w:rsidRPr="000877F2">
        <w:rPr>
          <w:rFonts w:eastAsiaTheme="minorHAnsi"/>
          <w:lang w:eastAsia="en-US"/>
        </w:rPr>
        <w:t>a breast cancer specialist within 14 days of referral. Trusts are also mandated to treat at least 98% of all cancer patients within</w:t>
      </w:r>
      <w:r w:rsidR="00A64CF8">
        <w:rPr>
          <w:rFonts w:eastAsiaTheme="minorHAnsi"/>
          <w:lang w:eastAsia="en-US"/>
        </w:rPr>
        <w:t xml:space="preserve"> 31 days of a decision to treat</w:t>
      </w:r>
      <w:r w:rsidR="009865BA">
        <w:rPr>
          <w:rFonts w:eastAsiaTheme="minorHAnsi"/>
          <w:lang w:eastAsia="en-US"/>
        </w:rPr>
        <w:t>.</w:t>
      </w:r>
      <w:r w:rsidR="00B31DF9" w:rsidRPr="000877F2">
        <w:rPr>
          <w:rFonts w:eastAsiaTheme="minorHAnsi"/>
          <w:lang w:eastAsia="en-US"/>
        </w:rPr>
        <w:t xml:space="preserve"> </w:t>
      </w:r>
      <w:r w:rsidR="009865BA">
        <w:rPr>
          <w:rFonts w:eastAsiaTheme="minorHAnsi"/>
          <w:lang w:eastAsia="en-US"/>
        </w:rPr>
        <w:t>H</w:t>
      </w:r>
      <w:r w:rsidR="001A3E0D">
        <w:rPr>
          <w:rFonts w:eastAsiaTheme="minorHAnsi"/>
          <w:lang w:eastAsia="en-US"/>
        </w:rPr>
        <w:t xml:space="preserve">owever, </w:t>
      </w:r>
      <w:r w:rsidR="00B31DF9" w:rsidRPr="000877F2">
        <w:rPr>
          <w:rFonts w:eastAsiaTheme="minorHAnsi"/>
          <w:lang w:eastAsia="en-US"/>
        </w:rPr>
        <w:t>there are no specific targets in place to expedite investigation and diagnosis of routinely referred c</w:t>
      </w:r>
      <w:r w:rsidR="00A64CF8">
        <w:rPr>
          <w:rFonts w:eastAsiaTheme="minorHAnsi"/>
          <w:lang w:eastAsia="en-US"/>
        </w:rPr>
        <w:t>ancer patients in secondary care (Department of Health Northern Ireland, 2015)</w:t>
      </w:r>
      <w:r w:rsidR="00B31DF9" w:rsidRPr="000877F2">
        <w:rPr>
          <w:rFonts w:eastAsiaTheme="minorHAnsi"/>
          <w:lang w:eastAsia="en-US"/>
        </w:rPr>
        <w:t>.</w:t>
      </w:r>
    </w:p>
    <w:p w:rsidR="002A3AA0" w:rsidRDefault="002A3AA0" w:rsidP="0033378A">
      <w:pPr>
        <w:autoSpaceDE w:val="0"/>
        <w:autoSpaceDN w:val="0"/>
        <w:adjustRightInd w:val="0"/>
        <w:spacing w:after="0" w:line="480" w:lineRule="auto"/>
        <w:jc w:val="both"/>
        <w:rPr>
          <w:rFonts w:eastAsiaTheme="minorHAnsi"/>
          <w:lang w:eastAsia="en-US"/>
        </w:rPr>
      </w:pPr>
    </w:p>
    <w:p w:rsidR="00B31DF9" w:rsidRDefault="00EE62E3" w:rsidP="0033378A">
      <w:pPr>
        <w:autoSpaceDE w:val="0"/>
        <w:autoSpaceDN w:val="0"/>
        <w:adjustRightInd w:val="0"/>
        <w:spacing w:after="0" w:line="480" w:lineRule="auto"/>
        <w:jc w:val="both"/>
        <w:rPr>
          <w:rFonts w:eastAsiaTheme="minorHAnsi"/>
          <w:lang w:eastAsia="en-US"/>
        </w:rPr>
      </w:pPr>
      <w:r>
        <w:rPr>
          <w:rFonts w:eastAsiaTheme="minorHAnsi"/>
          <w:lang w:eastAsia="en-US"/>
        </w:rPr>
        <w:t xml:space="preserve">The </w:t>
      </w:r>
      <w:r w:rsidR="00755540">
        <w:rPr>
          <w:rFonts w:eastAsiaTheme="minorHAnsi"/>
          <w:lang w:eastAsia="en-US"/>
        </w:rPr>
        <w:t xml:space="preserve">choice of </w:t>
      </w:r>
      <w:r w:rsidR="00853E79">
        <w:rPr>
          <w:rFonts w:eastAsiaTheme="minorHAnsi"/>
          <w:lang w:eastAsia="en-US"/>
        </w:rPr>
        <w:t xml:space="preserve">cancer </w:t>
      </w:r>
      <w:r w:rsidR="00755540">
        <w:rPr>
          <w:rFonts w:eastAsiaTheme="minorHAnsi"/>
          <w:lang w:eastAsia="en-US"/>
        </w:rPr>
        <w:t xml:space="preserve">referral route </w:t>
      </w:r>
      <w:r w:rsidR="009865BA">
        <w:rPr>
          <w:rFonts w:eastAsiaTheme="minorHAnsi"/>
          <w:lang w:eastAsia="en-US"/>
        </w:rPr>
        <w:t>is</w:t>
      </w:r>
      <w:r w:rsidR="00755540">
        <w:rPr>
          <w:rFonts w:eastAsiaTheme="minorHAnsi"/>
          <w:lang w:eastAsia="en-US"/>
        </w:rPr>
        <w:t xml:space="preserve"> </w:t>
      </w:r>
      <w:r w:rsidR="006C3C0F">
        <w:rPr>
          <w:rFonts w:eastAsiaTheme="minorHAnsi"/>
          <w:lang w:eastAsia="en-US"/>
        </w:rPr>
        <w:t>an important predictor of</w:t>
      </w:r>
      <w:r w:rsidR="00755540">
        <w:rPr>
          <w:rFonts w:eastAsiaTheme="minorHAnsi"/>
          <w:lang w:eastAsia="en-US"/>
        </w:rPr>
        <w:t xml:space="preserve"> delay</w:t>
      </w:r>
      <w:r w:rsidR="00A64CF8">
        <w:rPr>
          <w:rFonts w:eastAsiaTheme="minorHAnsi"/>
          <w:lang w:eastAsia="en-US"/>
        </w:rPr>
        <w:t xml:space="preserve"> in the UK (Larsen et al, 2013; Jensen et al, 2014)</w:t>
      </w:r>
      <w:r w:rsidR="00F635C3">
        <w:rPr>
          <w:rFonts w:eastAsiaTheme="minorHAnsi"/>
          <w:lang w:eastAsia="en-US"/>
        </w:rPr>
        <w:t>.</w:t>
      </w:r>
      <w:r w:rsidR="00853E79">
        <w:rPr>
          <w:rFonts w:eastAsiaTheme="minorHAnsi"/>
          <w:lang w:eastAsia="en-US"/>
        </w:rPr>
        <w:t xml:space="preserve"> C</w:t>
      </w:r>
      <w:r w:rsidR="00B06599" w:rsidRPr="000877F2">
        <w:rPr>
          <w:rFonts w:eastAsiaTheme="minorHAnsi"/>
          <w:lang w:eastAsia="en-US"/>
        </w:rPr>
        <w:t xml:space="preserve">oncern exists that inappropriate </w:t>
      </w:r>
      <w:r w:rsidR="00853E79">
        <w:rPr>
          <w:rFonts w:eastAsiaTheme="minorHAnsi"/>
          <w:lang w:eastAsia="en-US"/>
        </w:rPr>
        <w:t xml:space="preserve">non-urgent </w:t>
      </w:r>
      <w:r w:rsidR="00AC00BF">
        <w:rPr>
          <w:rFonts w:eastAsiaTheme="minorHAnsi"/>
          <w:lang w:eastAsia="en-US"/>
        </w:rPr>
        <w:t xml:space="preserve">referral </w:t>
      </w:r>
      <w:r w:rsidR="00AC00BF" w:rsidRPr="000877F2">
        <w:rPr>
          <w:rFonts w:eastAsiaTheme="minorHAnsi"/>
          <w:lang w:eastAsia="en-US"/>
        </w:rPr>
        <w:t xml:space="preserve">by </w:t>
      </w:r>
      <w:r w:rsidR="00AC00BF">
        <w:rPr>
          <w:rFonts w:eastAsiaTheme="minorHAnsi"/>
          <w:lang w:eastAsia="en-US"/>
        </w:rPr>
        <w:t>General Practitioners</w:t>
      </w:r>
      <w:r w:rsidR="00AC00BF" w:rsidRPr="000877F2">
        <w:rPr>
          <w:rFonts w:eastAsiaTheme="minorHAnsi"/>
          <w:lang w:eastAsia="en-US"/>
        </w:rPr>
        <w:t xml:space="preserve"> </w:t>
      </w:r>
      <w:r w:rsidR="00B06599" w:rsidRPr="000877F2">
        <w:rPr>
          <w:rFonts w:eastAsiaTheme="minorHAnsi"/>
          <w:lang w:eastAsia="en-US"/>
        </w:rPr>
        <w:t>of patient</w:t>
      </w:r>
      <w:r w:rsidR="00853E79">
        <w:rPr>
          <w:rFonts w:eastAsiaTheme="minorHAnsi"/>
          <w:lang w:eastAsia="en-US"/>
        </w:rPr>
        <w:t>s subsequently proven to have cancer</w:t>
      </w:r>
      <w:r w:rsidR="00B06599" w:rsidRPr="000877F2">
        <w:rPr>
          <w:rFonts w:eastAsiaTheme="minorHAnsi"/>
          <w:lang w:eastAsia="en-US"/>
        </w:rPr>
        <w:t xml:space="preserve"> may contribute to diagnostic </w:t>
      </w:r>
      <w:r w:rsidR="00A64CF8">
        <w:rPr>
          <w:rFonts w:eastAsiaTheme="minorHAnsi"/>
          <w:lang w:eastAsia="en-US"/>
        </w:rPr>
        <w:lastRenderedPageBreak/>
        <w:t>delays (Baughan et al, 2009)</w:t>
      </w:r>
      <w:r w:rsidR="00B06599">
        <w:rPr>
          <w:rFonts w:eastAsiaTheme="minorHAnsi"/>
          <w:lang w:eastAsia="en-US"/>
        </w:rPr>
        <w:t xml:space="preserve">. </w:t>
      </w:r>
      <w:r w:rsidR="007F19E3">
        <w:rPr>
          <w:rFonts w:eastAsiaTheme="minorHAnsi"/>
          <w:lang w:eastAsia="en-US"/>
        </w:rPr>
        <w:t>V</w:t>
      </w:r>
      <w:r w:rsidRPr="000877F2">
        <w:rPr>
          <w:rFonts w:eastAsiaTheme="minorHAnsi"/>
          <w:lang w:eastAsia="en-US"/>
        </w:rPr>
        <w:t xml:space="preserve">ariation in </w:t>
      </w:r>
      <w:r w:rsidR="00B06599">
        <w:rPr>
          <w:rFonts w:eastAsiaTheme="minorHAnsi"/>
          <w:lang w:eastAsia="en-US"/>
        </w:rPr>
        <w:t xml:space="preserve">the rate and accuracy </w:t>
      </w:r>
      <w:r w:rsidRPr="000877F2">
        <w:rPr>
          <w:rFonts w:eastAsiaTheme="minorHAnsi"/>
          <w:lang w:eastAsia="en-US"/>
        </w:rPr>
        <w:t>of the 2WW system in General Practice</w:t>
      </w:r>
      <w:r w:rsidR="00B06599">
        <w:rPr>
          <w:rFonts w:eastAsiaTheme="minorHAnsi"/>
          <w:lang w:eastAsia="en-US"/>
        </w:rPr>
        <w:t xml:space="preserve"> </w:t>
      </w:r>
      <w:r w:rsidR="007F19E3">
        <w:rPr>
          <w:rFonts w:eastAsiaTheme="minorHAnsi"/>
          <w:lang w:eastAsia="en-US"/>
        </w:rPr>
        <w:t>exists</w:t>
      </w:r>
      <w:r w:rsidR="006C3C0F">
        <w:rPr>
          <w:rFonts w:eastAsiaTheme="minorHAnsi"/>
          <w:lang w:eastAsia="en-US"/>
        </w:rPr>
        <w:t xml:space="preserve">. This </w:t>
      </w:r>
      <w:r w:rsidR="006F151B">
        <w:rPr>
          <w:rFonts w:eastAsiaTheme="minorHAnsi"/>
          <w:lang w:eastAsia="en-US"/>
        </w:rPr>
        <w:t>has been taken to</w:t>
      </w:r>
      <w:r w:rsidR="00B31DF9" w:rsidRPr="000877F2">
        <w:rPr>
          <w:rFonts w:eastAsiaTheme="minorHAnsi"/>
          <w:lang w:eastAsia="en-US"/>
        </w:rPr>
        <w:t xml:space="preserve"> indicate inconsistency in referral guideline application </w:t>
      </w:r>
      <w:r w:rsidR="006F151B">
        <w:rPr>
          <w:rFonts w:eastAsiaTheme="minorHAnsi"/>
          <w:lang w:eastAsia="en-US"/>
        </w:rPr>
        <w:t xml:space="preserve">by GPs, </w:t>
      </w:r>
      <w:r w:rsidR="004E41A8">
        <w:rPr>
          <w:rFonts w:eastAsiaTheme="minorHAnsi"/>
          <w:lang w:eastAsia="en-US"/>
        </w:rPr>
        <w:t>suggesting</w:t>
      </w:r>
      <w:r w:rsidR="006F151B">
        <w:rPr>
          <w:rFonts w:eastAsiaTheme="minorHAnsi"/>
          <w:lang w:eastAsia="en-US"/>
        </w:rPr>
        <w:t xml:space="preserve"> </w:t>
      </w:r>
      <w:r w:rsidR="00B31DF9" w:rsidRPr="000877F2">
        <w:rPr>
          <w:rFonts w:eastAsiaTheme="minorHAnsi"/>
          <w:lang w:eastAsia="en-US"/>
        </w:rPr>
        <w:t xml:space="preserve">potential </w:t>
      </w:r>
      <w:r w:rsidR="004E41A8">
        <w:rPr>
          <w:rFonts w:eastAsiaTheme="minorHAnsi"/>
          <w:lang w:eastAsia="en-US"/>
        </w:rPr>
        <w:t xml:space="preserve">opportunities </w:t>
      </w:r>
      <w:r w:rsidR="00A64CF8">
        <w:rPr>
          <w:rFonts w:eastAsiaTheme="minorHAnsi"/>
          <w:lang w:eastAsia="en-US"/>
        </w:rPr>
        <w:t xml:space="preserve">for improvement (Howell et al, 2013; </w:t>
      </w:r>
      <w:r w:rsidR="00A64CF8" w:rsidRPr="001A55B7">
        <w:rPr>
          <w:rFonts w:eastAsia="Times New Roman"/>
        </w:rPr>
        <w:t>McCoubrey</w:t>
      </w:r>
      <w:r w:rsidR="00A64CF8">
        <w:rPr>
          <w:rFonts w:eastAsia="Times New Roman"/>
        </w:rPr>
        <w:t xml:space="preserve"> et al, 2012; Meechan et al, 2012)</w:t>
      </w:r>
      <w:r w:rsidR="00B31DF9" w:rsidRPr="000877F2">
        <w:rPr>
          <w:rFonts w:eastAsiaTheme="minorHAnsi"/>
          <w:lang w:eastAsia="en-US"/>
        </w:rPr>
        <w:t xml:space="preserve">. </w:t>
      </w:r>
      <w:r w:rsidR="004E41A8">
        <w:rPr>
          <w:rFonts w:eastAsiaTheme="minorHAnsi"/>
          <w:lang w:eastAsia="en-US"/>
        </w:rPr>
        <w:t>U</w:t>
      </w:r>
      <w:r w:rsidR="00B31DF9" w:rsidRPr="000877F2">
        <w:rPr>
          <w:rFonts w:eastAsiaTheme="minorHAnsi"/>
          <w:lang w:eastAsia="en-US"/>
        </w:rPr>
        <w:t>nderstand</w:t>
      </w:r>
      <w:r w:rsidR="004E41A8">
        <w:rPr>
          <w:rFonts w:eastAsiaTheme="minorHAnsi"/>
          <w:lang w:eastAsia="en-US"/>
        </w:rPr>
        <w:t xml:space="preserve">ing this variation </w:t>
      </w:r>
      <w:r w:rsidR="00A53ADD">
        <w:rPr>
          <w:rFonts w:eastAsiaTheme="minorHAnsi"/>
          <w:lang w:eastAsia="en-US"/>
        </w:rPr>
        <w:t>has the potential to illuminate the quality of patient care</w:t>
      </w:r>
      <w:r w:rsidR="00B31DF9" w:rsidRPr="000877F2">
        <w:rPr>
          <w:rFonts w:eastAsiaTheme="minorHAnsi"/>
          <w:lang w:eastAsia="en-US"/>
        </w:rPr>
        <w:t>.</w:t>
      </w:r>
      <w:r w:rsidR="00F070A6">
        <w:rPr>
          <w:rFonts w:eastAsiaTheme="minorHAnsi"/>
          <w:lang w:eastAsia="en-US"/>
        </w:rPr>
        <w:t xml:space="preserve"> </w:t>
      </w:r>
    </w:p>
    <w:p w:rsidR="002A3AA0" w:rsidRDefault="002A3AA0" w:rsidP="0033378A">
      <w:pPr>
        <w:autoSpaceDE w:val="0"/>
        <w:autoSpaceDN w:val="0"/>
        <w:adjustRightInd w:val="0"/>
        <w:spacing w:after="0" w:line="480" w:lineRule="auto"/>
        <w:jc w:val="both"/>
        <w:rPr>
          <w:rFonts w:eastAsiaTheme="minorHAnsi"/>
          <w:lang w:eastAsia="en-US"/>
        </w:rPr>
      </w:pPr>
    </w:p>
    <w:p w:rsidR="002A3AA0" w:rsidRDefault="002A3AA0" w:rsidP="0033378A">
      <w:pPr>
        <w:autoSpaceDE w:val="0"/>
        <w:autoSpaceDN w:val="0"/>
        <w:adjustRightInd w:val="0"/>
        <w:spacing w:after="0" w:line="480" w:lineRule="auto"/>
        <w:jc w:val="both"/>
        <w:rPr>
          <w:rFonts w:eastAsiaTheme="minorHAnsi"/>
          <w:lang w:eastAsia="en-US"/>
        </w:rPr>
      </w:pPr>
      <w:r>
        <w:rPr>
          <w:rFonts w:eastAsiaTheme="minorHAnsi"/>
          <w:lang w:eastAsia="en-US"/>
        </w:rPr>
        <w:t>In addition to Practice 2WW referrals, upgrades of routine Practice referrals by consultants in secondary care account for a significant proportion of t</w:t>
      </w:r>
      <w:r w:rsidR="00A64CF8">
        <w:rPr>
          <w:rFonts w:eastAsiaTheme="minorHAnsi"/>
          <w:lang w:eastAsia="en-US"/>
        </w:rPr>
        <w:t>he total volume of 2WW referrals (South Eastern Health &amp; Social Care Trust</w:t>
      </w:r>
      <w:r w:rsidR="00D777FB">
        <w:rPr>
          <w:rFonts w:eastAsiaTheme="minorHAnsi"/>
          <w:lang w:eastAsia="en-US"/>
        </w:rPr>
        <w:t>, 2014)</w:t>
      </w:r>
      <w:r>
        <w:rPr>
          <w:rFonts w:eastAsiaTheme="minorHAnsi"/>
          <w:lang w:eastAsia="en-US"/>
        </w:rPr>
        <w:t xml:space="preserve"> and the total volume</w:t>
      </w:r>
      <w:r w:rsidR="00D777FB">
        <w:rPr>
          <w:rFonts w:eastAsiaTheme="minorHAnsi"/>
          <w:lang w:eastAsia="en-US"/>
        </w:rPr>
        <w:t xml:space="preserve"> of cancers detected via the 2WW (Bannon et al, 2014; Cairnduff et al, 2016)</w:t>
      </w:r>
      <w:r>
        <w:rPr>
          <w:rFonts w:eastAsiaTheme="minorHAnsi"/>
          <w:lang w:eastAsia="en-US"/>
        </w:rPr>
        <w:t xml:space="preserve">. </w:t>
      </w:r>
      <w:r w:rsidR="006C3C0F">
        <w:rPr>
          <w:rFonts w:eastAsiaTheme="minorHAnsi"/>
          <w:lang w:eastAsia="en-US"/>
        </w:rPr>
        <w:t xml:space="preserve">Because </w:t>
      </w:r>
      <w:r>
        <w:rPr>
          <w:rFonts w:eastAsiaTheme="minorHAnsi"/>
          <w:lang w:eastAsia="en-US"/>
        </w:rPr>
        <w:t xml:space="preserve">these consultant upgrades (CU) aim to provide a failsafe mechanism to ensure appropriate fast tracking of suspected cancers not identified by the </w:t>
      </w:r>
      <w:r w:rsidR="006C3C0F">
        <w:rPr>
          <w:rFonts w:eastAsiaTheme="minorHAnsi"/>
          <w:lang w:eastAsia="en-US"/>
        </w:rPr>
        <w:t>general practitioners</w:t>
      </w:r>
      <w:r>
        <w:rPr>
          <w:rFonts w:eastAsiaTheme="minorHAnsi"/>
          <w:lang w:eastAsia="en-US"/>
        </w:rPr>
        <w:t xml:space="preserve">, they may provide insights into referral quality in General Practice as upgrades reflect a variation between Practice and consultant appraisal. It may be hypothesised that high rates of </w:t>
      </w:r>
      <w:r w:rsidR="00CA29FC">
        <w:rPr>
          <w:rFonts w:eastAsiaTheme="minorHAnsi"/>
          <w:lang w:eastAsia="en-US"/>
        </w:rPr>
        <w:t xml:space="preserve">Consultant Upgrade </w:t>
      </w:r>
      <w:r>
        <w:rPr>
          <w:rFonts w:eastAsiaTheme="minorHAnsi"/>
          <w:lang w:eastAsia="en-US"/>
        </w:rPr>
        <w:t xml:space="preserve">2WW following Practice referral may be an indicator of poor </w:t>
      </w:r>
      <w:r w:rsidR="004E41A8">
        <w:rPr>
          <w:rFonts w:eastAsiaTheme="minorHAnsi"/>
          <w:lang w:eastAsia="en-US"/>
        </w:rPr>
        <w:t xml:space="preserve">General Practice </w:t>
      </w:r>
      <w:r>
        <w:rPr>
          <w:rFonts w:eastAsiaTheme="minorHAnsi"/>
          <w:lang w:eastAsia="en-US"/>
        </w:rPr>
        <w:t xml:space="preserve">referral decisions </w:t>
      </w:r>
      <w:r w:rsidR="00A53ADD">
        <w:rPr>
          <w:rFonts w:eastAsiaTheme="minorHAnsi"/>
          <w:lang w:eastAsia="en-US"/>
        </w:rPr>
        <w:t xml:space="preserve">and the detection of </w:t>
      </w:r>
      <w:r w:rsidR="004E41A8">
        <w:rPr>
          <w:rFonts w:eastAsiaTheme="minorHAnsi"/>
          <w:lang w:eastAsia="en-US"/>
        </w:rPr>
        <w:t xml:space="preserve">more cancers </w:t>
      </w:r>
      <w:r>
        <w:rPr>
          <w:rFonts w:eastAsiaTheme="minorHAnsi"/>
          <w:lang w:eastAsia="en-US"/>
        </w:rPr>
        <w:t xml:space="preserve">may highlight </w:t>
      </w:r>
      <w:r w:rsidR="004E41A8">
        <w:rPr>
          <w:rFonts w:eastAsiaTheme="minorHAnsi"/>
          <w:lang w:eastAsia="en-US"/>
        </w:rPr>
        <w:t xml:space="preserve">poor categorisation of </w:t>
      </w:r>
      <w:r>
        <w:rPr>
          <w:rFonts w:eastAsiaTheme="minorHAnsi"/>
          <w:lang w:eastAsia="en-US"/>
        </w:rPr>
        <w:t xml:space="preserve">suspected cancer cases in </w:t>
      </w:r>
      <w:r w:rsidR="004E41A8">
        <w:rPr>
          <w:rFonts w:eastAsiaTheme="minorHAnsi"/>
          <w:lang w:eastAsia="en-US"/>
        </w:rPr>
        <w:t>General Practice</w:t>
      </w:r>
      <w:r>
        <w:rPr>
          <w:rFonts w:eastAsiaTheme="minorHAnsi"/>
          <w:lang w:eastAsia="en-US"/>
        </w:rPr>
        <w:t xml:space="preserve">. </w:t>
      </w:r>
    </w:p>
    <w:p w:rsidR="00755540" w:rsidRDefault="00755540" w:rsidP="0033378A">
      <w:pPr>
        <w:autoSpaceDE w:val="0"/>
        <w:autoSpaceDN w:val="0"/>
        <w:adjustRightInd w:val="0"/>
        <w:spacing w:after="0" w:line="480" w:lineRule="auto"/>
        <w:jc w:val="both"/>
        <w:rPr>
          <w:rFonts w:eastAsiaTheme="minorHAnsi"/>
          <w:lang w:eastAsia="en-US"/>
        </w:rPr>
      </w:pPr>
    </w:p>
    <w:p w:rsidR="00115717" w:rsidRDefault="00B31DF9" w:rsidP="0033378A">
      <w:pPr>
        <w:autoSpaceDE w:val="0"/>
        <w:autoSpaceDN w:val="0"/>
        <w:adjustRightInd w:val="0"/>
        <w:spacing w:after="0" w:line="480" w:lineRule="auto"/>
        <w:jc w:val="both"/>
        <w:rPr>
          <w:rFonts w:eastAsiaTheme="minorHAnsi"/>
          <w:lang w:eastAsia="en-US"/>
        </w:rPr>
      </w:pPr>
      <w:r w:rsidRPr="000877F2">
        <w:rPr>
          <w:rFonts w:eastAsiaTheme="minorHAnsi"/>
          <w:lang w:eastAsia="en-US"/>
        </w:rPr>
        <w:t>A 2012 cross-sectional study of the use of 2WW</w:t>
      </w:r>
      <w:r w:rsidR="004E41A8">
        <w:rPr>
          <w:rFonts w:eastAsiaTheme="minorHAnsi"/>
          <w:lang w:eastAsia="en-US"/>
        </w:rPr>
        <w:t xml:space="preserve"> referrals</w:t>
      </w:r>
      <w:r w:rsidRPr="000877F2">
        <w:rPr>
          <w:rFonts w:eastAsiaTheme="minorHAnsi"/>
          <w:lang w:eastAsia="en-US"/>
        </w:rPr>
        <w:t xml:space="preserve"> for all can</w:t>
      </w:r>
      <w:r w:rsidR="00D777FB">
        <w:rPr>
          <w:rFonts w:eastAsiaTheme="minorHAnsi"/>
          <w:lang w:eastAsia="en-US"/>
        </w:rPr>
        <w:t>cer diagnoses in England in 2009 (Meechin et al, 2012)</w:t>
      </w:r>
      <w:r w:rsidRPr="000877F2">
        <w:rPr>
          <w:rFonts w:eastAsiaTheme="minorHAnsi"/>
          <w:lang w:eastAsia="en-US"/>
        </w:rPr>
        <w:t xml:space="preserve"> reported three </w:t>
      </w:r>
      <w:r w:rsidR="00D134EE">
        <w:rPr>
          <w:rFonts w:eastAsiaTheme="minorHAnsi"/>
          <w:lang w:eastAsia="en-US"/>
        </w:rPr>
        <w:t>main measures of 2WW</w:t>
      </w:r>
      <w:r w:rsidR="008E2730">
        <w:rPr>
          <w:rFonts w:eastAsiaTheme="minorHAnsi"/>
          <w:lang w:eastAsia="en-US"/>
        </w:rPr>
        <w:t xml:space="preserve"> referral</w:t>
      </w:r>
      <w:r w:rsidR="00D134EE">
        <w:rPr>
          <w:rFonts w:eastAsiaTheme="minorHAnsi"/>
          <w:lang w:eastAsia="en-US"/>
        </w:rPr>
        <w:t xml:space="preserve"> activity</w:t>
      </w:r>
      <w:r w:rsidR="005D63AE">
        <w:rPr>
          <w:rFonts w:eastAsiaTheme="minorHAnsi"/>
          <w:lang w:eastAsia="en-US"/>
        </w:rPr>
        <w:t>.</w:t>
      </w:r>
    </w:p>
    <w:p w:rsidR="0010232E" w:rsidRDefault="0010232E" w:rsidP="0033378A">
      <w:pPr>
        <w:autoSpaceDE w:val="0"/>
        <w:autoSpaceDN w:val="0"/>
        <w:adjustRightInd w:val="0"/>
        <w:spacing w:after="0" w:line="480" w:lineRule="auto"/>
        <w:jc w:val="both"/>
        <w:rPr>
          <w:rFonts w:eastAsiaTheme="minorHAnsi"/>
          <w:lang w:eastAsia="en-US"/>
        </w:rPr>
      </w:pPr>
    </w:p>
    <w:p w:rsidR="0010232E" w:rsidRPr="0010232E" w:rsidRDefault="0010232E" w:rsidP="0033378A">
      <w:pPr>
        <w:pStyle w:val="ListParagraph"/>
        <w:numPr>
          <w:ilvl w:val="0"/>
          <w:numId w:val="12"/>
        </w:numPr>
        <w:spacing w:after="0" w:line="480" w:lineRule="auto"/>
        <w:jc w:val="both"/>
      </w:pPr>
      <w:r w:rsidRPr="0010232E">
        <w:t xml:space="preserve">The </w:t>
      </w:r>
      <w:r w:rsidRPr="0010232E">
        <w:rPr>
          <w:b/>
        </w:rPr>
        <w:t>standardised referral rate ratio</w:t>
      </w:r>
      <w:r w:rsidRPr="0010232E">
        <w:t xml:space="preserve"> (</w:t>
      </w:r>
      <w:r w:rsidRPr="0010232E">
        <w:rPr>
          <w:b/>
        </w:rPr>
        <w:t>SRR</w:t>
      </w:r>
      <w:r w:rsidRPr="0010232E">
        <w:t xml:space="preserve">), defined as the ratio of observed to expected referrals for a practice of a defined size and age-sex population structure; </w:t>
      </w:r>
    </w:p>
    <w:p w:rsidR="0010232E" w:rsidRPr="0010232E" w:rsidRDefault="0010232E" w:rsidP="0033378A">
      <w:pPr>
        <w:pStyle w:val="ListParagraph"/>
        <w:numPr>
          <w:ilvl w:val="0"/>
          <w:numId w:val="12"/>
        </w:numPr>
        <w:spacing w:after="0" w:line="480" w:lineRule="auto"/>
        <w:jc w:val="both"/>
      </w:pPr>
      <w:r w:rsidRPr="0010232E">
        <w:t xml:space="preserve">The </w:t>
      </w:r>
      <w:r w:rsidRPr="0010232E">
        <w:rPr>
          <w:b/>
        </w:rPr>
        <w:t>conversion rate</w:t>
      </w:r>
      <w:r w:rsidRPr="0010232E">
        <w:t xml:space="preserve"> (</w:t>
      </w:r>
      <w:r w:rsidRPr="0010232E">
        <w:rPr>
          <w:b/>
        </w:rPr>
        <w:t>CR</w:t>
      </w:r>
      <w:r w:rsidRPr="0010232E">
        <w:t>), defined as the proportion of 2WW referrals that result in a cancer diagnosis and is the equivalent to the positive predictive value (PPV) and;</w:t>
      </w:r>
    </w:p>
    <w:p w:rsidR="0010232E" w:rsidRPr="0010232E" w:rsidRDefault="0010232E" w:rsidP="0033378A">
      <w:pPr>
        <w:pStyle w:val="ListParagraph"/>
        <w:numPr>
          <w:ilvl w:val="0"/>
          <w:numId w:val="12"/>
        </w:numPr>
        <w:spacing w:after="0" w:line="480" w:lineRule="auto"/>
        <w:jc w:val="both"/>
      </w:pPr>
      <w:r w:rsidRPr="0010232E">
        <w:t xml:space="preserve">The </w:t>
      </w:r>
      <w:r w:rsidRPr="0010232E">
        <w:rPr>
          <w:b/>
        </w:rPr>
        <w:t>detection rate</w:t>
      </w:r>
      <w:r w:rsidRPr="0010232E">
        <w:t xml:space="preserve"> (</w:t>
      </w:r>
      <w:r w:rsidRPr="0010232E">
        <w:rPr>
          <w:b/>
        </w:rPr>
        <w:t>DR</w:t>
      </w:r>
      <w:r w:rsidRPr="0010232E">
        <w:t>), this is the proportion of cancers diagnosed that were 2WW referrals and is equivalent to sensitivity.</w:t>
      </w:r>
    </w:p>
    <w:p w:rsidR="0010232E" w:rsidRDefault="0010232E" w:rsidP="0033378A">
      <w:pPr>
        <w:autoSpaceDE w:val="0"/>
        <w:autoSpaceDN w:val="0"/>
        <w:adjustRightInd w:val="0"/>
        <w:spacing w:after="0" w:line="480" w:lineRule="auto"/>
        <w:jc w:val="both"/>
        <w:rPr>
          <w:rFonts w:eastAsiaTheme="minorHAnsi"/>
          <w:lang w:eastAsia="en-US"/>
        </w:rPr>
      </w:pPr>
    </w:p>
    <w:p w:rsidR="00B31DF9" w:rsidRPr="000877F2" w:rsidRDefault="007F19E3" w:rsidP="0033378A">
      <w:pPr>
        <w:autoSpaceDE w:val="0"/>
        <w:autoSpaceDN w:val="0"/>
        <w:adjustRightInd w:val="0"/>
        <w:spacing w:after="0" w:line="480" w:lineRule="auto"/>
        <w:jc w:val="both"/>
        <w:rPr>
          <w:rFonts w:eastAsiaTheme="minorHAnsi"/>
          <w:lang w:eastAsia="en-US"/>
        </w:rPr>
      </w:pPr>
      <w:r>
        <w:rPr>
          <w:rFonts w:eastAsiaTheme="minorHAnsi"/>
          <w:lang w:eastAsia="en-US"/>
        </w:rPr>
        <w:t>The authors</w:t>
      </w:r>
      <w:r w:rsidR="00B31DF9" w:rsidRPr="000877F2">
        <w:rPr>
          <w:rFonts w:eastAsiaTheme="minorHAnsi"/>
          <w:lang w:eastAsia="en-US"/>
        </w:rPr>
        <w:t xml:space="preserve"> observed significant correlations between the SRR and the </w:t>
      </w:r>
      <w:r w:rsidR="00E13AD9">
        <w:rPr>
          <w:rFonts w:eastAsiaTheme="minorHAnsi"/>
          <w:lang w:eastAsia="en-US"/>
        </w:rPr>
        <w:t>CR</w:t>
      </w:r>
      <w:r w:rsidR="00B31DF9" w:rsidRPr="000877F2">
        <w:rPr>
          <w:rFonts w:eastAsiaTheme="minorHAnsi"/>
          <w:lang w:eastAsia="en-US"/>
        </w:rPr>
        <w:t xml:space="preserve"> (negatively correlated) and the SRR and the </w:t>
      </w:r>
      <w:r w:rsidR="00E13AD9">
        <w:rPr>
          <w:rFonts w:eastAsiaTheme="minorHAnsi"/>
          <w:lang w:eastAsia="en-US"/>
        </w:rPr>
        <w:t>DR</w:t>
      </w:r>
      <w:r w:rsidR="00B31DF9" w:rsidRPr="000877F2">
        <w:rPr>
          <w:rFonts w:eastAsiaTheme="minorHAnsi"/>
          <w:lang w:eastAsia="en-US"/>
        </w:rPr>
        <w:t xml:space="preserve"> (positively correlated) as well as a significant positive correlation between the </w:t>
      </w:r>
      <w:r w:rsidR="00E13AD9">
        <w:rPr>
          <w:rFonts w:eastAsiaTheme="minorHAnsi"/>
          <w:lang w:eastAsia="en-US"/>
        </w:rPr>
        <w:t>DR</w:t>
      </w:r>
      <w:r w:rsidR="00B31DF9" w:rsidRPr="000877F2">
        <w:rPr>
          <w:rFonts w:eastAsiaTheme="minorHAnsi"/>
          <w:lang w:eastAsia="en-US"/>
        </w:rPr>
        <w:t xml:space="preserve"> and the </w:t>
      </w:r>
      <w:r w:rsidR="00575077">
        <w:rPr>
          <w:rFonts w:eastAsiaTheme="minorHAnsi"/>
          <w:lang w:eastAsia="en-US"/>
        </w:rPr>
        <w:t>CR</w:t>
      </w:r>
      <w:r w:rsidR="00B31DF9" w:rsidRPr="000877F2">
        <w:rPr>
          <w:rFonts w:eastAsiaTheme="minorHAnsi"/>
          <w:lang w:eastAsia="en-US"/>
        </w:rPr>
        <w:t xml:space="preserve">. The positive correlation between </w:t>
      </w:r>
      <w:r w:rsidR="00575077">
        <w:rPr>
          <w:rFonts w:eastAsiaTheme="minorHAnsi"/>
          <w:lang w:eastAsia="en-US"/>
        </w:rPr>
        <w:t>DR</w:t>
      </w:r>
      <w:r w:rsidR="00B31DF9" w:rsidRPr="000877F2">
        <w:rPr>
          <w:rFonts w:eastAsiaTheme="minorHAnsi"/>
          <w:lang w:eastAsia="en-US"/>
        </w:rPr>
        <w:t xml:space="preserve"> and </w:t>
      </w:r>
      <w:r w:rsidR="00575077">
        <w:rPr>
          <w:rFonts w:eastAsiaTheme="minorHAnsi"/>
          <w:lang w:eastAsia="en-US"/>
        </w:rPr>
        <w:t>CR</w:t>
      </w:r>
      <w:r w:rsidR="00B31DF9" w:rsidRPr="000877F2">
        <w:rPr>
          <w:rFonts w:eastAsiaTheme="minorHAnsi"/>
          <w:lang w:eastAsia="en-US"/>
        </w:rPr>
        <w:t xml:space="preserve"> was unexpected due to their contrasting relationship with the SRR. Consequently, this relationship was interpreted as a potential indicator of the quality of clinical practice, with </w:t>
      </w:r>
      <w:r w:rsidR="001436CD">
        <w:rPr>
          <w:rFonts w:eastAsiaTheme="minorHAnsi"/>
          <w:lang w:eastAsia="en-US"/>
        </w:rPr>
        <w:t>Practices</w:t>
      </w:r>
      <w:r w:rsidR="00B31DF9" w:rsidRPr="000877F2">
        <w:rPr>
          <w:rFonts w:eastAsiaTheme="minorHAnsi"/>
          <w:lang w:eastAsia="en-US"/>
        </w:rPr>
        <w:t xml:space="preserve"> recording higher </w:t>
      </w:r>
      <w:r w:rsidR="00E13AD9">
        <w:rPr>
          <w:rFonts w:eastAsiaTheme="minorHAnsi"/>
          <w:lang w:eastAsia="en-US"/>
        </w:rPr>
        <w:t>CR</w:t>
      </w:r>
      <w:r w:rsidR="00B31DF9" w:rsidRPr="000877F2">
        <w:rPr>
          <w:rFonts w:eastAsiaTheme="minorHAnsi"/>
          <w:lang w:eastAsia="en-US"/>
        </w:rPr>
        <w:t xml:space="preserve"> and </w:t>
      </w:r>
      <w:r w:rsidR="00E13AD9">
        <w:rPr>
          <w:rFonts w:eastAsiaTheme="minorHAnsi"/>
          <w:lang w:eastAsia="en-US"/>
        </w:rPr>
        <w:t>DR</w:t>
      </w:r>
      <w:r w:rsidR="00B31DF9" w:rsidRPr="000877F2">
        <w:rPr>
          <w:rFonts w:eastAsiaTheme="minorHAnsi"/>
          <w:lang w:eastAsia="en-US"/>
        </w:rPr>
        <w:t xml:space="preserve"> assumed to be making better referral decisions than those with low </w:t>
      </w:r>
      <w:r w:rsidR="00E13AD9">
        <w:rPr>
          <w:rFonts w:eastAsiaTheme="minorHAnsi"/>
          <w:lang w:eastAsia="en-US"/>
        </w:rPr>
        <w:t>CR</w:t>
      </w:r>
      <w:r w:rsidR="00B31DF9" w:rsidRPr="000877F2">
        <w:rPr>
          <w:rFonts w:eastAsiaTheme="minorHAnsi"/>
          <w:lang w:eastAsia="en-US"/>
        </w:rPr>
        <w:t xml:space="preserve"> and </w:t>
      </w:r>
      <w:r w:rsidR="00E13AD9">
        <w:rPr>
          <w:rFonts w:eastAsiaTheme="minorHAnsi"/>
          <w:lang w:eastAsia="en-US"/>
        </w:rPr>
        <w:t>DR</w:t>
      </w:r>
      <w:r w:rsidR="00B31DF9" w:rsidRPr="000877F2">
        <w:rPr>
          <w:rFonts w:eastAsiaTheme="minorHAnsi"/>
          <w:lang w:eastAsia="en-US"/>
        </w:rPr>
        <w:t xml:space="preserve">. The results were swiftly included in cancer services policy, and </w:t>
      </w:r>
      <w:r w:rsidR="002C5AD7">
        <w:rPr>
          <w:rFonts w:eastAsiaTheme="minorHAnsi"/>
          <w:lang w:eastAsia="en-US"/>
        </w:rPr>
        <w:t>Practices</w:t>
      </w:r>
      <w:r w:rsidR="00B31DF9" w:rsidRPr="000877F2">
        <w:rPr>
          <w:rFonts w:eastAsiaTheme="minorHAnsi"/>
          <w:lang w:eastAsia="en-US"/>
        </w:rPr>
        <w:t xml:space="preserve"> in England and Wales were ranked on the basis of their annual </w:t>
      </w:r>
      <w:r w:rsidR="00575077">
        <w:rPr>
          <w:rFonts w:eastAsiaTheme="minorHAnsi"/>
          <w:lang w:eastAsia="en-US"/>
        </w:rPr>
        <w:t>DR</w:t>
      </w:r>
      <w:r w:rsidR="00B31DF9" w:rsidRPr="000877F2">
        <w:rPr>
          <w:rFonts w:eastAsiaTheme="minorHAnsi"/>
          <w:lang w:eastAsia="en-US"/>
        </w:rPr>
        <w:t xml:space="preserve"> and </w:t>
      </w:r>
      <w:r w:rsidR="00575077">
        <w:rPr>
          <w:rFonts w:eastAsiaTheme="minorHAnsi"/>
          <w:lang w:eastAsia="en-US"/>
        </w:rPr>
        <w:t>CR</w:t>
      </w:r>
      <w:r w:rsidR="00B31DF9" w:rsidRPr="000877F2">
        <w:rPr>
          <w:rFonts w:eastAsiaTheme="minorHAnsi"/>
          <w:lang w:eastAsia="en-US"/>
        </w:rPr>
        <w:t xml:space="preserve"> for their use of 2WW referrals. </w:t>
      </w:r>
      <w:r w:rsidR="001436CD">
        <w:rPr>
          <w:rFonts w:eastAsiaTheme="minorHAnsi"/>
          <w:lang w:eastAsia="en-US"/>
        </w:rPr>
        <w:t>Practice</w:t>
      </w:r>
      <w:r w:rsidR="00B31DF9" w:rsidRPr="000877F2">
        <w:rPr>
          <w:rFonts w:eastAsiaTheme="minorHAnsi"/>
          <w:lang w:eastAsia="en-US"/>
        </w:rPr>
        <w:t xml:space="preserve"> profiles </w:t>
      </w:r>
      <w:r w:rsidR="00D134EE">
        <w:rPr>
          <w:rFonts w:eastAsiaTheme="minorHAnsi"/>
          <w:lang w:eastAsia="en-US"/>
        </w:rPr>
        <w:t>were</w:t>
      </w:r>
      <w:r w:rsidR="006C3C0F">
        <w:rPr>
          <w:rFonts w:eastAsiaTheme="minorHAnsi"/>
          <w:lang w:eastAsia="en-US"/>
        </w:rPr>
        <w:t xml:space="preserve"> subsequently</w:t>
      </w:r>
      <w:r w:rsidR="00B31DF9" w:rsidRPr="000877F2">
        <w:rPr>
          <w:rFonts w:eastAsiaTheme="minorHAnsi"/>
          <w:lang w:eastAsia="en-US"/>
        </w:rPr>
        <w:t xml:space="preserve"> published as a measure of </w:t>
      </w:r>
      <w:r w:rsidR="006818CF">
        <w:rPr>
          <w:rFonts w:eastAsiaTheme="minorHAnsi"/>
          <w:lang w:eastAsia="en-US"/>
        </w:rPr>
        <w:t>General Practice</w:t>
      </w:r>
      <w:r w:rsidR="00813F1A">
        <w:rPr>
          <w:rFonts w:eastAsiaTheme="minorHAnsi"/>
          <w:lang w:eastAsia="en-US"/>
        </w:rPr>
        <w:t xml:space="preserve"> </w:t>
      </w:r>
      <w:r w:rsidR="00D777FB">
        <w:rPr>
          <w:rFonts w:eastAsiaTheme="minorHAnsi"/>
          <w:lang w:eastAsia="en-US"/>
        </w:rPr>
        <w:t>performance (Public Health England, 2016)</w:t>
      </w:r>
      <w:r w:rsidR="0085299C">
        <w:rPr>
          <w:rFonts w:eastAsiaTheme="minorHAnsi"/>
          <w:lang w:eastAsia="en-US"/>
        </w:rPr>
        <w:t>.</w:t>
      </w:r>
    </w:p>
    <w:p w:rsidR="00D134EE" w:rsidRDefault="00D134EE" w:rsidP="0033378A">
      <w:pPr>
        <w:autoSpaceDE w:val="0"/>
        <w:autoSpaceDN w:val="0"/>
        <w:adjustRightInd w:val="0"/>
        <w:spacing w:after="0" w:line="480" w:lineRule="auto"/>
        <w:jc w:val="both"/>
        <w:rPr>
          <w:rFonts w:eastAsiaTheme="minorHAnsi"/>
          <w:lang w:eastAsia="en-US"/>
        </w:rPr>
      </w:pPr>
    </w:p>
    <w:p w:rsidR="007B2B00" w:rsidRDefault="00A80642" w:rsidP="0033378A">
      <w:pPr>
        <w:autoSpaceDE w:val="0"/>
        <w:autoSpaceDN w:val="0"/>
        <w:adjustRightInd w:val="0"/>
        <w:spacing w:after="0" w:line="480" w:lineRule="auto"/>
        <w:jc w:val="both"/>
        <w:rPr>
          <w:rFonts w:eastAsiaTheme="minorHAnsi"/>
          <w:lang w:eastAsia="en-US"/>
        </w:rPr>
      </w:pPr>
      <w:r>
        <w:rPr>
          <w:rFonts w:eastAsiaTheme="minorHAnsi"/>
          <w:lang w:eastAsia="en-US"/>
        </w:rPr>
        <w:t xml:space="preserve">More recently, a </w:t>
      </w:r>
      <w:r w:rsidR="00B31DF9" w:rsidRPr="000877F2">
        <w:rPr>
          <w:rFonts w:eastAsiaTheme="minorHAnsi"/>
          <w:lang w:eastAsia="en-US"/>
        </w:rPr>
        <w:t>2015 study</w:t>
      </w:r>
      <w:r w:rsidR="00D777FB">
        <w:rPr>
          <w:rFonts w:eastAsiaTheme="minorHAnsi"/>
          <w:lang w:eastAsia="en-US"/>
        </w:rPr>
        <w:t xml:space="preserve"> by Murchie et al</w:t>
      </w:r>
      <w:r w:rsidR="00B31DF9" w:rsidRPr="000877F2">
        <w:rPr>
          <w:rFonts w:eastAsiaTheme="minorHAnsi"/>
          <w:lang w:eastAsia="en-US"/>
        </w:rPr>
        <w:t xml:space="preserve"> suggested that the use of </w:t>
      </w:r>
      <w:r w:rsidR="00E13AD9">
        <w:rPr>
          <w:rFonts w:eastAsiaTheme="minorHAnsi"/>
          <w:lang w:eastAsia="en-US"/>
        </w:rPr>
        <w:t>DR</w:t>
      </w:r>
      <w:r w:rsidR="00B31DF9" w:rsidRPr="000877F2">
        <w:rPr>
          <w:rFonts w:eastAsiaTheme="minorHAnsi"/>
          <w:lang w:eastAsia="en-US"/>
        </w:rPr>
        <w:t xml:space="preserve">, </w:t>
      </w:r>
      <w:r w:rsidR="00E13AD9">
        <w:rPr>
          <w:rFonts w:eastAsiaTheme="minorHAnsi"/>
          <w:lang w:eastAsia="en-US"/>
        </w:rPr>
        <w:t>CR</w:t>
      </w:r>
      <w:r w:rsidR="00B31DF9" w:rsidRPr="000877F2">
        <w:rPr>
          <w:rFonts w:eastAsiaTheme="minorHAnsi"/>
          <w:lang w:eastAsia="en-US"/>
        </w:rPr>
        <w:t xml:space="preserve"> and 2WW referral rates as measur</w:t>
      </w:r>
      <w:r w:rsidR="00D134EE">
        <w:rPr>
          <w:rFonts w:eastAsiaTheme="minorHAnsi"/>
          <w:lang w:eastAsia="en-US"/>
        </w:rPr>
        <w:t>es of Practice performance fail</w:t>
      </w:r>
      <w:r w:rsidR="00F44549">
        <w:rPr>
          <w:rFonts w:eastAsiaTheme="minorHAnsi"/>
          <w:lang w:eastAsia="en-US"/>
        </w:rPr>
        <w:t>s</w:t>
      </w:r>
      <w:r w:rsidR="00B31DF9" w:rsidRPr="000877F2">
        <w:rPr>
          <w:rFonts w:eastAsiaTheme="minorHAnsi"/>
          <w:lang w:eastAsia="en-US"/>
        </w:rPr>
        <w:t xml:space="preserve"> to account for important differences between cancers and for the effect of </w:t>
      </w:r>
      <w:r>
        <w:rPr>
          <w:rFonts w:eastAsiaTheme="minorHAnsi"/>
          <w:lang w:eastAsia="en-US"/>
        </w:rPr>
        <w:t>‘</w:t>
      </w:r>
      <w:r w:rsidR="00B31DF9" w:rsidRPr="000877F2">
        <w:rPr>
          <w:rFonts w:eastAsiaTheme="minorHAnsi"/>
          <w:lang w:eastAsia="en-US"/>
        </w:rPr>
        <w:t>random case-mix</w:t>
      </w:r>
      <w:r>
        <w:rPr>
          <w:rFonts w:eastAsiaTheme="minorHAnsi"/>
          <w:lang w:eastAsia="en-US"/>
        </w:rPr>
        <w:t>’</w:t>
      </w:r>
      <w:r w:rsidR="00B31DF9" w:rsidRPr="000877F2">
        <w:rPr>
          <w:rFonts w:eastAsiaTheme="minorHAnsi"/>
          <w:lang w:eastAsia="en-US"/>
        </w:rPr>
        <w:t xml:space="preserve"> – the fact that some cancers are easier to diagnose than others. Their analysis of routine data on “urgent-suspected cancer” referrals between 2006 and 2013 from the NHS Grampian Cancer Care Pathway database suggested random case-mix was apparent in single-year observations due to small samples within </w:t>
      </w:r>
      <w:r w:rsidR="005D54AD">
        <w:rPr>
          <w:rFonts w:eastAsiaTheme="minorHAnsi"/>
          <w:lang w:eastAsia="en-US"/>
        </w:rPr>
        <w:t>General Practice</w:t>
      </w:r>
      <w:r w:rsidR="00B31DF9" w:rsidRPr="000877F2">
        <w:rPr>
          <w:rFonts w:eastAsiaTheme="minorHAnsi"/>
          <w:lang w:eastAsia="en-US"/>
        </w:rPr>
        <w:t xml:space="preserve">, but this was addressed by combining years to increase sample size and reduce case-mix variability. In these larger samples of cancer patients in each </w:t>
      </w:r>
      <w:r w:rsidR="002C5AD7">
        <w:rPr>
          <w:rFonts w:eastAsiaTheme="minorHAnsi"/>
          <w:lang w:eastAsia="en-US"/>
        </w:rPr>
        <w:t>Practice</w:t>
      </w:r>
      <w:r w:rsidR="00B31DF9" w:rsidRPr="000877F2">
        <w:rPr>
          <w:rFonts w:eastAsiaTheme="minorHAnsi"/>
          <w:lang w:eastAsia="en-US"/>
        </w:rPr>
        <w:t xml:space="preserve">, no association between </w:t>
      </w:r>
      <w:r w:rsidR="00575077">
        <w:rPr>
          <w:rFonts w:eastAsiaTheme="minorHAnsi"/>
          <w:lang w:eastAsia="en-US"/>
        </w:rPr>
        <w:t>DR</w:t>
      </w:r>
      <w:r w:rsidR="00B31DF9" w:rsidRPr="000877F2">
        <w:rPr>
          <w:rFonts w:eastAsiaTheme="minorHAnsi"/>
          <w:lang w:eastAsia="en-US"/>
        </w:rPr>
        <w:t xml:space="preserve"> and </w:t>
      </w:r>
      <w:r w:rsidR="00575077">
        <w:rPr>
          <w:rFonts w:eastAsiaTheme="minorHAnsi"/>
          <w:lang w:eastAsia="en-US"/>
        </w:rPr>
        <w:t>CR</w:t>
      </w:r>
      <w:r w:rsidR="00B31DF9" w:rsidRPr="000877F2">
        <w:rPr>
          <w:rFonts w:eastAsiaTheme="minorHAnsi"/>
          <w:lang w:eastAsia="en-US"/>
        </w:rPr>
        <w:t xml:space="preserve"> was observed. Despite this, </w:t>
      </w:r>
      <w:r w:rsidR="00F44549">
        <w:rPr>
          <w:rFonts w:eastAsiaTheme="minorHAnsi"/>
          <w:lang w:eastAsia="en-US"/>
        </w:rPr>
        <w:t>annual</w:t>
      </w:r>
      <w:r w:rsidR="00F44549" w:rsidRPr="000877F2">
        <w:rPr>
          <w:rFonts w:eastAsiaTheme="minorHAnsi"/>
          <w:lang w:eastAsia="en-US"/>
        </w:rPr>
        <w:t xml:space="preserve"> </w:t>
      </w:r>
      <w:r w:rsidR="001436CD">
        <w:rPr>
          <w:rFonts w:eastAsiaTheme="minorHAnsi"/>
          <w:lang w:eastAsia="en-US"/>
        </w:rPr>
        <w:t>Practice</w:t>
      </w:r>
      <w:r w:rsidR="00B31DF9" w:rsidRPr="000877F2">
        <w:rPr>
          <w:rFonts w:eastAsiaTheme="minorHAnsi"/>
          <w:lang w:eastAsia="en-US"/>
        </w:rPr>
        <w:t xml:space="preserve"> </w:t>
      </w:r>
      <w:r w:rsidR="00F44549">
        <w:rPr>
          <w:rFonts w:eastAsiaTheme="minorHAnsi"/>
          <w:lang w:eastAsia="en-US"/>
        </w:rPr>
        <w:t>P</w:t>
      </w:r>
      <w:r w:rsidR="00B31DF9" w:rsidRPr="000877F2">
        <w:rPr>
          <w:rFonts w:eastAsiaTheme="minorHAnsi"/>
          <w:lang w:eastAsia="en-US"/>
        </w:rPr>
        <w:t xml:space="preserve">rofiles </w:t>
      </w:r>
      <w:r w:rsidR="00F44549">
        <w:rPr>
          <w:rFonts w:eastAsiaTheme="minorHAnsi"/>
          <w:lang w:eastAsia="en-US"/>
        </w:rPr>
        <w:t>continue to be published and publicized in</w:t>
      </w:r>
      <w:r w:rsidR="00B31DF9" w:rsidRPr="000877F2">
        <w:rPr>
          <w:rFonts w:eastAsiaTheme="minorHAnsi"/>
          <w:lang w:eastAsia="en-US"/>
        </w:rPr>
        <w:t xml:space="preserve"> England</w:t>
      </w:r>
      <w:r w:rsidR="00F44549">
        <w:rPr>
          <w:rFonts w:eastAsiaTheme="minorHAnsi"/>
          <w:lang w:eastAsia="en-US"/>
        </w:rPr>
        <w:t>,</w:t>
      </w:r>
      <w:r w:rsidR="00B31DF9" w:rsidRPr="000877F2">
        <w:rPr>
          <w:rFonts w:eastAsiaTheme="minorHAnsi"/>
          <w:lang w:eastAsia="en-US"/>
        </w:rPr>
        <w:t xml:space="preserve"> and </w:t>
      </w:r>
      <w:r w:rsidR="00F44549">
        <w:rPr>
          <w:rFonts w:eastAsiaTheme="minorHAnsi"/>
          <w:lang w:eastAsia="en-US"/>
        </w:rPr>
        <w:t xml:space="preserve">their introduction has </w:t>
      </w:r>
      <w:r w:rsidR="00B31DF9" w:rsidRPr="000877F2">
        <w:rPr>
          <w:rFonts w:eastAsiaTheme="minorHAnsi"/>
          <w:lang w:eastAsia="en-US"/>
        </w:rPr>
        <w:t xml:space="preserve">been proposed elsewhere in the UK. It is </w:t>
      </w:r>
      <w:r>
        <w:rPr>
          <w:rFonts w:eastAsiaTheme="minorHAnsi"/>
          <w:lang w:eastAsia="en-US"/>
        </w:rPr>
        <w:t xml:space="preserve">therefore important </w:t>
      </w:r>
      <w:r w:rsidR="00F44549">
        <w:rPr>
          <w:rFonts w:eastAsiaTheme="minorHAnsi"/>
          <w:lang w:eastAsia="en-US"/>
        </w:rPr>
        <w:t>to</w:t>
      </w:r>
      <w:r w:rsidR="00B31DF9" w:rsidRPr="000877F2">
        <w:rPr>
          <w:rFonts w:eastAsiaTheme="minorHAnsi"/>
          <w:lang w:eastAsia="en-US"/>
        </w:rPr>
        <w:t xml:space="preserve"> </w:t>
      </w:r>
      <w:r>
        <w:rPr>
          <w:rFonts w:eastAsiaTheme="minorHAnsi"/>
          <w:lang w:eastAsia="en-US"/>
        </w:rPr>
        <w:t>investigate</w:t>
      </w:r>
      <w:r w:rsidRPr="000877F2">
        <w:rPr>
          <w:rFonts w:eastAsiaTheme="minorHAnsi"/>
          <w:lang w:eastAsia="en-US"/>
        </w:rPr>
        <w:t xml:space="preserve"> </w:t>
      </w:r>
      <w:r w:rsidR="00B31DF9" w:rsidRPr="000877F2">
        <w:rPr>
          <w:rFonts w:eastAsiaTheme="minorHAnsi"/>
          <w:lang w:eastAsia="en-US"/>
        </w:rPr>
        <w:t xml:space="preserve">elsewhere within the UK to </w:t>
      </w:r>
      <w:r>
        <w:rPr>
          <w:rFonts w:eastAsiaTheme="minorHAnsi"/>
          <w:lang w:eastAsia="en-US"/>
        </w:rPr>
        <w:t>determine</w:t>
      </w:r>
      <w:r w:rsidRPr="000877F2">
        <w:rPr>
          <w:rFonts w:eastAsiaTheme="minorHAnsi"/>
          <w:lang w:eastAsia="en-US"/>
        </w:rPr>
        <w:t xml:space="preserve"> </w:t>
      </w:r>
      <w:r w:rsidR="00B31DF9" w:rsidRPr="000877F2">
        <w:rPr>
          <w:rFonts w:eastAsiaTheme="minorHAnsi"/>
          <w:lang w:eastAsia="en-US"/>
        </w:rPr>
        <w:t xml:space="preserve">if the findings </w:t>
      </w:r>
      <w:r w:rsidR="00B66724">
        <w:rPr>
          <w:rFonts w:eastAsiaTheme="minorHAnsi"/>
          <w:lang w:eastAsia="en-US"/>
        </w:rPr>
        <w:t xml:space="preserve">reported by Murchie et al </w:t>
      </w:r>
      <w:r w:rsidR="00F41545">
        <w:rPr>
          <w:rFonts w:eastAsiaTheme="minorHAnsi"/>
          <w:lang w:eastAsia="en-US"/>
        </w:rPr>
        <w:t>can be replicated.</w:t>
      </w:r>
    </w:p>
    <w:p w:rsidR="00D134EE" w:rsidRDefault="00D134EE" w:rsidP="0033378A">
      <w:pPr>
        <w:autoSpaceDE w:val="0"/>
        <w:autoSpaceDN w:val="0"/>
        <w:adjustRightInd w:val="0"/>
        <w:spacing w:after="0" w:line="480" w:lineRule="auto"/>
        <w:jc w:val="both"/>
        <w:rPr>
          <w:rFonts w:eastAsiaTheme="minorHAnsi"/>
          <w:lang w:eastAsia="en-US"/>
        </w:rPr>
      </w:pPr>
    </w:p>
    <w:p w:rsidR="005B763F" w:rsidRDefault="00EE62E3" w:rsidP="0033378A">
      <w:pPr>
        <w:autoSpaceDE w:val="0"/>
        <w:autoSpaceDN w:val="0"/>
        <w:adjustRightInd w:val="0"/>
        <w:spacing w:after="0" w:line="480" w:lineRule="auto"/>
        <w:jc w:val="both"/>
        <w:rPr>
          <w:rFonts w:eastAsiaTheme="minorHAnsi"/>
          <w:lang w:eastAsia="en-US"/>
        </w:rPr>
      </w:pPr>
      <w:r>
        <w:rPr>
          <w:rFonts w:eastAsiaTheme="minorHAnsi"/>
          <w:lang w:eastAsia="en-US"/>
        </w:rPr>
        <w:t>This</w:t>
      </w:r>
      <w:r w:rsidR="00B31DF9" w:rsidRPr="000877F2">
        <w:rPr>
          <w:rFonts w:eastAsiaTheme="minorHAnsi"/>
          <w:lang w:eastAsia="en-US"/>
        </w:rPr>
        <w:t xml:space="preserve"> study investigated variation of </w:t>
      </w:r>
      <w:r w:rsidR="001436CD">
        <w:rPr>
          <w:rFonts w:eastAsiaTheme="minorHAnsi"/>
          <w:lang w:eastAsia="en-US"/>
        </w:rPr>
        <w:t>Practice</w:t>
      </w:r>
      <w:r w:rsidR="00D964B3">
        <w:rPr>
          <w:rFonts w:eastAsiaTheme="minorHAnsi"/>
          <w:lang w:eastAsia="en-US"/>
        </w:rPr>
        <w:t xml:space="preserve"> and </w:t>
      </w:r>
      <w:r w:rsidR="00CA29FC">
        <w:rPr>
          <w:rFonts w:eastAsiaTheme="minorHAnsi"/>
          <w:lang w:eastAsia="en-US"/>
        </w:rPr>
        <w:t xml:space="preserve">Consultant Upgrade </w:t>
      </w:r>
      <w:r w:rsidR="00B31DF9" w:rsidRPr="000877F2">
        <w:rPr>
          <w:rFonts w:eastAsiaTheme="minorHAnsi"/>
          <w:lang w:eastAsia="en-US"/>
        </w:rPr>
        <w:t xml:space="preserve">2WW referral </w:t>
      </w:r>
      <w:r w:rsidR="00D964B3">
        <w:rPr>
          <w:rFonts w:eastAsiaTheme="minorHAnsi"/>
          <w:lang w:eastAsia="en-US"/>
        </w:rPr>
        <w:t>profiles</w:t>
      </w:r>
      <w:r w:rsidR="00B31DF9" w:rsidRPr="000877F2">
        <w:rPr>
          <w:rFonts w:eastAsiaTheme="minorHAnsi"/>
          <w:lang w:eastAsia="en-US"/>
        </w:rPr>
        <w:t xml:space="preserve"> in </w:t>
      </w:r>
      <w:r w:rsidR="004E41A8">
        <w:rPr>
          <w:rFonts w:eastAsiaTheme="minorHAnsi"/>
          <w:lang w:eastAsia="en-US"/>
        </w:rPr>
        <w:t>a UK region</w:t>
      </w:r>
      <w:r w:rsidR="00B31DF9" w:rsidRPr="000877F2">
        <w:rPr>
          <w:rFonts w:eastAsiaTheme="minorHAnsi"/>
          <w:lang w:eastAsia="en-US"/>
        </w:rPr>
        <w:t xml:space="preserve"> with a view to understanding the role </w:t>
      </w:r>
      <w:r w:rsidR="00D964B3">
        <w:rPr>
          <w:rFonts w:eastAsiaTheme="minorHAnsi"/>
          <w:lang w:eastAsia="en-US"/>
        </w:rPr>
        <w:t>they</w:t>
      </w:r>
      <w:r w:rsidR="00B31DF9" w:rsidRPr="000877F2">
        <w:rPr>
          <w:rFonts w:eastAsiaTheme="minorHAnsi"/>
          <w:lang w:eastAsia="en-US"/>
        </w:rPr>
        <w:t xml:space="preserve"> can play as indicators of </w:t>
      </w:r>
      <w:r w:rsidR="00D964B3">
        <w:rPr>
          <w:rFonts w:eastAsiaTheme="minorHAnsi"/>
          <w:lang w:eastAsia="en-US"/>
        </w:rPr>
        <w:t>care quality for cancer diagnosis in General Practice.</w:t>
      </w:r>
      <w:r w:rsidR="00746B30">
        <w:rPr>
          <w:rFonts w:eastAsiaTheme="minorHAnsi"/>
          <w:lang w:eastAsia="en-US"/>
        </w:rPr>
        <w:t xml:space="preserve"> </w:t>
      </w:r>
      <w:r w:rsidR="00746B30" w:rsidRPr="000877F2">
        <w:rPr>
          <w:rFonts w:eastAsiaTheme="minorHAnsi"/>
          <w:lang w:eastAsia="en-US"/>
        </w:rPr>
        <w:t>The results could have implications for cancer services performance measurement in General Practice in the UK and other healthcare systems that use similar policies.</w:t>
      </w:r>
    </w:p>
    <w:p w:rsidR="00F41545" w:rsidRPr="0033378A" w:rsidRDefault="00F41545" w:rsidP="0033378A">
      <w:pPr>
        <w:autoSpaceDE w:val="0"/>
        <w:autoSpaceDN w:val="0"/>
        <w:adjustRightInd w:val="0"/>
        <w:spacing w:after="0" w:line="480" w:lineRule="auto"/>
        <w:jc w:val="both"/>
        <w:rPr>
          <w:rFonts w:eastAsiaTheme="minorHAnsi"/>
          <w:lang w:eastAsia="en-US"/>
        </w:rPr>
      </w:pPr>
    </w:p>
    <w:p w:rsidR="00F41545" w:rsidRPr="00F41545" w:rsidRDefault="00F41545" w:rsidP="0033378A">
      <w:pPr>
        <w:spacing w:after="0" w:line="480" w:lineRule="auto"/>
        <w:jc w:val="both"/>
        <w:rPr>
          <w:rFonts w:eastAsiaTheme="minorHAnsi"/>
          <w:b/>
          <w:color w:val="660066"/>
          <w:sz w:val="24"/>
          <w:lang w:eastAsia="en-US"/>
        </w:rPr>
      </w:pPr>
      <w:r w:rsidRPr="00F41545">
        <w:rPr>
          <w:rFonts w:eastAsiaTheme="minorHAnsi"/>
          <w:b/>
          <w:color w:val="660066"/>
          <w:sz w:val="24"/>
          <w:lang w:eastAsia="en-US"/>
        </w:rPr>
        <w:t>Materials and Methods</w:t>
      </w:r>
    </w:p>
    <w:p w:rsidR="00002D86" w:rsidRDefault="002C5AD7" w:rsidP="0033378A">
      <w:pPr>
        <w:spacing w:after="0" w:line="480" w:lineRule="auto"/>
        <w:jc w:val="both"/>
        <w:rPr>
          <w:rFonts w:eastAsiaTheme="minorHAnsi"/>
          <w:lang w:eastAsia="en-US"/>
        </w:rPr>
      </w:pPr>
      <w:r>
        <w:rPr>
          <w:rFonts w:eastAsiaTheme="minorHAnsi"/>
          <w:lang w:eastAsia="en-US"/>
        </w:rPr>
        <w:t>S</w:t>
      </w:r>
      <w:r w:rsidR="00002D86">
        <w:rPr>
          <w:rFonts w:eastAsiaTheme="minorHAnsi"/>
          <w:lang w:eastAsia="en-US"/>
        </w:rPr>
        <w:t xml:space="preserve">uspected cancer referrals by age, sex and </w:t>
      </w:r>
      <w:r w:rsidR="001436CD">
        <w:rPr>
          <w:rFonts w:eastAsiaTheme="minorHAnsi"/>
          <w:lang w:eastAsia="en-US"/>
        </w:rPr>
        <w:t>Practice</w:t>
      </w:r>
      <w:r w:rsidR="00002D86">
        <w:rPr>
          <w:rFonts w:eastAsiaTheme="minorHAnsi"/>
          <w:lang w:eastAsia="en-US"/>
        </w:rPr>
        <w:t xml:space="preserve"> </w:t>
      </w:r>
      <w:r w:rsidR="00D134EE">
        <w:rPr>
          <w:rFonts w:eastAsiaTheme="minorHAnsi"/>
          <w:lang w:eastAsia="en-US"/>
        </w:rPr>
        <w:t xml:space="preserve">were generated </w:t>
      </w:r>
      <w:r w:rsidR="00D134EE" w:rsidRPr="000877F2">
        <w:rPr>
          <w:rFonts w:eastAsiaTheme="minorHAnsi"/>
          <w:lang w:eastAsia="en-US"/>
        </w:rPr>
        <w:t>from the region-wide Cancer Patient Pathway System (CaPPs) database</w:t>
      </w:r>
      <w:r w:rsidR="00D134EE">
        <w:rPr>
          <w:rFonts w:eastAsiaTheme="minorHAnsi"/>
          <w:lang w:eastAsia="en-US"/>
        </w:rPr>
        <w:t xml:space="preserve">. </w:t>
      </w:r>
      <w:r w:rsidR="00D134EE" w:rsidRPr="000877F2">
        <w:rPr>
          <w:rFonts w:eastAsiaTheme="minorHAnsi"/>
          <w:lang w:eastAsia="en-US"/>
        </w:rPr>
        <w:t>The database is an administrative system used by multi-disciplinary teams in secondary care to manage suspected cancer patients</w:t>
      </w:r>
      <w:r w:rsidR="00DF65D9">
        <w:rPr>
          <w:rFonts w:eastAsiaTheme="minorHAnsi"/>
          <w:lang w:eastAsia="en-US"/>
        </w:rPr>
        <w:t xml:space="preserve"> and</w:t>
      </w:r>
      <w:r w:rsidR="00D134EE" w:rsidRPr="000877F2">
        <w:rPr>
          <w:rFonts w:eastAsiaTheme="minorHAnsi"/>
          <w:lang w:eastAsia="en-US"/>
        </w:rPr>
        <w:t xml:space="preserve"> is also used to monitor compliance with c</w:t>
      </w:r>
      <w:r w:rsidR="00D777FB">
        <w:rPr>
          <w:rFonts w:eastAsiaTheme="minorHAnsi"/>
          <w:lang w:eastAsia="en-US"/>
        </w:rPr>
        <w:t>ancer waiting time targets in NI (Northern Ireland Assembly, 2011)</w:t>
      </w:r>
      <w:r w:rsidR="00D134EE" w:rsidRPr="000877F2">
        <w:rPr>
          <w:rFonts w:eastAsiaTheme="minorHAnsi"/>
          <w:lang w:eastAsia="en-US"/>
        </w:rPr>
        <w:t xml:space="preserve">. </w:t>
      </w:r>
    </w:p>
    <w:p w:rsidR="00D964B3" w:rsidRDefault="00D964B3" w:rsidP="0033378A">
      <w:pPr>
        <w:spacing w:after="0" w:line="480" w:lineRule="auto"/>
        <w:jc w:val="both"/>
        <w:rPr>
          <w:rFonts w:eastAsiaTheme="minorHAnsi"/>
          <w:lang w:eastAsia="en-US"/>
        </w:rPr>
      </w:pPr>
    </w:p>
    <w:p w:rsidR="00002D86" w:rsidRPr="00451364" w:rsidRDefault="00002D86" w:rsidP="0033378A">
      <w:pPr>
        <w:spacing w:after="0" w:line="480" w:lineRule="auto"/>
        <w:jc w:val="both"/>
        <w:rPr>
          <w:rFonts w:eastAsiaTheme="minorHAnsi"/>
          <w:i/>
          <w:lang w:eastAsia="en-US"/>
        </w:rPr>
      </w:pPr>
      <w:r w:rsidRPr="00451364">
        <w:rPr>
          <w:rFonts w:eastAsiaTheme="minorHAnsi"/>
          <w:i/>
          <w:lang w:eastAsia="en-US"/>
        </w:rPr>
        <w:t>Inclusion criteria</w:t>
      </w:r>
    </w:p>
    <w:p w:rsidR="00002D86" w:rsidRPr="000877F2" w:rsidRDefault="00002D86" w:rsidP="0033378A">
      <w:pPr>
        <w:spacing w:after="0" w:line="480" w:lineRule="auto"/>
        <w:jc w:val="both"/>
        <w:rPr>
          <w:rFonts w:eastAsiaTheme="minorHAnsi"/>
          <w:lang w:eastAsia="en-US"/>
        </w:rPr>
      </w:pPr>
      <w:r w:rsidRPr="000877F2">
        <w:rPr>
          <w:rFonts w:eastAsiaTheme="minorHAnsi"/>
          <w:lang w:eastAsia="en-US"/>
        </w:rPr>
        <w:t>The database for the study included all referrals</w:t>
      </w:r>
      <w:r w:rsidR="003A2ED0">
        <w:rPr>
          <w:rFonts w:eastAsiaTheme="minorHAnsi"/>
          <w:lang w:eastAsia="en-US"/>
        </w:rPr>
        <w:t xml:space="preserve"> for suspected cancer</w:t>
      </w:r>
      <w:r w:rsidR="00851679">
        <w:rPr>
          <w:rFonts w:eastAsiaTheme="minorHAnsi"/>
          <w:lang w:eastAsia="en-US"/>
        </w:rPr>
        <w:t>, at any site,</w:t>
      </w:r>
      <w:r w:rsidRPr="000877F2">
        <w:rPr>
          <w:rFonts w:eastAsiaTheme="minorHAnsi"/>
          <w:lang w:eastAsia="en-US"/>
        </w:rPr>
        <w:t xml:space="preserve"> recorded on CaPPS between 1 January 20</w:t>
      </w:r>
      <w:r w:rsidR="0010691D">
        <w:rPr>
          <w:rFonts w:eastAsiaTheme="minorHAnsi"/>
          <w:lang w:eastAsia="en-US"/>
        </w:rPr>
        <w:t>11</w:t>
      </w:r>
      <w:r w:rsidRPr="000877F2">
        <w:rPr>
          <w:rFonts w:eastAsiaTheme="minorHAnsi"/>
          <w:lang w:eastAsia="en-US"/>
        </w:rPr>
        <w:t xml:space="preserve"> and 31 </w:t>
      </w:r>
      <w:r w:rsidR="0010691D">
        <w:rPr>
          <w:rFonts w:eastAsiaTheme="minorHAnsi"/>
          <w:lang w:eastAsia="en-US"/>
        </w:rPr>
        <w:t>December</w:t>
      </w:r>
      <w:r w:rsidRPr="000877F2">
        <w:rPr>
          <w:rFonts w:eastAsiaTheme="minorHAnsi"/>
          <w:lang w:eastAsia="en-US"/>
        </w:rPr>
        <w:t xml:space="preserve"> 201</w:t>
      </w:r>
      <w:r w:rsidR="0010691D">
        <w:rPr>
          <w:rFonts w:eastAsiaTheme="minorHAnsi"/>
          <w:lang w:eastAsia="en-US"/>
        </w:rPr>
        <w:t>3</w:t>
      </w:r>
      <w:r w:rsidR="000806EF">
        <w:rPr>
          <w:rFonts w:eastAsiaTheme="minorHAnsi"/>
          <w:lang w:eastAsia="en-US"/>
        </w:rPr>
        <w:t xml:space="preserve"> for all General Practices in Northern Ireland</w:t>
      </w:r>
      <w:r w:rsidR="0010691D">
        <w:rPr>
          <w:rFonts w:eastAsiaTheme="minorHAnsi"/>
          <w:lang w:eastAsia="en-US"/>
        </w:rPr>
        <w:t>.</w:t>
      </w:r>
    </w:p>
    <w:p w:rsidR="00002D86" w:rsidRDefault="00002D86" w:rsidP="0033378A">
      <w:pPr>
        <w:spacing w:after="0" w:line="480" w:lineRule="auto"/>
        <w:jc w:val="both"/>
        <w:rPr>
          <w:rFonts w:eastAsiaTheme="minorHAnsi"/>
          <w:lang w:eastAsia="en-US"/>
        </w:rPr>
      </w:pPr>
    </w:p>
    <w:p w:rsidR="00002D86" w:rsidRPr="00451364" w:rsidRDefault="00002D86" w:rsidP="0033378A">
      <w:pPr>
        <w:spacing w:after="0" w:line="480" w:lineRule="auto"/>
        <w:jc w:val="both"/>
        <w:rPr>
          <w:rFonts w:eastAsiaTheme="minorHAnsi"/>
          <w:i/>
          <w:lang w:eastAsia="en-US"/>
        </w:rPr>
      </w:pPr>
      <w:r w:rsidRPr="00451364">
        <w:rPr>
          <w:rFonts w:eastAsiaTheme="minorHAnsi"/>
          <w:i/>
          <w:lang w:eastAsia="en-US"/>
        </w:rPr>
        <w:t>Exclusion criteria</w:t>
      </w:r>
    </w:p>
    <w:p w:rsidR="00002D86" w:rsidRPr="000877F2" w:rsidRDefault="00002D86" w:rsidP="0033378A">
      <w:pPr>
        <w:spacing w:after="0" w:line="480" w:lineRule="auto"/>
        <w:jc w:val="both"/>
        <w:rPr>
          <w:rFonts w:eastAsiaTheme="minorHAnsi"/>
          <w:lang w:eastAsia="en-US"/>
        </w:rPr>
      </w:pPr>
      <w:r w:rsidRPr="000877F2">
        <w:rPr>
          <w:rFonts w:eastAsiaTheme="minorHAnsi"/>
          <w:lang w:eastAsia="en-US"/>
        </w:rPr>
        <w:t xml:space="preserve">Duplicate records were </w:t>
      </w:r>
      <w:r w:rsidR="00A53ADD">
        <w:rPr>
          <w:rFonts w:eastAsiaTheme="minorHAnsi"/>
          <w:lang w:eastAsia="en-US"/>
        </w:rPr>
        <w:t>omitted</w:t>
      </w:r>
      <w:r w:rsidRPr="000877F2">
        <w:rPr>
          <w:rFonts w:eastAsiaTheme="minorHAnsi"/>
          <w:lang w:eastAsia="en-US"/>
        </w:rPr>
        <w:t xml:space="preserve"> from the study. These included records with </w:t>
      </w:r>
      <w:r w:rsidR="00D964B3">
        <w:rPr>
          <w:rFonts w:eastAsiaTheme="minorHAnsi"/>
          <w:lang w:eastAsia="en-US"/>
        </w:rPr>
        <w:t>the same</w:t>
      </w:r>
      <w:r w:rsidRPr="000877F2">
        <w:rPr>
          <w:rFonts w:eastAsiaTheme="minorHAnsi"/>
          <w:lang w:eastAsia="en-US"/>
        </w:rPr>
        <w:t xml:space="preserve"> </w:t>
      </w:r>
      <w:r w:rsidR="00A53ADD">
        <w:rPr>
          <w:rFonts w:eastAsiaTheme="minorHAnsi"/>
          <w:lang w:eastAsia="en-US"/>
        </w:rPr>
        <w:t>H</w:t>
      </w:r>
      <w:r w:rsidRPr="000877F2">
        <w:rPr>
          <w:rFonts w:eastAsiaTheme="minorHAnsi"/>
          <w:lang w:eastAsia="en-US"/>
        </w:rPr>
        <w:t xml:space="preserve">ealth and </w:t>
      </w:r>
      <w:r w:rsidR="00A53ADD">
        <w:rPr>
          <w:rFonts w:eastAsiaTheme="minorHAnsi"/>
          <w:lang w:eastAsia="en-US"/>
        </w:rPr>
        <w:t>C</w:t>
      </w:r>
      <w:r w:rsidRPr="000877F2">
        <w:rPr>
          <w:rFonts w:eastAsiaTheme="minorHAnsi"/>
          <w:lang w:eastAsia="en-US"/>
        </w:rPr>
        <w:t xml:space="preserve">are </w:t>
      </w:r>
      <w:r w:rsidR="00A53ADD">
        <w:rPr>
          <w:rFonts w:eastAsiaTheme="minorHAnsi"/>
          <w:lang w:eastAsia="en-US"/>
        </w:rPr>
        <w:t>N</w:t>
      </w:r>
      <w:r w:rsidRPr="000877F2">
        <w:rPr>
          <w:rFonts w:eastAsiaTheme="minorHAnsi"/>
          <w:lang w:eastAsia="en-US"/>
        </w:rPr>
        <w:t>umber</w:t>
      </w:r>
      <w:r w:rsidR="004E41A8">
        <w:rPr>
          <w:rFonts w:eastAsiaTheme="minorHAnsi"/>
          <w:lang w:eastAsia="en-US"/>
        </w:rPr>
        <w:t xml:space="preserve"> (a unique identifier)</w:t>
      </w:r>
      <w:r w:rsidR="00E17AB8">
        <w:rPr>
          <w:rFonts w:eastAsiaTheme="minorHAnsi"/>
          <w:lang w:eastAsia="en-US"/>
        </w:rPr>
        <w:t>,</w:t>
      </w:r>
      <w:r w:rsidRPr="000877F2">
        <w:rPr>
          <w:rFonts w:eastAsiaTheme="minorHAnsi"/>
          <w:lang w:eastAsia="en-US"/>
        </w:rPr>
        <w:t xml:space="preserve"> date of referral and referral priority. Records with unknown referral priority or unknown </w:t>
      </w:r>
      <w:r w:rsidR="001436CD">
        <w:rPr>
          <w:rFonts w:eastAsiaTheme="minorHAnsi"/>
          <w:lang w:eastAsia="en-US"/>
        </w:rPr>
        <w:t>Practice</w:t>
      </w:r>
      <w:r w:rsidRPr="000877F2">
        <w:rPr>
          <w:rFonts w:eastAsiaTheme="minorHAnsi"/>
          <w:lang w:eastAsia="en-US"/>
        </w:rPr>
        <w:t xml:space="preserve"> were also excluded.</w:t>
      </w:r>
      <w:r w:rsidR="00D964B3">
        <w:rPr>
          <w:rFonts w:eastAsiaTheme="minorHAnsi"/>
          <w:lang w:eastAsia="en-US"/>
        </w:rPr>
        <w:t xml:space="preserve"> </w:t>
      </w:r>
    </w:p>
    <w:p w:rsidR="00B31DF9" w:rsidRPr="00451364" w:rsidRDefault="00B31DF9" w:rsidP="0033378A">
      <w:pPr>
        <w:spacing w:after="0" w:line="480" w:lineRule="auto"/>
        <w:jc w:val="both"/>
        <w:rPr>
          <w:rFonts w:eastAsiaTheme="minorHAnsi"/>
          <w:b/>
          <w:lang w:eastAsia="en-US"/>
        </w:rPr>
      </w:pPr>
    </w:p>
    <w:p w:rsidR="00B31DF9" w:rsidRPr="00451364" w:rsidRDefault="00B31DF9" w:rsidP="0033378A">
      <w:pPr>
        <w:tabs>
          <w:tab w:val="left" w:pos="2445"/>
        </w:tabs>
        <w:spacing w:after="0" w:line="480" w:lineRule="auto"/>
        <w:jc w:val="both"/>
        <w:rPr>
          <w:rFonts w:eastAsiaTheme="minorHAnsi"/>
          <w:b/>
          <w:lang w:eastAsia="en-US"/>
        </w:rPr>
      </w:pPr>
      <w:r w:rsidRPr="00451364">
        <w:rPr>
          <w:rFonts w:eastAsiaTheme="minorHAnsi"/>
          <w:b/>
          <w:lang w:eastAsia="en-US"/>
        </w:rPr>
        <w:t>Statistical analysis</w:t>
      </w:r>
      <w:r w:rsidR="00A53ADD">
        <w:rPr>
          <w:rFonts w:eastAsiaTheme="minorHAnsi"/>
          <w:b/>
          <w:lang w:eastAsia="en-US"/>
        </w:rPr>
        <w:tab/>
      </w:r>
    </w:p>
    <w:p w:rsidR="00B765C8" w:rsidRDefault="00A53ADD" w:rsidP="0033378A">
      <w:pPr>
        <w:spacing w:after="0" w:line="480" w:lineRule="auto"/>
        <w:jc w:val="both"/>
        <w:rPr>
          <w:rFonts w:eastAsiaTheme="minorHAnsi"/>
          <w:lang w:eastAsia="en-US"/>
        </w:rPr>
      </w:pPr>
      <w:r>
        <w:rPr>
          <w:rFonts w:eastAsiaTheme="minorHAnsi"/>
          <w:lang w:eastAsia="en-US"/>
        </w:rPr>
        <w:t>A</w:t>
      </w:r>
      <w:r w:rsidR="00B31DF9" w:rsidRPr="000877F2">
        <w:rPr>
          <w:rFonts w:eastAsiaTheme="minorHAnsi"/>
          <w:lang w:eastAsia="en-US"/>
        </w:rPr>
        <w:t>n anonymised extract of the CaPPS dat</w:t>
      </w:r>
      <w:r w:rsidR="00D777FB">
        <w:rPr>
          <w:rFonts w:eastAsiaTheme="minorHAnsi"/>
          <w:lang w:eastAsia="en-US"/>
        </w:rPr>
        <w:t>abase was loaded into Stata 11.2 (StataCorp, 2011)</w:t>
      </w:r>
      <w:r>
        <w:rPr>
          <w:rFonts w:eastAsiaTheme="minorHAnsi"/>
          <w:lang w:eastAsia="en-US"/>
        </w:rPr>
        <w:t xml:space="preserve"> to generate the study database. </w:t>
      </w:r>
      <w:r w:rsidR="001436CD">
        <w:rPr>
          <w:rFonts w:eastAsiaTheme="minorHAnsi"/>
          <w:lang w:eastAsia="en-US"/>
        </w:rPr>
        <w:t>Individual General Practitioner</w:t>
      </w:r>
      <w:r w:rsidR="00B31DF9" w:rsidRPr="000877F2">
        <w:rPr>
          <w:rFonts w:eastAsiaTheme="minorHAnsi"/>
          <w:lang w:eastAsia="en-US"/>
        </w:rPr>
        <w:t xml:space="preserve"> codes were identified for each patient using </w:t>
      </w:r>
      <w:r w:rsidR="006A7645">
        <w:rPr>
          <w:rFonts w:eastAsiaTheme="minorHAnsi"/>
          <w:lang w:eastAsia="en-US"/>
        </w:rPr>
        <w:t xml:space="preserve">Practice </w:t>
      </w:r>
      <w:r w:rsidR="00B31DF9" w:rsidRPr="000877F2">
        <w:rPr>
          <w:rFonts w:eastAsiaTheme="minorHAnsi"/>
          <w:lang w:eastAsia="en-US"/>
        </w:rPr>
        <w:t>C</w:t>
      </w:r>
      <w:r w:rsidR="00B31DF9">
        <w:rPr>
          <w:rFonts w:eastAsiaTheme="minorHAnsi"/>
          <w:lang w:eastAsia="en-US"/>
        </w:rPr>
        <w:t>i</w:t>
      </w:r>
      <w:r w:rsidR="00B31DF9" w:rsidRPr="000877F2">
        <w:rPr>
          <w:rFonts w:eastAsiaTheme="minorHAnsi"/>
          <w:lang w:eastAsia="en-US"/>
        </w:rPr>
        <w:t xml:space="preserve">pher numbers and where these were unrecorded, they were manually identified using the HSC Webview system in the </w:t>
      </w:r>
      <w:r w:rsidR="00F41545">
        <w:rPr>
          <w:rFonts w:eastAsiaTheme="minorHAnsi"/>
          <w:lang w:eastAsia="en-US"/>
        </w:rPr>
        <w:t>secure environment of the NICR.</w:t>
      </w:r>
      <w:r w:rsidR="00B765C8">
        <w:rPr>
          <w:rFonts w:eastAsiaTheme="minorHAnsi"/>
          <w:lang w:eastAsia="en-US"/>
        </w:rPr>
        <w:t xml:space="preserve"> </w:t>
      </w:r>
    </w:p>
    <w:p w:rsidR="00B765C8" w:rsidRDefault="00B765C8" w:rsidP="0033378A">
      <w:pPr>
        <w:spacing w:after="0" w:line="480" w:lineRule="auto"/>
        <w:jc w:val="both"/>
        <w:rPr>
          <w:rFonts w:eastAsiaTheme="minorHAnsi"/>
          <w:lang w:eastAsia="en-US"/>
        </w:rPr>
      </w:pPr>
    </w:p>
    <w:p w:rsidR="00B31DF9" w:rsidRPr="000877F2" w:rsidRDefault="00B31DF9" w:rsidP="0033378A">
      <w:pPr>
        <w:spacing w:after="0" w:line="480" w:lineRule="auto"/>
        <w:jc w:val="both"/>
        <w:rPr>
          <w:rFonts w:eastAsiaTheme="minorHAnsi"/>
          <w:lang w:eastAsia="en-US"/>
        </w:rPr>
      </w:pPr>
      <w:r w:rsidRPr="000877F2">
        <w:rPr>
          <w:rFonts w:eastAsiaTheme="minorHAnsi"/>
          <w:lang w:eastAsia="en-US"/>
        </w:rPr>
        <w:t xml:space="preserve">The primary unit of analysis in the study was </w:t>
      </w:r>
      <w:r w:rsidR="001436CD">
        <w:rPr>
          <w:rFonts w:eastAsiaTheme="minorHAnsi"/>
          <w:lang w:eastAsia="en-US"/>
        </w:rPr>
        <w:t>General</w:t>
      </w:r>
      <w:r w:rsidR="00B35367">
        <w:rPr>
          <w:rFonts w:eastAsiaTheme="minorHAnsi"/>
          <w:lang w:eastAsia="en-US"/>
        </w:rPr>
        <w:t xml:space="preserve"> </w:t>
      </w:r>
      <w:r w:rsidRPr="000877F2">
        <w:rPr>
          <w:rFonts w:eastAsiaTheme="minorHAnsi"/>
          <w:lang w:eastAsia="en-US"/>
        </w:rPr>
        <w:t xml:space="preserve">Practice. The key measures in the study were the </w:t>
      </w:r>
      <w:r w:rsidR="00E13AD9">
        <w:rPr>
          <w:rFonts w:eastAsiaTheme="minorHAnsi"/>
          <w:lang w:eastAsia="en-US"/>
        </w:rPr>
        <w:t>SRR, DR</w:t>
      </w:r>
      <w:r w:rsidRPr="000877F2">
        <w:rPr>
          <w:rFonts w:eastAsiaTheme="minorHAnsi"/>
          <w:lang w:eastAsia="en-US"/>
        </w:rPr>
        <w:t xml:space="preserve"> and </w:t>
      </w:r>
      <w:r w:rsidR="003A2ED0">
        <w:rPr>
          <w:rFonts w:eastAsiaTheme="minorHAnsi"/>
          <w:lang w:eastAsia="en-US"/>
        </w:rPr>
        <w:t>C</w:t>
      </w:r>
      <w:r w:rsidR="00E13AD9">
        <w:rPr>
          <w:rFonts w:eastAsiaTheme="minorHAnsi"/>
          <w:lang w:eastAsia="en-US"/>
        </w:rPr>
        <w:t>R</w:t>
      </w:r>
      <w:r w:rsidRPr="000877F2">
        <w:rPr>
          <w:rFonts w:eastAsiaTheme="minorHAnsi"/>
          <w:lang w:eastAsia="en-US"/>
        </w:rPr>
        <w:t>. These measures are outlined below.</w:t>
      </w:r>
      <w:r w:rsidR="00CB0801">
        <w:rPr>
          <w:rFonts w:eastAsiaTheme="minorHAnsi"/>
          <w:lang w:eastAsia="en-US"/>
        </w:rPr>
        <w:t xml:space="preserve"> These were calculated for both </w:t>
      </w:r>
      <w:r w:rsidR="00E13AD9">
        <w:rPr>
          <w:rFonts w:eastAsiaTheme="minorHAnsi"/>
          <w:lang w:eastAsia="en-US"/>
        </w:rPr>
        <w:t>Practice</w:t>
      </w:r>
      <w:r w:rsidR="00CB0801">
        <w:rPr>
          <w:rFonts w:eastAsiaTheme="minorHAnsi"/>
          <w:lang w:eastAsia="en-US"/>
        </w:rPr>
        <w:t xml:space="preserve"> 2WW referrals</w:t>
      </w:r>
      <w:r w:rsidR="00DF65D9">
        <w:rPr>
          <w:rFonts w:eastAsiaTheme="minorHAnsi"/>
          <w:lang w:eastAsia="en-US"/>
        </w:rPr>
        <w:t xml:space="preserve"> and for </w:t>
      </w:r>
      <w:r w:rsidR="00CA29FC">
        <w:rPr>
          <w:rFonts w:eastAsiaTheme="minorHAnsi"/>
          <w:lang w:eastAsia="en-US"/>
        </w:rPr>
        <w:t xml:space="preserve">Consultant Upgrade </w:t>
      </w:r>
      <w:r w:rsidR="00CB0801">
        <w:rPr>
          <w:rFonts w:eastAsiaTheme="minorHAnsi"/>
          <w:lang w:eastAsia="en-US"/>
        </w:rPr>
        <w:t>2WW referrals.</w:t>
      </w:r>
    </w:p>
    <w:p w:rsidR="00B31DF9" w:rsidRPr="000877F2" w:rsidRDefault="00B31DF9" w:rsidP="0033378A">
      <w:pPr>
        <w:spacing w:after="0" w:line="480" w:lineRule="auto"/>
        <w:ind w:firstLine="720"/>
        <w:jc w:val="both"/>
        <w:rPr>
          <w:rFonts w:eastAsiaTheme="minorHAnsi"/>
          <w:lang w:eastAsia="en-US"/>
        </w:rPr>
      </w:pPr>
    </w:p>
    <w:p w:rsidR="00B765C8" w:rsidRPr="00B765C8" w:rsidRDefault="00B31DF9" w:rsidP="0033378A">
      <w:pPr>
        <w:spacing w:after="0" w:line="480" w:lineRule="auto"/>
        <w:jc w:val="both"/>
        <w:rPr>
          <w:rFonts w:eastAsiaTheme="minorHAnsi"/>
          <w:lang w:eastAsia="en-US"/>
        </w:rPr>
      </w:pPr>
      <w:r w:rsidRPr="000877F2">
        <w:rPr>
          <w:rFonts w:eastAsiaTheme="minorHAnsi"/>
          <w:i/>
          <w:lang w:eastAsia="en-US"/>
        </w:rPr>
        <w:t>Standardised Referral Rate Ratio (SRR)</w:t>
      </w:r>
      <w:r w:rsidR="00FE0644">
        <w:rPr>
          <w:rFonts w:eastAsiaTheme="minorHAnsi"/>
          <w:lang w:eastAsia="en-US"/>
        </w:rPr>
        <w:t xml:space="preserve"> was calculated using indirect age-sex standardisation. D</w:t>
      </w:r>
      <w:r w:rsidRPr="000877F2">
        <w:rPr>
          <w:rFonts w:eastAsiaTheme="minorHAnsi"/>
          <w:lang w:eastAsia="en-US"/>
        </w:rPr>
        <w:t xml:space="preserve">emographic profiles (recorded in July </w:t>
      </w:r>
      <w:r w:rsidR="00FE0644">
        <w:rPr>
          <w:rFonts w:eastAsiaTheme="minorHAnsi"/>
          <w:lang w:eastAsia="en-US"/>
        </w:rPr>
        <w:t xml:space="preserve">of each year) </w:t>
      </w:r>
      <w:r w:rsidR="00BA3A67">
        <w:rPr>
          <w:rFonts w:eastAsiaTheme="minorHAnsi"/>
          <w:lang w:eastAsia="en-US"/>
        </w:rPr>
        <w:t>by</w:t>
      </w:r>
      <w:r w:rsidR="00FE0644">
        <w:rPr>
          <w:rFonts w:eastAsiaTheme="minorHAnsi"/>
          <w:lang w:eastAsia="en-US"/>
        </w:rPr>
        <w:t xml:space="preserve"> 5-year age-sex </w:t>
      </w:r>
      <w:r w:rsidRPr="000877F2">
        <w:rPr>
          <w:rFonts w:eastAsiaTheme="minorHAnsi"/>
          <w:lang w:eastAsia="en-US"/>
        </w:rPr>
        <w:t xml:space="preserve">bands for each Practice in NI </w:t>
      </w:r>
      <w:r w:rsidR="00FE0644">
        <w:rPr>
          <w:rFonts w:eastAsiaTheme="minorHAnsi"/>
          <w:lang w:eastAsia="en-US"/>
        </w:rPr>
        <w:t xml:space="preserve">from </w:t>
      </w:r>
      <w:r w:rsidR="003A2ED0">
        <w:rPr>
          <w:rFonts w:eastAsiaTheme="minorHAnsi"/>
          <w:lang w:eastAsia="en-US"/>
        </w:rPr>
        <w:t>HSC Business</w:t>
      </w:r>
      <w:r w:rsidR="00FE0644">
        <w:rPr>
          <w:rFonts w:eastAsiaTheme="minorHAnsi"/>
          <w:lang w:eastAsia="en-US"/>
        </w:rPr>
        <w:t xml:space="preserve"> </w:t>
      </w:r>
      <w:r w:rsidR="003A2ED0">
        <w:rPr>
          <w:rFonts w:eastAsiaTheme="minorHAnsi"/>
          <w:lang w:eastAsia="en-US"/>
        </w:rPr>
        <w:t xml:space="preserve">Services Organisation </w:t>
      </w:r>
      <w:r w:rsidR="00FE0644">
        <w:rPr>
          <w:rFonts w:eastAsiaTheme="minorHAnsi"/>
          <w:lang w:eastAsia="en-US"/>
        </w:rPr>
        <w:t xml:space="preserve">were used to calculate </w:t>
      </w:r>
      <w:r w:rsidRPr="000877F2">
        <w:rPr>
          <w:rFonts w:eastAsiaTheme="minorHAnsi"/>
          <w:lang w:eastAsia="en-US"/>
        </w:rPr>
        <w:t>expected referrals in each Practic</w:t>
      </w:r>
      <w:r w:rsidR="00CE3790">
        <w:rPr>
          <w:rFonts w:eastAsiaTheme="minorHAnsi"/>
          <w:lang w:eastAsia="en-US"/>
        </w:rPr>
        <w:t>e. T</w:t>
      </w:r>
      <w:r w:rsidRPr="000877F2">
        <w:rPr>
          <w:rFonts w:eastAsiaTheme="minorHAnsi"/>
          <w:lang w:eastAsia="en-US"/>
        </w:rPr>
        <w:t xml:space="preserve">he SRR </w:t>
      </w:r>
      <w:r w:rsidR="00CE3790">
        <w:rPr>
          <w:rFonts w:eastAsiaTheme="minorHAnsi"/>
          <w:lang w:eastAsia="en-US"/>
        </w:rPr>
        <w:t xml:space="preserve">was </w:t>
      </w:r>
      <w:r w:rsidRPr="000877F2">
        <w:rPr>
          <w:rFonts w:eastAsiaTheme="minorHAnsi"/>
          <w:lang w:eastAsia="en-US"/>
        </w:rPr>
        <w:t xml:space="preserve">calculated as a comparison of the expected number of referrals against the observed number of referrals for each Practice. </w:t>
      </w:r>
    </w:p>
    <w:p w:rsidR="00B765C8" w:rsidRDefault="00B765C8" w:rsidP="0033378A">
      <w:pPr>
        <w:spacing w:after="0" w:line="480" w:lineRule="auto"/>
        <w:jc w:val="both"/>
        <w:rPr>
          <w:rFonts w:eastAsiaTheme="minorHAnsi"/>
          <w:i/>
          <w:lang w:eastAsia="en-US"/>
        </w:rPr>
      </w:pPr>
    </w:p>
    <w:p w:rsidR="00B31DF9" w:rsidRPr="000877F2" w:rsidRDefault="00E13AD9" w:rsidP="0033378A">
      <w:pPr>
        <w:spacing w:after="0" w:line="480" w:lineRule="auto"/>
        <w:jc w:val="both"/>
        <w:rPr>
          <w:rFonts w:eastAsiaTheme="minorHAnsi"/>
          <w:lang w:eastAsia="en-US"/>
        </w:rPr>
      </w:pPr>
      <w:r>
        <w:rPr>
          <w:rFonts w:eastAsiaTheme="minorHAnsi"/>
          <w:i/>
          <w:lang w:eastAsia="en-US"/>
        </w:rPr>
        <w:t>C</w:t>
      </w:r>
      <w:r w:rsidR="004E41A8">
        <w:rPr>
          <w:rFonts w:eastAsiaTheme="minorHAnsi"/>
          <w:i/>
          <w:lang w:eastAsia="en-US"/>
        </w:rPr>
        <w:t xml:space="preserve">onversion </w:t>
      </w:r>
      <w:r>
        <w:rPr>
          <w:rFonts w:eastAsiaTheme="minorHAnsi"/>
          <w:i/>
          <w:lang w:eastAsia="en-US"/>
        </w:rPr>
        <w:t>R</w:t>
      </w:r>
      <w:r w:rsidR="004E41A8">
        <w:rPr>
          <w:rFonts w:eastAsiaTheme="minorHAnsi"/>
          <w:i/>
          <w:lang w:eastAsia="en-US"/>
        </w:rPr>
        <w:t>ate</w:t>
      </w:r>
      <w:r w:rsidR="003A2ED0">
        <w:rPr>
          <w:rFonts w:eastAsiaTheme="minorHAnsi"/>
          <w:i/>
          <w:lang w:eastAsia="en-US"/>
        </w:rPr>
        <w:t xml:space="preserve"> (CR)</w:t>
      </w:r>
    </w:p>
    <w:p w:rsidR="00BA3A67" w:rsidRDefault="00E13AD9" w:rsidP="0033378A">
      <w:pPr>
        <w:spacing w:after="0" w:line="480" w:lineRule="auto"/>
        <w:jc w:val="both"/>
        <w:rPr>
          <w:rFonts w:eastAsiaTheme="minorHAnsi"/>
          <w:lang w:eastAsia="en-US"/>
        </w:rPr>
      </w:pPr>
      <w:r>
        <w:rPr>
          <w:rFonts w:eastAsiaTheme="minorHAnsi"/>
          <w:lang w:eastAsia="en-US"/>
        </w:rPr>
        <w:t>CR</w:t>
      </w:r>
      <w:r w:rsidR="00B31DF9" w:rsidRPr="000877F2">
        <w:rPr>
          <w:rFonts w:eastAsiaTheme="minorHAnsi"/>
          <w:lang w:eastAsia="en-US"/>
        </w:rPr>
        <w:t xml:space="preserve"> </w:t>
      </w:r>
      <w:r>
        <w:rPr>
          <w:rFonts w:eastAsiaTheme="minorHAnsi"/>
          <w:lang w:eastAsia="en-US"/>
        </w:rPr>
        <w:t>was</w:t>
      </w:r>
      <w:r w:rsidR="00CE3790">
        <w:rPr>
          <w:rFonts w:eastAsiaTheme="minorHAnsi"/>
          <w:lang w:eastAsia="en-US"/>
        </w:rPr>
        <w:t xml:space="preserve"> </w:t>
      </w:r>
      <w:r w:rsidR="00B31DF9" w:rsidRPr="000877F2">
        <w:rPr>
          <w:rFonts w:eastAsiaTheme="minorHAnsi"/>
          <w:lang w:eastAsia="en-US"/>
        </w:rPr>
        <w:t xml:space="preserve">defined as the proportion of 2WW referrals that had a subsequent cancer diagnosis recorded in CaPPS on either the 31 or </w:t>
      </w:r>
      <w:r w:rsidR="00B765C8" w:rsidRPr="000877F2">
        <w:rPr>
          <w:rFonts w:eastAsiaTheme="minorHAnsi"/>
          <w:lang w:eastAsia="en-US"/>
        </w:rPr>
        <w:t>62-day</w:t>
      </w:r>
      <w:r w:rsidR="00B31DF9" w:rsidRPr="000877F2">
        <w:rPr>
          <w:rFonts w:eastAsiaTheme="minorHAnsi"/>
          <w:lang w:eastAsia="en-US"/>
        </w:rPr>
        <w:t xml:space="preserve"> patient pathway. </w:t>
      </w:r>
      <w:r>
        <w:rPr>
          <w:rFonts w:eastAsiaTheme="minorHAnsi"/>
          <w:lang w:eastAsia="en-US"/>
        </w:rPr>
        <w:t>These</w:t>
      </w:r>
      <w:r w:rsidR="00B31DF9" w:rsidRPr="000877F2">
        <w:rPr>
          <w:rFonts w:eastAsiaTheme="minorHAnsi"/>
          <w:lang w:eastAsia="en-US"/>
        </w:rPr>
        <w:t xml:space="preserve"> were calculated for each year and for each General Practice for the four most common suspected </w:t>
      </w:r>
      <w:r w:rsidR="00DD2567">
        <w:rPr>
          <w:rFonts w:eastAsiaTheme="minorHAnsi"/>
          <w:lang w:eastAsia="en-US"/>
        </w:rPr>
        <w:t xml:space="preserve">non-skin </w:t>
      </w:r>
      <w:r w:rsidR="00B31DF9" w:rsidRPr="000877F2">
        <w:rPr>
          <w:rFonts w:eastAsiaTheme="minorHAnsi"/>
          <w:lang w:eastAsia="en-US"/>
        </w:rPr>
        <w:t>cancer sites (urology (C60-C68), lower GI (C18-C21), lung cancer (C33 &amp; C34) and female breast cancer (C50)) as well as for all suspected cancers combined.</w:t>
      </w:r>
    </w:p>
    <w:p w:rsidR="00F41545" w:rsidRPr="003A2ED0" w:rsidRDefault="00F41545" w:rsidP="0033378A">
      <w:pPr>
        <w:spacing w:after="0" w:line="480" w:lineRule="auto"/>
        <w:jc w:val="both"/>
        <w:rPr>
          <w:rFonts w:eastAsiaTheme="minorHAnsi"/>
          <w:lang w:eastAsia="en-US"/>
        </w:rPr>
      </w:pPr>
    </w:p>
    <w:p w:rsidR="00B31DF9" w:rsidRPr="000877F2" w:rsidRDefault="00E13AD9" w:rsidP="0033378A">
      <w:pPr>
        <w:spacing w:after="0" w:line="480" w:lineRule="auto"/>
        <w:jc w:val="both"/>
        <w:rPr>
          <w:rFonts w:eastAsiaTheme="minorHAnsi"/>
          <w:i/>
          <w:lang w:eastAsia="en-US"/>
        </w:rPr>
      </w:pPr>
      <w:r>
        <w:rPr>
          <w:rFonts w:eastAsiaTheme="minorHAnsi"/>
          <w:i/>
          <w:lang w:eastAsia="en-US"/>
        </w:rPr>
        <w:t>D</w:t>
      </w:r>
      <w:r w:rsidR="004E41A8">
        <w:rPr>
          <w:rFonts w:eastAsiaTheme="minorHAnsi"/>
          <w:i/>
          <w:lang w:eastAsia="en-US"/>
        </w:rPr>
        <w:t xml:space="preserve">etection </w:t>
      </w:r>
      <w:r>
        <w:rPr>
          <w:rFonts w:eastAsiaTheme="minorHAnsi"/>
          <w:i/>
          <w:lang w:eastAsia="en-US"/>
        </w:rPr>
        <w:t>R</w:t>
      </w:r>
      <w:r w:rsidR="004E41A8">
        <w:rPr>
          <w:rFonts w:eastAsiaTheme="minorHAnsi"/>
          <w:i/>
          <w:lang w:eastAsia="en-US"/>
        </w:rPr>
        <w:t>ate</w:t>
      </w:r>
      <w:r w:rsidR="003A2ED0">
        <w:rPr>
          <w:rFonts w:eastAsiaTheme="minorHAnsi"/>
          <w:i/>
          <w:lang w:eastAsia="en-US"/>
        </w:rPr>
        <w:t xml:space="preserve"> (DR)</w:t>
      </w:r>
    </w:p>
    <w:p w:rsidR="00B31DF9" w:rsidRDefault="00E13AD9" w:rsidP="0033378A">
      <w:pPr>
        <w:spacing w:after="0" w:line="480" w:lineRule="auto"/>
        <w:jc w:val="both"/>
        <w:rPr>
          <w:rFonts w:eastAsiaTheme="minorHAnsi"/>
          <w:lang w:eastAsia="en-US"/>
        </w:rPr>
      </w:pPr>
      <w:r>
        <w:rPr>
          <w:rFonts w:eastAsiaTheme="minorHAnsi"/>
          <w:lang w:eastAsia="en-US"/>
        </w:rPr>
        <w:t>DR</w:t>
      </w:r>
      <w:r w:rsidR="00B31DF9" w:rsidRPr="000877F2">
        <w:rPr>
          <w:rFonts w:eastAsiaTheme="minorHAnsi"/>
          <w:lang w:eastAsia="en-US"/>
        </w:rPr>
        <w:t xml:space="preserve"> </w:t>
      </w:r>
      <w:r>
        <w:rPr>
          <w:rFonts w:eastAsiaTheme="minorHAnsi"/>
          <w:lang w:eastAsia="en-US"/>
        </w:rPr>
        <w:t>was</w:t>
      </w:r>
      <w:r w:rsidR="00CE3790">
        <w:rPr>
          <w:rFonts w:eastAsiaTheme="minorHAnsi"/>
          <w:lang w:eastAsia="en-US"/>
        </w:rPr>
        <w:t xml:space="preserve"> </w:t>
      </w:r>
      <w:r w:rsidR="00B31DF9" w:rsidRPr="000877F2">
        <w:rPr>
          <w:rFonts w:eastAsiaTheme="minorHAnsi"/>
          <w:lang w:eastAsia="en-US"/>
        </w:rPr>
        <w:t>defined as the proportion of cancers that were detected in the 2WW pathway out of all the cancers</w:t>
      </w:r>
      <w:r w:rsidR="00CE3790">
        <w:rPr>
          <w:rFonts w:eastAsiaTheme="minorHAnsi"/>
          <w:lang w:eastAsia="en-US"/>
        </w:rPr>
        <w:t xml:space="preserve"> diagnosed</w:t>
      </w:r>
      <w:r w:rsidR="00B31DF9" w:rsidRPr="000877F2">
        <w:rPr>
          <w:rFonts w:eastAsiaTheme="minorHAnsi"/>
          <w:lang w:eastAsia="en-US"/>
        </w:rPr>
        <w:t xml:space="preserve"> in that Practice population. </w:t>
      </w:r>
      <w:r>
        <w:rPr>
          <w:rFonts w:eastAsiaTheme="minorHAnsi"/>
          <w:lang w:eastAsia="en-US"/>
        </w:rPr>
        <w:t xml:space="preserve">These were </w:t>
      </w:r>
      <w:r w:rsidR="00CE3790">
        <w:rPr>
          <w:rFonts w:eastAsiaTheme="minorHAnsi"/>
          <w:lang w:eastAsia="en-US"/>
        </w:rPr>
        <w:t xml:space="preserve">also </w:t>
      </w:r>
      <w:r w:rsidR="00B31DF9" w:rsidRPr="000877F2">
        <w:rPr>
          <w:rFonts w:eastAsiaTheme="minorHAnsi"/>
          <w:lang w:eastAsia="en-US"/>
        </w:rPr>
        <w:t xml:space="preserve">produced for the four most common suspected </w:t>
      </w:r>
      <w:r w:rsidR="00DD2567">
        <w:rPr>
          <w:rFonts w:eastAsiaTheme="minorHAnsi"/>
          <w:lang w:eastAsia="en-US"/>
        </w:rPr>
        <w:t>non-skin</w:t>
      </w:r>
      <w:r w:rsidR="00850A5C">
        <w:rPr>
          <w:rFonts w:eastAsiaTheme="minorHAnsi"/>
          <w:lang w:eastAsia="en-US"/>
        </w:rPr>
        <w:t xml:space="preserve"> </w:t>
      </w:r>
      <w:r w:rsidR="00B31DF9" w:rsidRPr="000877F2">
        <w:rPr>
          <w:rFonts w:eastAsiaTheme="minorHAnsi"/>
          <w:lang w:eastAsia="en-US"/>
        </w:rPr>
        <w:t xml:space="preserve">cancer sites as well as for all suspected cancers combined. </w:t>
      </w:r>
      <w:r w:rsidR="00E51E86">
        <w:rPr>
          <w:rFonts w:eastAsiaTheme="minorHAnsi"/>
          <w:lang w:eastAsia="en-US"/>
        </w:rPr>
        <w:t xml:space="preserve">For </w:t>
      </w:r>
      <w:r w:rsidR="00CA29FC">
        <w:rPr>
          <w:rFonts w:eastAsiaTheme="minorHAnsi"/>
          <w:lang w:eastAsia="en-US"/>
        </w:rPr>
        <w:t xml:space="preserve">Consultant Upgrade </w:t>
      </w:r>
      <w:r w:rsidR="00E51E86">
        <w:rPr>
          <w:rFonts w:eastAsiaTheme="minorHAnsi"/>
          <w:lang w:eastAsia="en-US"/>
        </w:rPr>
        <w:t xml:space="preserve">2WW referrals, </w:t>
      </w:r>
      <w:r w:rsidR="00486EDF">
        <w:rPr>
          <w:rFonts w:eastAsiaTheme="minorHAnsi"/>
          <w:lang w:eastAsia="en-US"/>
        </w:rPr>
        <w:t xml:space="preserve">sensitivity analysis was undertaken calculating </w:t>
      </w:r>
      <w:r>
        <w:rPr>
          <w:rFonts w:eastAsiaTheme="minorHAnsi"/>
          <w:lang w:eastAsia="en-US"/>
        </w:rPr>
        <w:t>DR</w:t>
      </w:r>
      <w:r w:rsidR="00E51E86">
        <w:rPr>
          <w:rFonts w:eastAsiaTheme="minorHAnsi"/>
          <w:lang w:eastAsia="en-US"/>
        </w:rPr>
        <w:t xml:space="preserve"> </w:t>
      </w:r>
      <w:r w:rsidR="00486EDF">
        <w:rPr>
          <w:rFonts w:eastAsiaTheme="minorHAnsi"/>
          <w:lang w:eastAsia="en-US"/>
        </w:rPr>
        <w:t xml:space="preserve">excluding cancers </w:t>
      </w:r>
      <w:r w:rsidR="007149F1">
        <w:rPr>
          <w:rFonts w:eastAsiaTheme="minorHAnsi"/>
          <w:lang w:eastAsia="en-US"/>
        </w:rPr>
        <w:t xml:space="preserve">from the denominator </w:t>
      </w:r>
      <w:r w:rsidR="00486EDF">
        <w:rPr>
          <w:rFonts w:eastAsiaTheme="minorHAnsi"/>
          <w:lang w:eastAsia="en-US"/>
        </w:rPr>
        <w:t xml:space="preserve">already referred via the 2WW. </w:t>
      </w:r>
    </w:p>
    <w:p w:rsidR="00CE3790" w:rsidRPr="000877F2" w:rsidRDefault="00CE3790" w:rsidP="0033378A">
      <w:pPr>
        <w:spacing w:after="0" w:line="480" w:lineRule="auto"/>
        <w:jc w:val="both"/>
        <w:rPr>
          <w:rFonts w:eastAsiaTheme="minorHAnsi"/>
          <w:lang w:eastAsia="en-US"/>
        </w:rPr>
      </w:pPr>
    </w:p>
    <w:p w:rsidR="00451364" w:rsidRPr="00315E67" w:rsidRDefault="00D777FB" w:rsidP="0033378A">
      <w:pPr>
        <w:spacing w:after="0" w:line="480" w:lineRule="auto"/>
        <w:jc w:val="both"/>
        <w:rPr>
          <w:rFonts w:eastAsiaTheme="minorHAnsi"/>
          <w:lang w:eastAsia="en-US"/>
        </w:rPr>
      </w:pPr>
      <w:r>
        <w:rPr>
          <w:rFonts w:eastAsiaTheme="minorHAnsi"/>
          <w:lang w:eastAsia="en-US"/>
        </w:rPr>
        <w:t>Funnel plots (</w:t>
      </w:r>
      <w:hyperlink r:id="rId8" w:history="1">
        <w:r w:rsidRPr="001A55B7">
          <w:rPr>
            <w:rFonts w:eastAsiaTheme="minorHAnsi"/>
            <w:lang w:eastAsia="en-US"/>
          </w:rPr>
          <w:t>Spiegelhalter</w:t>
        </w:r>
      </w:hyperlink>
      <w:r>
        <w:t>, 2002)</w:t>
      </w:r>
      <w:r w:rsidR="00B31DF9" w:rsidRPr="000877F2">
        <w:rPr>
          <w:rFonts w:eastAsiaTheme="minorHAnsi"/>
          <w:lang w:eastAsia="en-US"/>
        </w:rPr>
        <w:t xml:space="preserve"> were used to present </w:t>
      </w:r>
      <w:r w:rsidR="006A7645">
        <w:rPr>
          <w:rFonts w:eastAsiaTheme="minorHAnsi"/>
          <w:lang w:eastAsia="en-US"/>
        </w:rPr>
        <w:t>Practice</w:t>
      </w:r>
      <w:r w:rsidR="00B31DF9" w:rsidRPr="000877F2">
        <w:rPr>
          <w:rFonts w:eastAsiaTheme="minorHAnsi"/>
          <w:lang w:eastAsia="en-US"/>
        </w:rPr>
        <w:t xml:space="preserve"> variation in the SRR for each year and all years combined with control limits set at three standard deviations.</w:t>
      </w:r>
      <w:r w:rsidR="00CE3790">
        <w:rPr>
          <w:rFonts w:eastAsiaTheme="minorHAnsi"/>
          <w:lang w:eastAsia="en-US"/>
        </w:rPr>
        <w:t xml:space="preserve"> </w:t>
      </w:r>
      <w:r w:rsidR="00B31DF9" w:rsidRPr="000877F2">
        <w:rPr>
          <w:rFonts w:eastAsiaTheme="minorHAnsi"/>
          <w:lang w:eastAsia="en-US"/>
        </w:rPr>
        <w:t xml:space="preserve">To investigate the relationship between </w:t>
      </w:r>
      <w:r w:rsidR="002C5AD7">
        <w:rPr>
          <w:rFonts w:eastAsiaTheme="minorHAnsi"/>
          <w:lang w:eastAsia="en-US"/>
        </w:rPr>
        <w:t>2WW SRR</w:t>
      </w:r>
      <w:r w:rsidR="00B31DF9" w:rsidRPr="000877F2">
        <w:rPr>
          <w:rFonts w:eastAsiaTheme="minorHAnsi"/>
          <w:lang w:eastAsia="en-US"/>
        </w:rPr>
        <w:t xml:space="preserve">, </w:t>
      </w:r>
      <w:r w:rsidR="00E13AD9">
        <w:rPr>
          <w:rFonts w:eastAsiaTheme="minorHAnsi"/>
          <w:lang w:eastAsia="en-US"/>
        </w:rPr>
        <w:t>CR</w:t>
      </w:r>
      <w:r w:rsidR="00B31DF9" w:rsidRPr="000877F2">
        <w:rPr>
          <w:rFonts w:eastAsiaTheme="minorHAnsi"/>
          <w:lang w:eastAsia="en-US"/>
        </w:rPr>
        <w:t xml:space="preserve"> and </w:t>
      </w:r>
      <w:r w:rsidR="00E13AD9">
        <w:rPr>
          <w:rFonts w:eastAsiaTheme="minorHAnsi"/>
          <w:lang w:eastAsia="en-US"/>
        </w:rPr>
        <w:t>DR</w:t>
      </w:r>
      <w:r w:rsidR="00B31DF9" w:rsidRPr="000877F2">
        <w:rPr>
          <w:rFonts w:eastAsiaTheme="minorHAnsi"/>
          <w:lang w:eastAsia="en-US"/>
        </w:rPr>
        <w:t>, Spearman’s rank correlation coefficients were produced for each year and all years combined for all cancers</w:t>
      </w:r>
      <w:r w:rsidR="00CB0801">
        <w:rPr>
          <w:rFonts w:eastAsiaTheme="minorHAnsi"/>
          <w:lang w:eastAsia="en-US"/>
        </w:rPr>
        <w:t xml:space="preserve"> for both </w:t>
      </w:r>
      <w:r w:rsidR="00CA29FC">
        <w:rPr>
          <w:rFonts w:eastAsiaTheme="minorHAnsi"/>
          <w:lang w:eastAsia="en-US"/>
        </w:rPr>
        <w:t xml:space="preserve">Consultant Upgrade </w:t>
      </w:r>
      <w:r w:rsidR="00CB0801">
        <w:rPr>
          <w:rFonts w:eastAsiaTheme="minorHAnsi"/>
          <w:lang w:eastAsia="en-US"/>
        </w:rPr>
        <w:t xml:space="preserve">and </w:t>
      </w:r>
      <w:r w:rsidR="001436CD">
        <w:rPr>
          <w:rFonts w:eastAsiaTheme="minorHAnsi"/>
          <w:lang w:eastAsia="en-US"/>
        </w:rPr>
        <w:t>Practice</w:t>
      </w:r>
      <w:r w:rsidR="00CB0801">
        <w:rPr>
          <w:rFonts w:eastAsiaTheme="minorHAnsi"/>
          <w:lang w:eastAsia="en-US"/>
        </w:rPr>
        <w:t xml:space="preserve"> 2WW referrals</w:t>
      </w:r>
      <w:r w:rsidR="00B31DF9" w:rsidRPr="000877F2">
        <w:rPr>
          <w:rFonts w:eastAsiaTheme="minorHAnsi"/>
          <w:lang w:eastAsia="en-US"/>
        </w:rPr>
        <w:t>.</w:t>
      </w:r>
      <w:r w:rsidR="00B31DF9" w:rsidRPr="000877F2">
        <w:rPr>
          <w:rFonts w:eastAsiaTheme="minorHAnsi"/>
          <w:lang w:eastAsia="en-US"/>
        </w:rPr>
        <w:tab/>
      </w:r>
    </w:p>
    <w:p w:rsidR="00451364" w:rsidRDefault="00451364" w:rsidP="0033378A">
      <w:pPr>
        <w:spacing w:after="0" w:line="480" w:lineRule="auto"/>
        <w:jc w:val="both"/>
        <w:rPr>
          <w:rFonts w:eastAsiaTheme="minorHAnsi"/>
          <w:b/>
          <w:lang w:eastAsia="en-US"/>
        </w:rPr>
      </w:pPr>
    </w:p>
    <w:p w:rsidR="00B31DF9" w:rsidRPr="00451364" w:rsidRDefault="00B31DF9" w:rsidP="0033378A">
      <w:pPr>
        <w:spacing w:after="0" w:line="480" w:lineRule="auto"/>
        <w:jc w:val="both"/>
        <w:rPr>
          <w:rFonts w:eastAsiaTheme="minorHAnsi"/>
          <w:b/>
          <w:lang w:eastAsia="en-US"/>
        </w:rPr>
      </w:pPr>
      <w:r w:rsidRPr="00451364">
        <w:rPr>
          <w:rFonts w:eastAsiaTheme="minorHAnsi"/>
          <w:b/>
          <w:lang w:eastAsia="en-US"/>
        </w:rPr>
        <w:t>Sensitivity analysis</w:t>
      </w:r>
    </w:p>
    <w:p w:rsidR="00B31DF9" w:rsidRPr="000877F2" w:rsidRDefault="00B31DF9" w:rsidP="0033378A">
      <w:pPr>
        <w:spacing w:after="0" w:line="480" w:lineRule="auto"/>
        <w:jc w:val="both"/>
        <w:rPr>
          <w:rFonts w:eastAsiaTheme="minorHAnsi"/>
          <w:lang w:eastAsia="en-US"/>
        </w:rPr>
      </w:pPr>
      <w:r w:rsidRPr="000877F2">
        <w:rPr>
          <w:rFonts w:eastAsiaTheme="minorHAnsi"/>
          <w:lang w:eastAsia="en-US"/>
        </w:rPr>
        <w:t xml:space="preserve">Sensitivity analysis was undertaken to investigate </w:t>
      </w:r>
      <w:r w:rsidR="000806EF">
        <w:rPr>
          <w:rFonts w:eastAsiaTheme="minorHAnsi"/>
          <w:lang w:eastAsia="en-US"/>
        </w:rPr>
        <w:t>if any associations</w:t>
      </w:r>
      <w:r w:rsidRPr="000877F2">
        <w:rPr>
          <w:rFonts w:eastAsiaTheme="minorHAnsi"/>
          <w:lang w:eastAsia="en-US"/>
        </w:rPr>
        <w:t xml:space="preserve"> between </w:t>
      </w:r>
      <w:r w:rsidR="00E13AD9">
        <w:rPr>
          <w:rFonts w:eastAsiaTheme="minorHAnsi"/>
          <w:lang w:eastAsia="en-US"/>
        </w:rPr>
        <w:t>CR</w:t>
      </w:r>
      <w:r w:rsidRPr="000877F2">
        <w:rPr>
          <w:rFonts w:eastAsiaTheme="minorHAnsi"/>
          <w:lang w:eastAsia="en-US"/>
        </w:rPr>
        <w:t xml:space="preserve"> and </w:t>
      </w:r>
      <w:r w:rsidR="00E13AD9">
        <w:rPr>
          <w:rFonts w:eastAsiaTheme="minorHAnsi"/>
          <w:lang w:eastAsia="en-US"/>
        </w:rPr>
        <w:t>DR</w:t>
      </w:r>
      <w:r w:rsidR="000806EF">
        <w:rPr>
          <w:rFonts w:eastAsiaTheme="minorHAnsi"/>
          <w:lang w:eastAsia="en-US"/>
        </w:rPr>
        <w:t xml:space="preserve"> were due to the fact that both metrics </w:t>
      </w:r>
      <w:r w:rsidR="00C367B4">
        <w:rPr>
          <w:rFonts w:eastAsiaTheme="minorHAnsi"/>
          <w:lang w:eastAsia="en-US"/>
        </w:rPr>
        <w:t>were</w:t>
      </w:r>
      <w:r w:rsidR="000806EF">
        <w:rPr>
          <w:rFonts w:eastAsiaTheme="minorHAnsi"/>
          <w:lang w:eastAsia="en-US"/>
        </w:rPr>
        <w:t xml:space="preserve"> derived from the same small number of events in each Practice rather than differences in referral behaviour between practices</w:t>
      </w:r>
      <w:r w:rsidRPr="000877F2">
        <w:rPr>
          <w:rFonts w:eastAsiaTheme="minorHAnsi"/>
          <w:lang w:eastAsia="en-US"/>
        </w:rPr>
        <w:t xml:space="preserve"> This was undertaken by comparing </w:t>
      </w:r>
      <w:r w:rsidR="00E13AD9">
        <w:rPr>
          <w:rFonts w:eastAsiaTheme="minorHAnsi"/>
          <w:lang w:eastAsia="en-US"/>
        </w:rPr>
        <w:t>CR</w:t>
      </w:r>
      <w:r w:rsidR="00BA3A67">
        <w:rPr>
          <w:rFonts w:eastAsiaTheme="minorHAnsi"/>
          <w:lang w:eastAsia="en-US"/>
        </w:rPr>
        <w:t xml:space="preserve"> and </w:t>
      </w:r>
      <w:r w:rsidR="00E13AD9">
        <w:rPr>
          <w:rFonts w:eastAsiaTheme="minorHAnsi"/>
          <w:lang w:eastAsia="en-US"/>
        </w:rPr>
        <w:t>DR</w:t>
      </w:r>
      <w:r w:rsidR="00BA3A67">
        <w:rPr>
          <w:rFonts w:eastAsiaTheme="minorHAnsi"/>
          <w:lang w:eastAsia="en-US"/>
        </w:rPr>
        <w:t xml:space="preserve"> in different years</w:t>
      </w:r>
      <w:r w:rsidR="00337D2F">
        <w:rPr>
          <w:rFonts w:eastAsiaTheme="minorHAnsi"/>
          <w:lang w:eastAsia="en-US"/>
        </w:rPr>
        <w:t xml:space="preserve"> to ensure that the same cancer cases are not included in the two metrics</w:t>
      </w:r>
      <w:r w:rsidRPr="000877F2">
        <w:rPr>
          <w:rFonts w:eastAsiaTheme="minorHAnsi"/>
          <w:lang w:eastAsia="en-US"/>
        </w:rPr>
        <w:t xml:space="preserve">. </w:t>
      </w:r>
    </w:p>
    <w:p w:rsidR="000806EF" w:rsidRDefault="000806EF" w:rsidP="0033378A">
      <w:pPr>
        <w:spacing w:after="0" w:line="480" w:lineRule="auto"/>
        <w:jc w:val="both"/>
      </w:pPr>
    </w:p>
    <w:p w:rsidR="00F41545" w:rsidRPr="00F41545" w:rsidRDefault="00F41545" w:rsidP="0033378A">
      <w:pPr>
        <w:spacing w:after="0" w:line="480" w:lineRule="auto"/>
        <w:jc w:val="both"/>
        <w:rPr>
          <w:rFonts w:eastAsiaTheme="minorHAnsi"/>
          <w:b/>
          <w:color w:val="660066"/>
          <w:sz w:val="24"/>
          <w:lang w:eastAsia="en-US"/>
        </w:rPr>
      </w:pPr>
      <w:r w:rsidRPr="00F41545">
        <w:rPr>
          <w:rFonts w:eastAsiaTheme="minorHAnsi"/>
          <w:b/>
          <w:color w:val="660066"/>
          <w:sz w:val="24"/>
          <w:lang w:eastAsia="en-US"/>
        </w:rPr>
        <w:t>Results</w:t>
      </w:r>
    </w:p>
    <w:p w:rsidR="002712BF" w:rsidRDefault="00B31DF9" w:rsidP="0033378A">
      <w:pPr>
        <w:spacing w:after="0" w:line="480" w:lineRule="auto"/>
        <w:jc w:val="both"/>
        <w:rPr>
          <w:rFonts w:eastAsiaTheme="minorHAnsi"/>
          <w:lang w:eastAsia="en-US"/>
        </w:rPr>
      </w:pPr>
      <w:r w:rsidRPr="000877F2">
        <w:rPr>
          <w:rFonts w:eastAsiaTheme="minorHAnsi"/>
          <w:lang w:eastAsia="en-US"/>
        </w:rPr>
        <w:t>There were 35</w:t>
      </w:r>
      <w:r w:rsidR="00F0592B">
        <w:rPr>
          <w:rFonts w:eastAsiaTheme="minorHAnsi"/>
          <w:lang w:eastAsia="en-US"/>
        </w:rPr>
        <w:t>3</w:t>
      </w:r>
      <w:r w:rsidRPr="000877F2">
        <w:rPr>
          <w:rFonts w:eastAsiaTheme="minorHAnsi"/>
          <w:lang w:eastAsia="en-US"/>
        </w:rPr>
        <w:t xml:space="preserve"> </w:t>
      </w:r>
      <w:r w:rsidR="003A2ED0">
        <w:rPr>
          <w:rFonts w:eastAsiaTheme="minorHAnsi"/>
          <w:lang w:eastAsia="en-US"/>
        </w:rPr>
        <w:t>Practices</w:t>
      </w:r>
      <w:r w:rsidRPr="000877F2">
        <w:rPr>
          <w:rFonts w:eastAsiaTheme="minorHAnsi"/>
          <w:lang w:eastAsia="en-US"/>
        </w:rPr>
        <w:t xml:space="preserve"> in </w:t>
      </w:r>
      <w:r>
        <w:rPr>
          <w:rFonts w:eastAsiaTheme="minorHAnsi"/>
          <w:lang w:eastAsia="en-US"/>
        </w:rPr>
        <w:t>NI</w:t>
      </w:r>
      <w:r w:rsidRPr="000877F2">
        <w:rPr>
          <w:rFonts w:eastAsiaTheme="minorHAnsi"/>
          <w:lang w:eastAsia="en-US"/>
        </w:rPr>
        <w:t xml:space="preserve"> during the period 20</w:t>
      </w:r>
      <w:r w:rsidR="0010691D">
        <w:rPr>
          <w:rFonts w:eastAsiaTheme="minorHAnsi"/>
          <w:lang w:eastAsia="en-US"/>
        </w:rPr>
        <w:t>11</w:t>
      </w:r>
      <w:r w:rsidRPr="000877F2">
        <w:rPr>
          <w:rFonts w:eastAsiaTheme="minorHAnsi"/>
          <w:lang w:eastAsia="en-US"/>
        </w:rPr>
        <w:t xml:space="preserve"> to 201</w:t>
      </w:r>
      <w:r w:rsidR="0010691D">
        <w:rPr>
          <w:rFonts w:eastAsiaTheme="minorHAnsi"/>
          <w:lang w:eastAsia="en-US"/>
        </w:rPr>
        <w:t>3</w:t>
      </w:r>
      <w:r w:rsidRPr="000877F2">
        <w:rPr>
          <w:rFonts w:eastAsiaTheme="minorHAnsi"/>
          <w:lang w:eastAsia="en-US"/>
        </w:rPr>
        <w:t>. The median</w:t>
      </w:r>
      <w:r w:rsidR="00A53ADD">
        <w:rPr>
          <w:rFonts w:eastAsiaTheme="minorHAnsi"/>
          <w:lang w:eastAsia="en-US"/>
        </w:rPr>
        <w:t xml:space="preserve"> patient</w:t>
      </w:r>
      <w:r w:rsidRPr="000877F2">
        <w:rPr>
          <w:rFonts w:eastAsiaTheme="minorHAnsi"/>
          <w:lang w:eastAsia="en-US"/>
        </w:rPr>
        <w:t xml:space="preserve"> list size of these Practices was 4,814 in 2011 with an inter-quartile range of 1,700, the smallest Practice had </w:t>
      </w:r>
      <w:r w:rsidR="00F41545" w:rsidRPr="000877F2">
        <w:rPr>
          <w:rFonts w:eastAsiaTheme="minorHAnsi"/>
          <w:lang w:eastAsia="en-US"/>
        </w:rPr>
        <w:t>fewer than</w:t>
      </w:r>
      <w:r w:rsidRPr="000877F2">
        <w:rPr>
          <w:rFonts w:eastAsiaTheme="minorHAnsi"/>
          <w:lang w:eastAsia="en-US"/>
        </w:rPr>
        <w:t xml:space="preserve"> 1,300 patients and</w:t>
      </w:r>
      <w:r w:rsidR="00F41545">
        <w:rPr>
          <w:rFonts w:eastAsiaTheme="minorHAnsi"/>
          <w:lang w:eastAsia="en-US"/>
        </w:rPr>
        <w:t xml:space="preserve"> the largest had almost 15,000.</w:t>
      </w:r>
    </w:p>
    <w:p w:rsidR="00F41545" w:rsidRDefault="00F41545" w:rsidP="0033378A">
      <w:pPr>
        <w:spacing w:after="0" w:line="480" w:lineRule="auto"/>
        <w:jc w:val="both"/>
        <w:rPr>
          <w:rFonts w:eastAsiaTheme="minorHAnsi"/>
          <w:lang w:eastAsia="en-US"/>
        </w:rPr>
      </w:pPr>
    </w:p>
    <w:p w:rsidR="00B31DF9" w:rsidRDefault="00B31DF9" w:rsidP="0033378A">
      <w:pPr>
        <w:spacing w:after="0" w:line="480" w:lineRule="auto"/>
        <w:jc w:val="both"/>
        <w:rPr>
          <w:rFonts w:eastAsiaTheme="minorHAnsi"/>
          <w:lang w:eastAsia="en-US"/>
        </w:rPr>
      </w:pPr>
      <w:r w:rsidRPr="000877F2">
        <w:rPr>
          <w:rFonts w:eastAsiaTheme="minorHAnsi"/>
          <w:lang w:eastAsia="en-US"/>
        </w:rPr>
        <w:t>Following exclusion of duplicate</w:t>
      </w:r>
      <w:r w:rsidR="00906F98">
        <w:rPr>
          <w:rFonts w:eastAsiaTheme="minorHAnsi"/>
          <w:lang w:eastAsia="en-US"/>
        </w:rPr>
        <w:t xml:space="preserve"> and error</w:t>
      </w:r>
      <w:r w:rsidRPr="000877F2">
        <w:rPr>
          <w:rFonts w:eastAsiaTheme="minorHAnsi"/>
          <w:lang w:eastAsia="en-US"/>
        </w:rPr>
        <w:t xml:space="preserve"> records (</w:t>
      </w:r>
      <w:r w:rsidRPr="00906F98">
        <w:rPr>
          <w:rFonts w:eastAsiaTheme="minorHAnsi"/>
          <w:lang w:eastAsia="en-US"/>
        </w:rPr>
        <w:t>n=</w:t>
      </w:r>
      <w:r w:rsidR="00906F98" w:rsidRPr="00906F98">
        <w:rPr>
          <w:rFonts w:eastAsiaTheme="minorHAnsi"/>
          <w:lang w:eastAsia="en-US"/>
        </w:rPr>
        <w:t>62</w:t>
      </w:r>
      <w:r w:rsidRPr="00906F98">
        <w:rPr>
          <w:rFonts w:eastAsiaTheme="minorHAnsi"/>
          <w:lang w:eastAsia="en-US"/>
        </w:rPr>
        <w:t>,</w:t>
      </w:r>
      <w:r w:rsidR="00906F98" w:rsidRPr="00906F98">
        <w:rPr>
          <w:rFonts w:eastAsiaTheme="minorHAnsi"/>
          <w:lang w:eastAsia="en-US"/>
        </w:rPr>
        <w:t>472</w:t>
      </w:r>
      <w:r w:rsidRPr="00906F98">
        <w:rPr>
          <w:rFonts w:eastAsiaTheme="minorHAnsi"/>
          <w:lang w:eastAsia="en-US"/>
        </w:rPr>
        <w:t>),</w:t>
      </w:r>
      <w:r w:rsidRPr="000877F2">
        <w:rPr>
          <w:rFonts w:eastAsiaTheme="minorHAnsi"/>
          <w:lang w:eastAsia="en-US"/>
        </w:rPr>
        <w:t xml:space="preserve"> there were </w:t>
      </w:r>
      <w:r w:rsidR="0010691D">
        <w:rPr>
          <w:rFonts w:eastAsiaTheme="minorHAnsi"/>
          <w:lang w:eastAsia="en-US"/>
        </w:rPr>
        <w:t>188,337</w:t>
      </w:r>
      <w:r w:rsidRPr="000877F2">
        <w:rPr>
          <w:rFonts w:eastAsiaTheme="minorHAnsi"/>
          <w:lang w:eastAsia="en-US"/>
        </w:rPr>
        <w:t xml:space="preserve"> records of referral on the CaPPS database </w:t>
      </w:r>
      <w:r w:rsidR="0010691D">
        <w:rPr>
          <w:rFonts w:eastAsiaTheme="minorHAnsi"/>
          <w:lang w:eastAsia="en-US"/>
        </w:rPr>
        <w:t xml:space="preserve">from 2011-13 </w:t>
      </w:r>
      <w:r w:rsidRPr="000877F2">
        <w:rPr>
          <w:rFonts w:eastAsiaTheme="minorHAnsi"/>
          <w:lang w:eastAsia="en-US"/>
        </w:rPr>
        <w:t xml:space="preserve">with </w:t>
      </w:r>
      <w:r w:rsidR="0010691D">
        <w:rPr>
          <w:rFonts w:eastAsiaTheme="minorHAnsi"/>
          <w:lang w:eastAsia="en-US"/>
        </w:rPr>
        <w:t>28,725</w:t>
      </w:r>
      <w:r w:rsidRPr="000877F2">
        <w:rPr>
          <w:rFonts w:eastAsiaTheme="minorHAnsi"/>
          <w:lang w:eastAsia="en-US"/>
        </w:rPr>
        <w:t xml:space="preserve"> confirmed cancers recorded. There were </w:t>
      </w:r>
      <w:r w:rsidR="0010691D">
        <w:rPr>
          <w:rFonts w:eastAsiaTheme="minorHAnsi"/>
          <w:lang w:eastAsia="en-US"/>
        </w:rPr>
        <w:t>8</w:t>
      </w:r>
      <w:r w:rsidR="001851A7">
        <w:rPr>
          <w:rFonts w:eastAsiaTheme="minorHAnsi"/>
          <w:lang w:eastAsia="en-US"/>
        </w:rPr>
        <w:t>5</w:t>
      </w:r>
      <w:r w:rsidR="0010691D">
        <w:rPr>
          <w:rFonts w:eastAsiaTheme="minorHAnsi"/>
          <w:lang w:eastAsia="en-US"/>
        </w:rPr>
        <w:t>,721</w:t>
      </w:r>
      <w:r w:rsidRPr="000877F2">
        <w:rPr>
          <w:rFonts w:eastAsiaTheme="minorHAnsi"/>
          <w:lang w:eastAsia="en-US"/>
        </w:rPr>
        <w:t xml:space="preserve"> registered as 2WW referrals from a </w:t>
      </w:r>
      <w:r w:rsidR="006A7645">
        <w:rPr>
          <w:rFonts w:eastAsiaTheme="minorHAnsi"/>
          <w:lang w:eastAsia="en-US"/>
        </w:rPr>
        <w:t>Practice</w:t>
      </w:r>
      <w:r w:rsidRPr="000877F2">
        <w:rPr>
          <w:rFonts w:eastAsiaTheme="minorHAnsi"/>
          <w:lang w:eastAsia="en-US"/>
        </w:rPr>
        <w:t xml:space="preserve"> and these were associated with </w:t>
      </w:r>
      <w:r w:rsidRPr="00906F98">
        <w:rPr>
          <w:rFonts w:eastAsiaTheme="minorHAnsi"/>
          <w:lang w:eastAsia="en-US"/>
        </w:rPr>
        <w:t>10,846</w:t>
      </w:r>
      <w:r w:rsidRPr="000877F2">
        <w:rPr>
          <w:rFonts w:eastAsiaTheme="minorHAnsi"/>
          <w:lang w:eastAsia="en-US"/>
        </w:rPr>
        <w:t xml:space="preserve"> confirmed cancers</w:t>
      </w:r>
      <w:r w:rsidR="0096152F">
        <w:rPr>
          <w:rFonts w:eastAsiaTheme="minorHAnsi"/>
          <w:lang w:eastAsia="en-US"/>
        </w:rPr>
        <w:t xml:space="preserve"> with a median of </w:t>
      </w:r>
      <w:r w:rsidR="00016555">
        <w:rPr>
          <w:rFonts w:eastAsiaTheme="minorHAnsi"/>
          <w:lang w:eastAsia="en-US"/>
        </w:rPr>
        <w:t>195 referrals and 23</w:t>
      </w:r>
      <w:r w:rsidR="0096152F">
        <w:rPr>
          <w:rFonts w:eastAsiaTheme="minorHAnsi"/>
          <w:lang w:eastAsia="en-US"/>
        </w:rPr>
        <w:t xml:space="preserve"> cancers diagnosed in each practice annually</w:t>
      </w:r>
      <w:r w:rsidRPr="000877F2">
        <w:rPr>
          <w:rFonts w:eastAsiaTheme="minorHAnsi"/>
          <w:lang w:eastAsia="en-US"/>
        </w:rPr>
        <w:t xml:space="preserve">. After exclusion of </w:t>
      </w:r>
      <w:r w:rsidR="00016555">
        <w:rPr>
          <w:rFonts w:eastAsiaTheme="minorHAnsi"/>
          <w:lang w:eastAsia="en-US"/>
        </w:rPr>
        <w:t>1</w:t>
      </w:r>
      <w:r w:rsidR="00C46AF3">
        <w:rPr>
          <w:rFonts w:eastAsiaTheme="minorHAnsi"/>
          <w:lang w:eastAsia="en-US"/>
        </w:rPr>
        <w:t>,</w:t>
      </w:r>
      <w:r w:rsidR="00016555">
        <w:rPr>
          <w:rFonts w:eastAsiaTheme="minorHAnsi"/>
          <w:lang w:eastAsia="en-US"/>
        </w:rPr>
        <w:t>037</w:t>
      </w:r>
      <w:r w:rsidRPr="000877F2">
        <w:rPr>
          <w:rFonts w:eastAsiaTheme="minorHAnsi"/>
          <w:lang w:eastAsia="en-US"/>
        </w:rPr>
        <w:t xml:space="preserve"> </w:t>
      </w:r>
      <w:r w:rsidR="0010691D">
        <w:rPr>
          <w:rFonts w:eastAsiaTheme="minorHAnsi"/>
          <w:lang w:eastAsia="en-US"/>
        </w:rPr>
        <w:t xml:space="preserve">2WW </w:t>
      </w:r>
      <w:r w:rsidRPr="000877F2">
        <w:rPr>
          <w:rFonts w:eastAsiaTheme="minorHAnsi"/>
          <w:lang w:eastAsia="en-US"/>
        </w:rPr>
        <w:t xml:space="preserve">referrals that were not attributed to any Practice there were </w:t>
      </w:r>
      <w:r w:rsidR="00016555">
        <w:rPr>
          <w:rFonts w:eastAsiaTheme="minorHAnsi"/>
          <w:lang w:eastAsia="en-US"/>
        </w:rPr>
        <w:t>84,68</w:t>
      </w:r>
      <w:r w:rsidR="001851A7">
        <w:rPr>
          <w:rFonts w:eastAsiaTheme="minorHAnsi"/>
          <w:lang w:eastAsia="en-US"/>
        </w:rPr>
        <w:t>4</w:t>
      </w:r>
      <w:r w:rsidRPr="000877F2">
        <w:rPr>
          <w:rFonts w:eastAsiaTheme="minorHAnsi"/>
          <w:lang w:eastAsia="en-US"/>
        </w:rPr>
        <w:t xml:space="preserve"> </w:t>
      </w:r>
      <w:r w:rsidR="0010691D">
        <w:rPr>
          <w:rFonts w:eastAsiaTheme="minorHAnsi"/>
          <w:lang w:eastAsia="en-US"/>
        </w:rPr>
        <w:t xml:space="preserve">2WW </w:t>
      </w:r>
      <w:r w:rsidRPr="000877F2">
        <w:rPr>
          <w:rFonts w:eastAsiaTheme="minorHAnsi"/>
          <w:lang w:eastAsia="en-US"/>
        </w:rPr>
        <w:t xml:space="preserve">referrals </w:t>
      </w:r>
      <w:r w:rsidR="0010691D">
        <w:rPr>
          <w:rFonts w:eastAsiaTheme="minorHAnsi"/>
          <w:lang w:eastAsia="en-US"/>
        </w:rPr>
        <w:t>and 28,</w:t>
      </w:r>
      <w:r w:rsidR="00016555">
        <w:rPr>
          <w:rFonts w:eastAsiaTheme="minorHAnsi"/>
          <w:lang w:eastAsia="en-US"/>
        </w:rPr>
        <w:t>443</w:t>
      </w:r>
      <w:r w:rsidR="0010691D">
        <w:rPr>
          <w:rFonts w:eastAsiaTheme="minorHAnsi"/>
          <w:lang w:eastAsia="en-US"/>
        </w:rPr>
        <w:t xml:space="preserve"> cancers </w:t>
      </w:r>
      <w:r w:rsidRPr="000877F2">
        <w:rPr>
          <w:rFonts w:eastAsiaTheme="minorHAnsi"/>
          <w:lang w:eastAsia="en-US"/>
        </w:rPr>
        <w:t>recorded across the 35</w:t>
      </w:r>
      <w:r w:rsidR="00016555">
        <w:rPr>
          <w:rFonts w:eastAsiaTheme="minorHAnsi"/>
          <w:lang w:eastAsia="en-US"/>
        </w:rPr>
        <w:t>3</w:t>
      </w:r>
      <w:r w:rsidRPr="000877F2">
        <w:rPr>
          <w:rFonts w:eastAsiaTheme="minorHAnsi"/>
          <w:lang w:eastAsia="en-US"/>
        </w:rPr>
        <w:t xml:space="preserve"> Practices in </w:t>
      </w:r>
      <w:r>
        <w:rPr>
          <w:rFonts w:eastAsiaTheme="minorHAnsi"/>
          <w:lang w:eastAsia="en-US"/>
        </w:rPr>
        <w:t>NI</w:t>
      </w:r>
      <w:r w:rsidR="006F6697">
        <w:rPr>
          <w:rFonts w:eastAsiaTheme="minorHAnsi"/>
          <w:lang w:eastAsia="en-US"/>
        </w:rPr>
        <w:t xml:space="preserve"> (see Figure 1).</w:t>
      </w:r>
    </w:p>
    <w:p w:rsidR="006F6697" w:rsidRDefault="006F6697" w:rsidP="0033378A">
      <w:pPr>
        <w:spacing w:after="0" w:line="480" w:lineRule="auto"/>
        <w:jc w:val="both"/>
        <w:rPr>
          <w:rFonts w:eastAsiaTheme="minorHAnsi"/>
          <w:lang w:eastAsia="en-US"/>
        </w:rPr>
      </w:pPr>
    </w:p>
    <w:p w:rsidR="006F6697" w:rsidRDefault="006F6697" w:rsidP="006F6697">
      <w:pPr>
        <w:spacing w:after="0" w:line="480" w:lineRule="auto"/>
        <w:jc w:val="both"/>
        <w:rPr>
          <w:rFonts w:eastAsiaTheme="minorHAnsi"/>
          <w:lang w:eastAsia="en-US"/>
        </w:rPr>
      </w:pPr>
      <w:r w:rsidRPr="000877F2">
        <w:rPr>
          <w:rFonts w:eastAsiaTheme="minorHAnsi"/>
          <w:lang w:eastAsia="en-US"/>
        </w:rPr>
        <w:t xml:space="preserve">Patterns in referral, </w:t>
      </w:r>
      <w:r>
        <w:rPr>
          <w:rFonts w:eastAsiaTheme="minorHAnsi"/>
          <w:lang w:eastAsia="en-US"/>
        </w:rPr>
        <w:t>DR</w:t>
      </w:r>
      <w:r w:rsidRPr="000877F2">
        <w:rPr>
          <w:rFonts w:eastAsiaTheme="minorHAnsi"/>
          <w:lang w:eastAsia="en-US"/>
        </w:rPr>
        <w:t xml:space="preserve"> and </w:t>
      </w:r>
      <w:r>
        <w:rPr>
          <w:rFonts w:eastAsiaTheme="minorHAnsi"/>
          <w:lang w:eastAsia="en-US"/>
        </w:rPr>
        <w:t>CR</w:t>
      </w:r>
      <w:r w:rsidRPr="000877F2">
        <w:rPr>
          <w:rFonts w:eastAsiaTheme="minorHAnsi"/>
          <w:lang w:eastAsia="en-US"/>
        </w:rPr>
        <w:t xml:space="preserve"> varied significantly by </w:t>
      </w:r>
      <w:r>
        <w:rPr>
          <w:rFonts w:eastAsiaTheme="minorHAnsi"/>
          <w:lang w:eastAsia="en-US"/>
        </w:rPr>
        <w:t>Practice</w:t>
      </w:r>
      <w:r w:rsidRPr="000877F2">
        <w:rPr>
          <w:rFonts w:eastAsiaTheme="minorHAnsi"/>
          <w:lang w:eastAsia="en-US"/>
        </w:rPr>
        <w:t xml:space="preserve">. Funnel plots for </w:t>
      </w:r>
      <w:r>
        <w:rPr>
          <w:rFonts w:eastAsiaTheme="minorHAnsi"/>
          <w:lang w:eastAsia="en-US"/>
        </w:rPr>
        <w:t xml:space="preserve">Practice and </w:t>
      </w:r>
      <w:r w:rsidR="00CA29FC">
        <w:rPr>
          <w:rFonts w:eastAsiaTheme="minorHAnsi"/>
          <w:lang w:eastAsia="en-US"/>
        </w:rPr>
        <w:t xml:space="preserve">Consultant Upgrade </w:t>
      </w:r>
      <w:r>
        <w:rPr>
          <w:rFonts w:eastAsiaTheme="minorHAnsi"/>
          <w:lang w:eastAsia="en-US"/>
        </w:rPr>
        <w:t>2WW referral rates</w:t>
      </w:r>
      <w:r w:rsidRPr="000877F2">
        <w:rPr>
          <w:rFonts w:eastAsiaTheme="minorHAnsi"/>
          <w:lang w:eastAsia="en-US"/>
        </w:rPr>
        <w:t xml:space="preserve"> are presented in </w:t>
      </w:r>
      <w:r w:rsidR="0000582E">
        <w:rPr>
          <w:rFonts w:eastAsiaTheme="minorHAnsi"/>
          <w:lang w:eastAsia="en-US"/>
        </w:rPr>
        <w:t>a supplementary figure</w:t>
      </w:r>
      <w:r w:rsidRPr="000877F2">
        <w:rPr>
          <w:rFonts w:eastAsiaTheme="minorHAnsi"/>
          <w:lang w:eastAsia="en-US"/>
        </w:rPr>
        <w:t>.</w:t>
      </w:r>
      <w:r>
        <w:rPr>
          <w:rFonts w:eastAsiaTheme="minorHAnsi"/>
          <w:lang w:eastAsia="en-US"/>
        </w:rPr>
        <w:t xml:space="preserve"> Practice and </w:t>
      </w:r>
      <w:r w:rsidR="00CA29FC">
        <w:rPr>
          <w:rFonts w:eastAsiaTheme="minorHAnsi"/>
          <w:lang w:eastAsia="en-US"/>
        </w:rPr>
        <w:t xml:space="preserve">Consultant Upgrade </w:t>
      </w:r>
      <w:r>
        <w:rPr>
          <w:rFonts w:eastAsiaTheme="minorHAnsi"/>
          <w:lang w:eastAsia="en-US"/>
        </w:rPr>
        <w:t>Variation differed by suspected tumour type and was</w:t>
      </w:r>
      <w:r w:rsidRPr="000877F2">
        <w:rPr>
          <w:rFonts w:eastAsiaTheme="minorHAnsi"/>
          <w:lang w:eastAsia="en-US"/>
        </w:rPr>
        <w:t xml:space="preserve"> </w:t>
      </w:r>
      <w:r>
        <w:rPr>
          <w:rFonts w:eastAsiaTheme="minorHAnsi"/>
          <w:lang w:eastAsia="en-US"/>
        </w:rPr>
        <w:t>lower</w:t>
      </w:r>
      <w:r w:rsidRPr="000877F2">
        <w:rPr>
          <w:rFonts w:eastAsiaTheme="minorHAnsi"/>
          <w:lang w:eastAsia="en-US"/>
        </w:rPr>
        <w:t xml:space="preserve"> for suspected lung cancer </w:t>
      </w:r>
      <w:r>
        <w:rPr>
          <w:rFonts w:eastAsiaTheme="minorHAnsi"/>
          <w:lang w:eastAsia="en-US"/>
        </w:rPr>
        <w:t xml:space="preserve">whilst being higher for suspected breast, </w:t>
      </w:r>
      <w:r w:rsidRPr="000877F2">
        <w:rPr>
          <w:rFonts w:eastAsiaTheme="minorHAnsi"/>
          <w:lang w:eastAsia="en-US"/>
        </w:rPr>
        <w:t xml:space="preserve">lower GI </w:t>
      </w:r>
      <w:r>
        <w:rPr>
          <w:rFonts w:eastAsiaTheme="minorHAnsi"/>
          <w:lang w:eastAsia="en-US"/>
        </w:rPr>
        <w:t xml:space="preserve">and </w:t>
      </w:r>
      <w:r w:rsidRPr="000877F2">
        <w:rPr>
          <w:rFonts w:eastAsiaTheme="minorHAnsi"/>
          <w:lang w:eastAsia="en-US"/>
        </w:rPr>
        <w:t>urological cancers</w:t>
      </w:r>
      <w:r>
        <w:rPr>
          <w:rFonts w:eastAsiaTheme="minorHAnsi"/>
          <w:lang w:eastAsia="en-US"/>
        </w:rPr>
        <w:t xml:space="preserve"> </w:t>
      </w:r>
      <w:r w:rsidRPr="000877F2">
        <w:rPr>
          <w:rFonts w:eastAsiaTheme="minorHAnsi"/>
          <w:lang w:eastAsia="en-US"/>
        </w:rPr>
        <w:t xml:space="preserve">(see Table </w:t>
      </w:r>
      <w:r>
        <w:rPr>
          <w:rFonts w:eastAsiaTheme="minorHAnsi"/>
          <w:lang w:eastAsia="en-US"/>
        </w:rPr>
        <w:t>1</w:t>
      </w:r>
      <w:r w:rsidRPr="000877F2">
        <w:rPr>
          <w:rFonts w:eastAsiaTheme="minorHAnsi"/>
          <w:lang w:eastAsia="en-US"/>
        </w:rPr>
        <w:t xml:space="preserve">). </w:t>
      </w:r>
      <w:r>
        <w:rPr>
          <w:rFonts w:eastAsiaTheme="minorHAnsi"/>
          <w:lang w:eastAsia="en-US"/>
        </w:rPr>
        <w:t xml:space="preserve">Median DR and CR by practice were higher for Practice 2WW referrals than for </w:t>
      </w:r>
      <w:r w:rsidR="00CA29FC">
        <w:rPr>
          <w:rFonts w:eastAsiaTheme="minorHAnsi"/>
          <w:lang w:eastAsia="en-US"/>
        </w:rPr>
        <w:t xml:space="preserve">Consultant Upgrade </w:t>
      </w:r>
      <w:r>
        <w:rPr>
          <w:rFonts w:eastAsiaTheme="minorHAnsi"/>
          <w:lang w:eastAsia="en-US"/>
        </w:rPr>
        <w:t xml:space="preserve">2WW referrals with marked variation for both </w:t>
      </w:r>
      <w:r w:rsidR="00CA29FC">
        <w:rPr>
          <w:rFonts w:eastAsiaTheme="minorHAnsi"/>
          <w:lang w:eastAsia="en-US"/>
        </w:rPr>
        <w:t xml:space="preserve">Consultant Upgrade </w:t>
      </w:r>
      <w:r>
        <w:rPr>
          <w:rFonts w:eastAsiaTheme="minorHAnsi"/>
          <w:lang w:eastAsia="en-US"/>
        </w:rPr>
        <w:t>and Practice 2WW referrals and variation by disease location</w:t>
      </w:r>
      <w:r w:rsidR="00BC7CA5">
        <w:rPr>
          <w:rFonts w:eastAsiaTheme="minorHAnsi"/>
          <w:lang w:eastAsia="en-US"/>
        </w:rPr>
        <w:t>. Specifically, Practice conversion rates</w:t>
      </w:r>
      <w:r>
        <w:rPr>
          <w:rFonts w:eastAsiaTheme="minorHAnsi"/>
          <w:lang w:eastAsia="en-US"/>
        </w:rPr>
        <w:t xml:space="preserve"> </w:t>
      </w:r>
      <w:r w:rsidR="00BC7CA5">
        <w:rPr>
          <w:rFonts w:eastAsiaTheme="minorHAnsi"/>
          <w:lang w:eastAsia="en-US"/>
        </w:rPr>
        <w:t xml:space="preserve">were highest for lung cancer, detection rates were highest for breast while lower GI was lowest for both. Only among urological referrals did median conversion rates from consultant upgrades exceed 10% </w:t>
      </w:r>
      <w:r w:rsidRPr="000877F2">
        <w:rPr>
          <w:rFonts w:eastAsiaTheme="minorHAnsi"/>
          <w:lang w:eastAsia="en-US"/>
        </w:rPr>
        <w:t xml:space="preserve">(see Table </w:t>
      </w:r>
      <w:r>
        <w:rPr>
          <w:rFonts w:eastAsiaTheme="minorHAnsi"/>
          <w:lang w:eastAsia="en-US"/>
        </w:rPr>
        <w:t>1</w:t>
      </w:r>
      <w:r w:rsidRPr="000877F2">
        <w:rPr>
          <w:rFonts w:eastAsiaTheme="minorHAnsi"/>
          <w:lang w:eastAsia="en-US"/>
        </w:rPr>
        <w:t>).</w:t>
      </w:r>
    </w:p>
    <w:p w:rsidR="00C53764" w:rsidRDefault="00C53764" w:rsidP="006F6697">
      <w:pPr>
        <w:spacing w:after="0" w:line="480" w:lineRule="auto"/>
        <w:jc w:val="both"/>
        <w:rPr>
          <w:rFonts w:eastAsiaTheme="minorHAnsi"/>
          <w:lang w:eastAsia="en-US"/>
        </w:rPr>
      </w:pPr>
    </w:p>
    <w:p w:rsidR="00C53764" w:rsidRDefault="00C53764" w:rsidP="00C53764">
      <w:pPr>
        <w:spacing w:after="0" w:line="480" w:lineRule="auto"/>
        <w:jc w:val="both"/>
        <w:rPr>
          <w:rFonts w:eastAsiaTheme="minorHAnsi"/>
          <w:lang w:eastAsia="en-US"/>
        </w:rPr>
      </w:pPr>
      <w:r w:rsidRPr="000877F2">
        <w:rPr>
          <w:rFonts w:eastAsiaTheme="minorHAnsi"/>
          <w:lang w:eastAsia="en-US"/>
        </w:rPr>
        <w:t>To determine if referral practices among General Practices were consistent over time, annual Practice ranking of their SRR were compared using Spearman’s rank correlation coefficient. There was a strong</w:t>
      </w:r>
      <w:r>
        <w:rPr>
          <w:rFonts w:eastAsiaTheme="minorHAnsi"/>
          <w:lang w:eastAsia="en-US"/>
        </w:rPr>
        <w:t>ly</w:t>
      </w:r>
      <w:r w:rsidRPr="000877F2">
        <w:rPr>
          <w:rFonts w:eastAsiaTheme="minorHAnsi"/>
          <w:lang w:eastAsia="en-US"/>
        </w:rPr>
        <w:t xml:space="preserve"> positive correlation in the SRR </w:t>
      </w:r>
      <w:r>
        <w:rPr>
          <w:rFonts w:eastAsiaTheme="minorHAnsi"/>
          <w:lang w:eastAsia="en-US"/>
        </w:rPr>
        <w:t xml:space="preserve">for both </w:t>
      </w:r>
      <w:r w:rsidR="00CA29FC">
        <w:rPr>
          <w:rFonts w:eastAsiaTheme="minorHAnsi"/>
          <w:lang w:eastAsia="en-US"/>
        </w:rPr>
        <w:t xml:space="preserve">Consultant Upgrade </w:t>
      </w:r>
      <w:r>
        <w:rPr>
          <w:rFonts w:eastAsiaTheme="minorHAnsi"/>
          <w:lang w:eastAsia="en-US"/>
        </w:rPr>
        <w:t>and Practice 2WW referrals</w:t>
      </w:r>
      <w:r w:rsidRPr="000877F2">
        <w:rPr>
          <w:rFonts w:eastAsiaTheme="minorHAnsi"/>
          <w:lang w:eastAsia="en-US"/>
        </w:rPr>
        <w:t xml:space="preserve">. The same analysis was applied to annual </w:t>
      </w:r>
      <w:r>
        <w:rPr>
          <w:rFonts w:eastAsiaTheme="minorHAnsi"/>
          <w:lang w:eastAsia="en-US"/>
        </w:rPr>
        <w:t>DR</w:t>
      </w:r>
      <w:r w:rsidRPr="000877F2">
        <w:rPr>
          <w:rFonts w:eastAsiaTheme="minorHAnsi"/>
          <w:lang w:eastAsia="en-US"/>
        </w:rPr>
        <w:t xml:space="preserve"> and </w:t>
      </w:r>
      <w:r>
        <w:rPr>
          <w:rFonts w:eastAsiaTheme="minorHAnsi"/>
          <w:lang w:eastAsia="en-US"/>
        </w:rPr>
        <w:t>CR</w:t>
      </w:r>
      <w:r w:rsidRPr="000877F2">
        <w:rPr>
          <w:rFonts w:eastAsiaTheme="minorHAnsi"/>
          <w:lang w:eastAsia="en-US"/>
        </w:rPr>
        <w:t xml:space="preserve">. Unlike referral rates, the correlation between annual Practice </w:t>
      </w:r>
      <w:r>
        <w:rPr>
          <w:rFonts w:eastAsiaTheme="minorHAnsi"/>
          <w:lang w:eastAsia="en-US"/>
        </w:rPr>
        <w:t>CR</w:t>
      </w:r>
      <w:r w:rsidRPr="000877F2">
        <w:rPr>
          <w:rFonts w:eastAsiaTheme="minorHAnsi"/>
          <w:lang w:eastAsia="en-US"/>
        </w:rPr>
        <w:t xml:space="preserve"> and </w:t>
      </w:r>
      <w:r>
        <w:rPr>
          <w:rFonts w:eastAsiaTheme="minorHAnsi"/>
          <w:lang w:eastAsia="en-US"/>
        </w:rPr>
        <w:t xml:space="preserve">DR were weak for both </w:t>
      </w:r>
      <w:r w:rsidR="00CA29FC">
        <w:rPr>
          <w:rFonts w:eastAsiaTheme="minorHAnsi"/>
          <w:lang w:eastAsia="en-US"/>
        </w:rPr>
        <w:t xml:space="preserve">Consultant Upgrade </w:t>
      </w:r>
      <w:r>
        <w:rPr>
          <w:rFonts w:eastAsiaTheme="minorHAnsi"/>
          <w:lang w:eastAsia="en-US"/>
        </w:rPr>
        <w:t>and Practice 2WW referrals</w:t>
      </w:r>
      <w:r w:rsidRPr="000877F2">
        <w:rPr>
          <w:rFonts w:eastAsiaTheme="minorHAnsi"/>
          <w:lang w:eastAsia="en-US"/>
        </w:rPr>
        <w:t xml:space="preserve"> (see Table </w:t>
      </w:r>
      <w:r>
        <w:rPr>
          <w:rFonts w:eastAsiaTheme="minorHAnsi"/>
          <w:lang w:eastAsia="en-US"/>
        </w:rPr>
        <w:t>2).</w:t>
      </w:r>
    </w:p>
    <w:p w:rsidR="00C53764" w:rsidRDefault="00C53764" w:rsidP="00C53764">
      <w:pPr>
        <w:spacing w:after="0" w:line="480" w:lineRule="auto"/>
        <w:jc w:val="both"/>
        <w:rPr>
          <w:rFonts w:eastAsiaTheme="minorHAnsi"/>
          <w:lang w:eastAsia="en-US"/>
        </w:rPr>
      </w:pPr>
    </w:p>
    <w:p w:rsidR="00C53764" w:rsidRPr="00C53764" w:rsidRDefault="00C53764" w:rsidP="00C53764">
      <w:pPr>
        <w:spacing w:after="0" w:line="480" w:lineRule="auto"/>
        <w:jc w:val="both"/>
        <w:rPr>
          <w:rFonts w:eastAsiaTheme="minorHAnsi"/>
          <w:b/>
          <w:lang w:eastAsia="en-US"/>
        </w:rPr>
      </w:pPr>
      <w:r w:rsidRPr="00451364">
        <w:rPr>
          <w:rFonts w:eastAsiaTheme="minorHAnsi"/>
          <w:b/>
          <w:lang w:eastAsia="en-US"/>
        </w:rPr>
        <w:t xml:space="preserve">The relationship between </w:t>
      </w:r>
      <w:r>
        <w:rPr>
          <w:rFonts w:eastAsiaTheme="minorHAnsi"/>
          <w:b/>
          <w:lang w:eastAsia="en-US"/>
        </w:rPr>
        <w:t>SRR</w:t>
      </w:r>
      <w:r w:rsidRPr="00451364">
        <w:rPr>
          <w:rFonts w:eastAsiaTheme="minorHAnsi"/>
          <w:b/>
          <w:lang w:eastAsia="en-US"/>
        </w:rPr>
        <w:t xml:space="preserve">, </w:t>
      </w:r>
      <w:r>
        <w:rPr>
          <w:rFonts w:eastAsiaTheme="minorHAnsi"/>
          <w:b/>
          <w:lang w:eastAsia="en-US"/>
        </w:rPr>
        <w:t>CR</w:t>
      </w:r>
      <w:r w:rsidRPr="00451364">
        <w:rPr>
          <w:rFonts w:eastAsiaTheme="minorHAnsi"/>
          <w:b/>
          <w:lang w:eastAsia="en-US"/>
        </w:rPr>
        <w:t xml:space="preserve"> and </w:t>
      </w:r>
      <w:r>
        <w:rPr>
          <w:rFonts w:eastAsiaTheme="minorHAnsi"/>
          <w:b/>
          <w:lang w:eastAsia="en-US"/>
        </w:rPr>
        <w:t>DR</w:t>
      </w:r>
    </w:p>
    <w:p w:rsidR="00C53764" w:rsidRPr="00451364" w:rsidRDefault="00C53764" w:rsidP="00C53764">
      <w:pPr>
        <w:spacing w:after="0" w:line="480" w:lineRule="auto"/>
        <w:jc w:val="both"/>
        <w:rPr>
          <w:rFonts w:eastAsiaTheme="minorHAnsi"/>
          <w:i/>
          <w:lang w:eastAsia="en-US"/>
        </w:rPr>
      </w:pPr>
      <w:r w:rsidRPr="00451364">
        <w:rPr>
          <w:rFonts w:eastAsiaTheme="minorHAnsi"/>
          <w:i/>
          <w:lang w:eastAsia="en-US"/>
        </w:rPr>
        <w:t>All cancers</w:t>
      </w:r>
    </w:p>
    <w:p w:rsidR="00C53764" w:rsidRDefault="00C53764" w:rsidP="00C53764">
      <w:pPr>
        <w:spacing w:after="0" w:line="480" w:lineRule="auto"/>
        <w:jc w:val="both"/>
        <w:rPr>
          <w:rFonts w:eastAsiaTheme="minorHAnsi"/>
          <w:lang w:eastAsia="en-US"/>
        </w:rPr>
      </w:pPr>
      <w:r w:rsidRPr="000877F2">
        <w:rPr>
          <w:rFonts w:eastAsiaTheme="minorHAnsi"/>
          <w:lang w:eastAsia="en-US"/>
        </w:rPr>
        <w:t>Scatter plots</w:t>
      </w:r>
      <w:r>
        <w:rPr>
          <w:rFonts w:eastAsiaTheme="minorHAnsi"/>
          <w:lang w:eastAsia="en-US"/>
        </w:rPr>
        <w:t xml:space="preserve"> and </w:t>
      </w:r>
      <w:r w:rsidRPr="000877F2">
        <w:rPr>
          <w:rFonts w:eastAsiaTheme="minorHAnsi"/>
          <w:lang w:eastAsia="en-US"/>
        </w:rPr>
        <w:t xml:space="preserve">Spearman’s rank correlation coefficients were used to compare </w:t>
      </w:r>
      <w:r>
        <w:rPr>
          <w:rFonts w:eastAsiaTheme="minorHAnsi"/>
          <w:lang w:eastAsia="en-US"/>
        </w:rPr>
        <w:t xml:space="preserve">the three </w:t>
      </w:r>
      <w:r w:rsidRPr="000877F2">
        <w:rPr>
          <w:rFonts w:eastAsiaTheme="minorHAnsi"/>
          <w:lang w:eastAsia="en-US"/>
        </w:rPr>
        <w:t xml:space="preserve">metrics. </w:t>
      </w:r>
      <w:r>
        <w:rPr>
          <w:rFonts w:eastAsiaTheme="minorHAnsi"/>
          <w:lang w:eastAsia="en-US"/>
        </w:rPr>
        <w:t xml:space="preserve">Practice </w:t>
      </w:r>
      <w:r w:rsidRPr="000877F2">
        <w:rPr>
          <w:rFonts w:eastAsiaTheme="minorHAnsi"/>
          <w:lang w:eastAsia="en-US"/>
        </w:rPr>
        <w:t xml:space="preserve">SRR ratios </w:t>
      </w:r>
      <w:r>
        <w:rPr>
          <w:rFonts w:eastAsiaTheme="minorHAnsi"/>
          <w:lang w:eastAsia="en-US"/>
        </w:rPr>
        <w:t>were positively correlated</w:t>
      </w:r>
      <w:r w:rsidRPr="000877F2">
        <w:rPr>
          <w:rFonts w:eastAsiaTheme="minorHAnsi"/>
          <w:lang w:eastAsia="en-US"/>
        </w:rPr>
        <w:t xml:space="preserve"> with </w:t>
      </w:r>
      <w:r>
        <w:rPr>
          <w:rFonts w:eastAsiaTheme="minorHAnsi"/>
          <w:lang w:eastAsia="en-US"/>
        </w:rPr>
        <w:t>DR</w:t>
      </w:r>
      <w:r w:rsidRPr="000877F2">
        <w:rPr>
          <w:rFonts w:eastAsiaTheme="minorHAnsi"/>
          <w:lang w:eastAsia="en-US"/>
        </w:rPr>
        <w:t xml:space="preserve"> and negatively with </w:t>
      </w:r>
      <w:r>
        <w:rPr>
          <w:rFonts w:eastAsiaTheme="minorHAnsi"/>
          <w:lang w:eastAsia="en-US"/>
        </w:rPr>
        <w:t>CR</w:t>
      </w:r>
      <w:r w:rsidRPr="000877F2">
        <w:rPr>
          <w:rFonts w:eastAsiaTheme="minorHAnsi"/>
          <w:lang w:eastAsia="en-US"/>
        </w:rPr>
        <w:t xml:space="preserve">. This relationship was consistently observed each year and for all years combined (see Table </w:t>
      </w:r>
      <w:r>
        <w:rPr>
          <w:rFonts w:eastAsiaTheme="minorHAnsi"/>
          <w:lang w:eastAsia="en-US"/>
        </w:rPr>
        <w:t>3</w:t>
      </w:r>
      <w:r w:rsidRPr="000877F2">
        <w:rPr>
          <w:rFonts w:eastAsiaTheme="minorHAnsi"/>
          <w:lang w:eastAsia="en-US"/>
        </w:rPr>
        <w:t>).</w:t>
      </w:r>
      <w:r>
        <w:rPr>
          <w:rFonts w:eastAsiaTheme="minorHAnsi"/>
          <w:lang w:eastAsia="en-US"/>
        </w:rPr>
        <w:t xml:space="preserve"> Like Practice 2WW referrals, </w:t>
      </w:r>
      <w:r w:rsidR="00CA29FC">
        <w:rPr>
          <w:rFonts w:eastAsiaTheme="minorHAnsi"/>
          <w:lang w:eastAsia="en-US"/>
        </w:rPr>
        <w:t xml:space="preserve">Consultant Upgrade </w:t>
      </w:r>
      <w:r>
        <w:rPr>
          <w:rFonts w:eastAsiaTheme="minorHAnsi"/>
          <w:lang w:eastAsia="en-US"/>
        </w:rPr>
        <w:t xml:space="preserve">2WW rates were positively correlated with DR, though, the correlation between SRR and CR observed for Practice referrals was not observed for </w:t>
      </w:r>
      <w:r w:rsidR="00CA29FC">
        <w:rPr>
          <w:rFonts w:eastAsiaTheme="minorHAnsi"/>
          <w:lang w:eastAsia="en-US"/>
        </w:rPr>
        <w:t xml:space="preserve">Consultant Upgrade </w:t>
      </w:r>
      <w:r>
        <w:rPr>
          <w:rFonts w:eastAsiaTheme="minorHAnsi"/>
          <w:lang w:eastAsia="en-US"/>
        </w:rPr>
        <w:t>referrals.</w:t>
      </w:r>
    </w:p>
    <w:p w:rsidR="00C53764" w:rsidRDefault="00C53764" w:rsidP="00C53764">
      <w:pPr>
        <w:spacing w:after="0" w:line="480" w:lineRule="auto"/>
        <w:jc w:val="both"/>
        <w:rPr>
          <w:rFonts w:eastAsiaTheme="minorHAnsi"/>
          <w:lang w:eastAsia="en-US"/>
        </w:rPr>
      </w:pPr>
    </w:p>
    <w:p w:rsidR="002712BF" w:rsidRDefault="00C53764" w:rsidP="00C53764">
      <w:pPr>
        <w:spacing w:after="0" w:line="480" w:lineRule="auto"/>
        <w:jc w:val="both"/>
        <w:rPr>
          <w:rFonts w:eastAsiaTheme="minorHAnsi"/>
          <w:lang w:eastAsia="en-US"/>
        </w:rPr>
      </w:pPr>
      <w:r>
        <w:rPr>
          <w:rFonts w:eastAsiaTheme="minorHAnsi"/>
          <w:lang w:eastAsia="en-US"/>
        </w:rPr>
        <w:t>Regarding the relationship between CR</w:t>
      </w:r>
      <w:r w:rsidRPr="000877F2">
        <w:rPr>
          <w:rFonts w:eastAsiaTheme="minorHAnsi"/>
          <w:lang w:eastAsia="en-US"/>
        </w:rPr>
        <w:t xml:space="preserve"> </w:t>
      </w:r>
      <w:r>
        <w:rPr>
          <w:rFonts w:eastAsiaTheme="minorHAnsi"/>
          <w:lang w:eastAsia="en-US"/>
        </w:rPr>
        <w:t xml:space="preserve">and DR, </w:t>
      </w:r>
      <w:r w:rsidRPr="000877F2">
        <w:rPr>
          <w:rFonts w:eastAsiaTheme="minorHAnsi"/>
          <w:lang w:eastAsia="en-US"/>
        </w:rPr>
        <w:t xml:space="preserve">Figure </w:t>
      </w:r>
      <w:r w:rsidR="0000582E">
        <w:rPr>
          <w:rFonts w:eastAsiaTheme="minorHAnsi"/>
          <w:lang w:eastAsia="en-US"/>
        </w:rPr>
        <w:t>2</w:t>
      </w:r>
      <w:r w:rsidRPr="000877F2">
        <w:rPr>
          <w:rFonts w:eastAsiaTheme="minorHAnsi"/>
          <w:lang w:eastAsia="en-US"/>
        </w:rPr>
        <w:t xml:space="preserve"> illustrates</w:t>
      </w:r>
      <w:r>
        <w:rPr>
          <w:rFonts w:eastAsiaTheme="minorHAnsi"/>
          <w:lang w:eastAsia="en-US"/>
        </w:rPr>
        <w:t xml:space="preserve"> how</w:t>
      </w:r>
      <w:r w:rsidRPr="000877F2">
        <w:rPr>
          <w:rFonts w:eastAsiaTheme="minorHAnsi"/>
          <w:lang w:eastAsia="en-US"/>
        </w:rPr>
        <w:t xml:space="preserve"> the relationship between</w:t>
      </w:r>
      <w:r>
        <w:rPr>
          <w:rFonts w:eastAsiaTheme="minorHAnsi"/>
          <w:lang w:eastAsia="en-US"/>
        </w:rPr>
        <w:t xml:space="preserve"> Practice</w:t>
      </w:r>
      <w:r w:rsidRPr="000877F2">
        <w:rPr>
          <w:rFonts w:eastAsiaTheme="minorHAnsi"/>
          <w:lang w:eastAsia="en-US"/>
        </w:rPr>
        <w:t xml:space="preserve"> </w:t>
      </w:r>
      <w:r>
        <w:rPr>
          <w:rFonts w:eastAsiaTheme="minorHAnsi"/>
          <w:lang w:eastAsia="en-US"/>
        </w:rPr>
        <w:t>CR</w:t>
      </w:r>
      <w:r w:rsidRPr="000877F2">
        <w:rPr>
          <w:rFonts w:eastAsiaTheme="minorHAnsi"/>
          <w:lang w:eastAsia="en-US"/>
        </w:rPr>
        <w:t xml:space="preserve"> and </w:t>
      </w:r>
      <w:r>
        <w:rPr>
          <w:rFonts w:eastAsiaTheme="minorHAnsi"/>
          <w:lang w:eastAsia="en-US"/>
        </w:rPr>
        <w:t>DR,</w:t>
      </w:r>
      <w:r w:rsidRPr="000877F2">
        <w:rPr>
          <w:rFonts w:eastAsiaTheme="minorHAnsi"/>
          <w:lang w:eastAsia="en-US"/>
        </w:rPr>
        <w:t xml:space="preserve"> appare</w:t>
      </w:r>
      <w:r>
        <w:rPr>
          <w:rFonts w:eastAsiaTheme="minorHAnsi"/>
          <w:lang w:eastAsia="en-US"/>
        </w:rPr>
        <w:t xml:space="preserve">nt for a single year comparison, </w:t>
      </w:r>
      <w:r w:rsidRPr="000877F2">
        <w:rPr>
          <w:rFonts w:eastAsiaTheme="minorHAnsi"/>
          <w:lang w:eastAsia="en-US"/>
        </w:rPr>
        <w:t>diminish when all years are combined.</w:t>
      </w:r>
      <w:r>
        <w:rPr>
          <w:rFonts w:eastAsiaTheme="minorHAnsi"/>
          <w:lang w:eastAsia="en-US"/>
        </w:rPr>
        <w:t xml:space="preserve"> In contrast, for </w:t>
      </w:r>
      <w:r w:rsidR="00CA29FC">
        <w:rPr>
          <w:rFonts w:eastAsiaTheme="minorHAnsi"/>
          <w:lang w:eastAsia="en-US"/>
        </w:rPr>
        <w:t xml:space="preserve">Consultant Upgrade </w:t>
      </w:r>
      <w:r>
        <w:rPr>
          <w:rFonts w:eastAsiaTheme="minorHAnsi"/>
          <w:lang w:eastAsia="en-US"/>
        </w:rPr>
        <w:t>referrals, a strong association between CR and DR was observed in the full dataset as well as the single year comparisons.</w:t>
      </w:r>
    </w:p>
    <w:p w:rsidR="00C53764" w:rsidRDefault="00C53764" w:rsidP="00C53764">
      <w:pPr>
        <w:spacing w:after="0" w:line="480" w:lineRule="auto"/>
        <w:jc w:val="both"/>
        <w:rPr>
          <w:rFonts w:eastAsiaTheme="minorHAnsi"/>
          <w:lang w:eastAsia="en-US"/>
        </w:rPr>
      </w:pPr>
    </w:p>
    <w:p w:rsidR="00C53764" w:rsidRPr="00AD2E69" w:rsidRDefault="00C53764" w:rsidP="00C53764">
      <w:pPr>
        <w:keepNext/>
        <w:keepLines/>
        <w:spacing w:after="0" w:line="480" w:lineRule="auto"/>
        <w:jc w:val="both"/>
        <w:outlineLvl w:val="2"/>
        <w:rPr>
          <w:rFonts w:eastAsiaTheme="majorEastAsia"/>
          <w:bCs/>
          <w:i/>
          <w:lang w:eastAsia="en-US"/>
        </w:rPr>
      </w:pPr>
      <w:r>
        <w:rPr>
          <w:rFonts w:eastAsiaTheme="majorEastAsia"/>
          <w:bCs/>
          <w:i/>
          <w:lang w:eastAsia="en-US"/>
        </w:rPr>
        <w:t>By c</w:t>
      </w:r>
      <w:r w:rsidRPr="00AD2E69">
        <w:rPr>
          <w:rFonts w:eastAsiaTheme="majorEastAsia"/>
          <w:bCs/>
          <w:i/>
          <w:lang w:eastAsia="en-US"/>
        </w:rPr>
        <w:t>ancer site</w:t>
      </w:r>
    </w:p>
    <w:p w:rsidR="00C53764" w:rsidRDefault="00C53764" w:rsidP="00C53764">
      <w:pPr>
        <w:spacing w:after="0" w:line="480" w:lineRule="auto"/>
        <w:jc w:val="both"/>
        <w:rPr>
          <w:rFonts w:eastAsiaTheme="minorHAnsi"/>
          <w:lang w:eastAsia="en-US"/>
        </w:rPr>
      </w:pPr>
      <w:r>
        <w:rPr>
          <w:rFonts w:eastAsiaTheme="minorHAnsi"/>
          <w:lang w:eastAsia="en-US"/>
        </w:rPr>
        <w:t xml:space="preserve">Similar correlations were observed by cancer site as for all cancers combined, though there was no negative association between SRR and CR for lung cancer.  The same patterns were observed for </w:t>
      </w:r>
      <w:r w:rsidR="00CA29FC">
        <w:rPr>
          <w:rFonts w:eastAsiaTheme="minorHAnsi"/>
          <w:lang w:eastAsia="en-US"/>
        </w:rPr>
        <w:t xml:space="preserve">Consultant Upgrade </w:t>
      </w:r>
      <w:r>
        <w:rPr>
          <w:rFonts w:eastAsiaTheme="minorHAnsi"/>
          <w:lang w:eastAsia="en-US"/>
        </w:rPr>
        <w:t xml:space="preserve">referrals though a weak positive correlation between SRR and CR was observed for suspected female breast and lower GI cancers </w:t>
      </w:r>
      <w:r w:rsidRPr="000877F2">
        <w:rPr>
          <w:rFonts w:eastAsiaTheme="minorHAnsi"/>
          <w:lang w:eastAsia="en-US"/>
        </w:rPr>
        <w:t xml:space="preserve">(see Table </w:t>
      </w:r>
      <w:r>
        <w:rPr>
          <w:rFonts w:eastAsiaTheme="minorHAnsi"/>
          <w:lang w:eastAsia="en-US"/>
        </w:rPr>
        <w:t>4).</w:t>
      </w:r>
    </w:p>
    <w:p w:rsidR="00C53764" w:rsidRDefault="00C53764" w:rsidP="00C53764">
      <w:pPr>
        <w:spacing w:after="0" w:line="480" w:lineRule="auto"/>
        <w:jc w:val="both"/>
        <w:rPr>
          <w:rFonts w:eastAsiaTheme="minorHAnsi"/>
          <w:lang w:eastAsia="en-US"/>
        </w:rPr>
      </w:pPr>
    </w:p>
    <w:p w:rsidR="00C53764" w:rsidRPr="000877F2" w:rsidRDefault="00C53764" w:rsidP="00C53764">
      <w:pPr>
        <w:keepNext/>
        <w:keepLines/>
        <w:spacing w:after="0" w:line="480" w:lineRule="auto"/>
        <w:jc w:val="both"/>
        <w:outlineLvl w:val="2"/>
        <w:rPr>
          <w:rFonts w:eastAsiaTheme="majorEastAsia"/>
          <w:bCs/>
          <w:i/>
          <w:lang w:eastAsia="en-US"/>
        </w:rPr>
      </w:pPr>
      <w:r w:rsidRPr="000877F2">
        <w:rPr>
          <w:rFonts w:eastAsiaTheme="majorEastAsia"/>
          <w:bCs/>
          <w:i/>
          <w:lang w:eastAsia="en-US"/>
        </w:rPr>
        <w:t>Sensitivity analysis</w:t>
      </w:r>
    </w:p>
    <w:p w:rsidR="00C53764" w:rsidRDefault="00C53764" w:rsidP="00C53764">
      <w:pPr>
        <w:spacing w:after="0" w:line="480" w:lineRule="auto"/>
        <w:jc w:val="both"/>
        <w:rPr>
          <w:rFonts w:eastAsiaTheme="minorHAnsi"/>
          <w:lang w:eastAsia="en-US"/>
        </w:rPr>
      </w:pPr>
      <w:r w:rsidRPr="000877F2">
        <w:rPr>
          <w:rFonts w:eastAsiaTheme="minorHAnsi"/>
          <w:lang w:eastAsia="en-US"/>
        </w:rPr>
        <w:t xml:space="preserve">To assess the role of case-mix confounding in explaining the relationship between </w:t>
      </w:r>
      <w:r>
        <w:rPr>
          <w:rFonts w:eastAsiaTheme="minorHAnsi"/>
          <w:lang w:eastAsia="en-US"/>
        </w:rPr>
        <w:t>CR</w:t>
      </w:r>
      <w:r w:rsidRPr="000877F2">
        <w:rPr>
          <w:rFonts w:eastAsiaTheme="minorHAnsi"/>
          <w:lang w:eastAsia="en-US"/>
        </w:rPr>
        <w:t xml:space="preserve"> and </w:t>
      </w:r>
      <w:r>
        <w:rPr>
          <w:rFonts w:eastAsiaTheme="minorHAnsi"/>
          <w:lang w:eastAsia="en-US"/>
        </w:rPr>
        <w:t>DR</w:t>
      </w:r>
      <w:r w:rsidRPr="000877F2">
        <w:rPr>
          <w:rFonts w:eastAsiaTheme="minorHAnsi"/>
          <w:lang w:eastAsia="en-US"/>
        </w:rPr>
        <w:t xml:space="preserve">, </w:t>
      </w:r>
      <w:r>
        <w:rPr>
          <w:rFonts w:eastAsiaTheme="minorHAnsi"/>
          <w:lang w:eastAsia="en-US"/>
        </w:rPr>
        <w:t>they were compared for different years</w:t>
      </w:r>
      <w:r w:rsidRPr="000877F2">
        <w:rPr>
          <w:rFonts w:eastAsiaTheme="minorHAnsi"/>
          <w:lang w:eastAsia="en-US"/>
        </w:rPr>
        <w:t xml:space="preserve">, thereby </w:t>
      </w:r>
      <w:r>
        <w:rPr>
          <w:rFonts w:eastAsiaTheme="minorHAnsi"/>
          <w:lang w:eastAsia="en-US"/>
        </w:rPr>
        <w:t>separating</w:t>
      </w:r>
      <w:r w:rsidRPr="000877F2">
        <w:rPr>
          <w:rFonts w:eastAsiaTheme="minorHAnsi"/>
          <w:lang w:eastAsia="en-US"/>
        </w:rPr>
        <w:t xml:space="preserve"> the </w:t>
      </w:r>
      <w:r>
        <w:rPr>
          <w:rFonts w:eastAsiaTheme="minorHAnsi"/>
          <w:lang w:eastAsia="en-US"/>
        </w:rPr>
        <w:t xml:space="preserve">cancer </w:t>
      </w:r>
      <w:r w:rsidRPr="000877F2">
        <w:rPr>
          <w:rFonts w:eastAsiaTheme="minorHAnsi"/>
          <w:lang w:eastAsia="en-US"/>
        </w:rPr>
        <w:t>cases included in the two metrics. Any correlations observed would therefore be more likely due to the referral practices rather than</w:t>
      </w:r>
      <w:r>
        <w:rPr>
          <w:rFonts w:eastAsiaTheme="minorHAnsi"/>
          <w:lang w:eastAsia="en-US"/>
        </w:rPr>
        <w:t xml:space="preserve"> the random</w:t>
      </w:r>
      <w:r w:rsidRPr="000877F2">
        <w:rPr>
          <w:rFonts w:eastAsiaTheme="minorHAnsi"/>
          <w:lang w:eastAsia="en-US"/>
        </w:rPr>
        <w:t xml:space="preserve"> case-mix</w:t>
      </w:r>
      <w:r>
        <w:rPr>
          <w:rFonts w:eastAsiaTheme="minorHAnsi"/>
          <w:lang w:eastAsia="en-US"/>
        </w:rPr>
        <w:t xml:space="preserve"> of disease characteristics</w:t>
      </w:r>
      <w:r w:rsidRPr="000877F2">
        <w:rPr>
          <w:rFonts w:eastAsiaTheme="minorHAnsi"/>
          <w:lang w:eastAsia="en-US"/>
        </w:rPr>
        <w:t>. The results of these compa</w:t>
      </w:r>
      <w:r>
        <w:rPr>
          <w:rFonts w:eastAsiaTheme="minorHAnsi"/>
          <w:lang w:eastAsia="en-US"/>
        </w:rPr>
        <w:t xml:space="preserve">risons are presented in </w:t>
      </w:r>
      <w:r w:rsidR="0000582E">
        <w:rPr>
          <w:rFonts w:eastAsiaTheme="minorHAnsi"/>
          <w:lang w:eastAsia="en-US"/>
        </w:rPr>
        <w:t>a supplementary table</w:t>
      </w:r>
      <w:r w:rsidRPr="000877F2">
        <w:rPr>
          <w:rFonts w:eastAsiaTheme="minorHAnsi"/>
          <w:lang w:eastAsia="en-US"/>
        </w:rPr>
        <w:t xml:space="preserve">. There was no evidence of significant correlation between </w:t>
      </w:r>
      <w:r>
        <w:rPr>
          <w:rFonts w:eastAsiaTheme="minorHAnsi"/>
          <w:lang w:eastAsia="en-US"/>
        </w:rPr>
        <w:t>CR</w:t>
      </w:r>
      <w:r w:rsidRPr="000877F2">
        <w:rPr>
          <w:rFonts w:eastAsiaTheme="minorHAnsi"/>
          <w:lang w:eastAsia="en-US"/>
        </w:rPr>
        <w:t xml:space="preserve"> and </w:t>
      </w:r>
      <w:r>
        <w:rPr>
          <w:rFonts w:eastAsiaTheme="minorHAnsi"/>
          <w:lang w:eastAsia="en-US"/>
        </w:rPr>
        <w:t>DR</w:t>
      </w:r>
      <w:r w:rsidRPr="000877F2">
        <w:rPr>
          <w:rFonts w:eastAsiaTheme="minorHAnsi"/>
          <w:lang w:eastAsia="en-US"/>
        </w:rPr>
        <w:t xml:space="preserve"> </w:t>
      </w:r>
      <w:r>
        <w:rPr>
          <w:rFonts w:eastAsiaTheme="minorHAnsi"/>
          <w:lang w:eastAsia="en-US"/>
        </w:rPr>
        <w:t>except for those calculated for the same year, which include the same cancer case mix in both metrics.</w:t>
      </w:r>
    </w:p>
    <w:p w:rsidR="00C53764" w:rsidRPr="000877F2" w:rsidRDefault="00C53764" w:rsidP="0033378A">
      <w:pPr>
        <w:spacing w:after="0" w:line="480" w:lineRule="auto"/>
        <w:jc w:val="both"/>
        <w:rPr>
          <w:rFonts w:eastAsiaTheme="minorHAnsi"/>
          <w:lang w:eastAsia="en-US"/>
        </w:rPr>
      </w:pPr>
    </w:p>
    <w:p w:rsidR="00F41545" w:rsidRDefault="00AD2E69" w:rsidP="00F41545">
      <w:pPr>
        <w:spacing w:after="0" w:line="480" w:lineRule="auto"/>
        <w:jc w:val="both"/>
        <w:rPr>
          <w:rFonts w:eastAsiaTheme="minorHAnsi"/>
          <w:b/>
          <w:color w:val="660066"/>
          <w:sz w:val="24"/>
          <w:lang w:eastAsia="en-US"/>
        </w:rPr>
      </w:pPr>
      <w:r w:rsidRPr="00F41545">
        <w:rPr>
          <w:rFonts w:eastAsiaTheme="minorHAnsi"/>
          <w:b/>
          <w:color w:val="660066"/>
          <w:sz w:val="24"/>
          <w:lang w:eastAsia="en-US"/>
        </w:rPr>
        <w:t>Discussion</w:t>
      </w:r>
    </w:p>
    <w:p w:rsidR="00CE1406" w:rsidRPr="00F41545" w:rsidRDefault="00CE1406" w:rsidP="00F41545">
      <w:pPr>
        <w:spacing w:after="0" w:line="480" w:lineRule="auto"/>
        <w:jc w:val="both"/>
        <w:rPr>
          <w:rFonts w:eastAsiaTheme="minorHAnsi"/>
          <w:b/>
          <w:color w:val="660066"/>
          <w:sz w:val="24"/>
          <w:lang w:eastAsia="en-US"/>
        </w:rPr>
      </w:pPr>
      <w:r w:rsidRPr="000877F2">
        <w:rPr>
          <w:rFonts w:eastAsiaTheme="minorHAnsi"/>
          <w:lang w:eastAsia="en-US"/>
        </w:rPr>
        <w:t xml:space="preserve">The 2WW referral system has been in place in the UK </w:t>
      </w:r>
      <w:r w:rsidR="00D777FB">
        <w:rPr>
          <w:rFonts w:eastAsiaTheme="minorHAnsi"/>
          <w:lang w:eastAsia="en-US"/>
        </w:rPr>
        <w:t>since 2000 (National Health Service, 2000)</w:t>
      </w:r>
      <w:r w:rsidR="00AD2E69">
        <w:rPr>
          <w:rFonts w:eastAsiaTheme="minorHAnsi"/>
          <w:lang w:eastAsia="en-US"/>
        </w:rPr>
        <w:t>.</w:t>
      </w:r>
      <w:r w:rsidRPr="000877F2">
        <w:rPr>
          <w:rFonts w:eastAsiaTheme="minorHAnsi"/>
          <w:lang w:eastAsia="en-US"/>
        </w:rPr>
        <w:t xml:space="preserve"> While there has been variation in </w:t>
      </w:r>
      <w:r w:rsidR="00575077">
        <w:rPr>
          <w:rFonts w:eastAsiaTheme="minorHAnsi"/>
          <w:lang w:eastAsia="en-US"/>
        </w:rPr>
        <w:t>Practice</w:t>
      </w:r>
      <w:r w:rsidRPr="000877F2">
        <w:rPr>
          <w:rFonts w:eastAsiaTheme="minorHAnsi"/>
          <w:lang w:eastAsia="en-US"/>
        </w:rPr>
        <w:t xml:space="preserve"> referral patterns reported since</w:t>
      </w:r>
      <w:r w:rsidR="00A53ADD">
        <w:rPr>
          <w:rFonts w:eastAsiaTheme="minorHAnsi"/>
          <w:lang w:eastAsia="en-US"/>
        </w:rPr>
        <w:t xml:space="preserve"> the</w:t>
      </w:r>
      <w:r w:rsidR="00D777FB">
        <w:rPr>
          <w:rFonts w:eastAsiaTheme="minorHAnsi"/>
          <w:lang w:eastAsia="en-US"/>
        </w:rPr>
        <w:t xml:space="preserve"> establishment of the system</w:t>
      </w:r>
      <w:r w:rsidRPr="000877F2">
        <w:rPr>
          <w:rFonts w:eastAsiaTheme="minorHAnsi"/>
          <w:lang w:eastAsia="en-US"/>
        </w:rPr>
        <w:t xml:space="preserve">, </w:t>
      </w:r>
      <w:r w:rsidR="00A53ADD">
        <w:rPr>
          <w:rFonts w:eastAsiaTheme="minorHAnsi"/>
          <w:lang w:eastAsia="en-US"/>
        </w:rPr>
        <w:t>few studies have investigated robustly this variation</w:t>
      </w:r>
      <w:r w:rsidR="00A53ADD" w:rsidRPr="000877F2">
        <w:rPr>
          <w:rFonts w:eastAsiaTheme="minorHAnsi"/>
          <w:lang w:eastAsia="en-US"/>
        </w:rPr>
        <w:t xml:space="preserve"> </w:t>
      </w:r>
      <w:r w:rsidR="00A53ADD">
        <w:rPr>
          <w:rFonts w:eastAsiaTheme="minorHAnsi"/>
          <w:lang w:eastAsia="en-US"/>
        </w:rPr>
        <w:t>including potentially</w:t>
      </w:r>
      <w:r w:rsidR="00A53ADD" w:rsidRPr="000877F2">
        <w:rPr>
          <w:rFonts w:eastAsiaTheme="minorHAnsi"/>
          <w:lang w:eastAsia="en-US"/>
        </w:rPr>
        <w:t xml:space="preserve"> attribut</w:t>
      </w:r>
      <w:r w:rsidR="00A53ADD">
        <w:rPr>
          <w:rFonts w:eastAsiaTheme="minorHAnsi"/>
          <w:lang w:eastAsia="en-US"/>
        </w:rPr>
        <w:t>able</w:t>
      </w:r>
      <w:r w:rsidR="00A53ADD" w:rsidRPr="000877F2">
        <w:rPr>
          <w:rFonts w:eastAsiaTheme="minorHAnsi"/>
          <w:lang w:eastAsia="en-US"/>
        </w:rPr>
        <w:t xml:space="preserve"> quality indicators</w:t>
      </w:r>
      <w:r w:rsidR="00A53ADD">
        <w:rPr>
          <w:rFonts w:eastAsiaTheme="minorHAnsi"/>
          <w:lang w:eastAsia="en-US"/>
        </w:rPr>
        <w:t>.</w:t>
      </w:r>
      <w:r w:rsidR="00AD2E69">
        <w:rPr>
          <w:rFonts w:eastAsiaTheme="minorHAnsi"/>
          <w:lang w:eastAsia="en-US"/>
        </w:rPr>
        <w:t xml:space="preserve"> T</w:t>
      </w:r>
      <w:r w:rsidRPr="000877F2">
        <w:rPr>
          <w:rFonts w:eastAsiaTheme="minorHAnsi"/>
          <w:lang w:eastAsia="en-US"/>
        </w:rPr>
        <w:t xml:space="preserve">his study </w:t>
      </w:r>
      <w:r w:rsidR="00A53ADD">
        <w:rPr>
          <w:rFonts w:eastAsiaTheme="minorHAnsi"/>
          <w:lang w:eastAsia="en-US"/>
        </w:rPr>
        <w:t>improves our understanding of</w:t>
      </w:r>
      <w:r w:rsidRPr="000877F2">
        <w:rPr>
          <w:rFonts w:eastAsiaTheme="minorHAnsi"/>
          <w:lang w:eastAsia="en-US"/>
        </w:rPr>
        <w:t xml:space="preserve"> variation in use of the 2WW referral system in </w:t>
      </w:r>
      <w:r w:rsidR="00575077">
        <w:rPr>
          <w:rFonts w:eastAsiaTheme="minorHAnsi"/>
          <w:lang w:eastAsia="en-US"/>
        </w:rPr>
        <w:t>Practice</w:t>
      </w:r>
      <w:r w:rsidRPr="000877F2">
        <w:rPr>
          <w:rFonts w:eastAsiaTheme="minorHAnsi"/>
          <w:lang w:eastAsia="en-US"/>
        </w:rPr>
        <w:t xml:space="preserve"> and, i</w:t>
      </w:r>
      <w:r w:rsidR="00A53ADD">
        <w:rPr>
          <w:rFonts w:eastAsiaTheme="minorHAnsi"/>
          <w:lang w:eastAsia="en-US"/>
        </w:rPr>
        <w:t>n the context of previous studie</w:t>
      </w:r>
      <w:r w:rsidRPr="000877F2">
        <w:rPr>
          <w:rFonts w:eastAsiaTheme="minorHAnsi"/>
          <w:lang w:eastAsia="en-US"/>
        </w:rPr>
        <w:t xml:space="preserve">s, </w:t>
      </w:r>
      <w:r w:rsidR="00A53ADD">
        <w:rPr>
          <w:rFonts w:eastAsiaTheme="minorHAnsi"/>
          <w:lang w:eastAsia="en-US"/>
        </w:rPr>
        <w:t>indicates the extent to which</w:t>
      </w:r>
      <w:r w:rsidR="0006263A">
        <w:rPr>
          <w:rFonts w:eastAsiaTheme="minorHAnsi"/>
          <w:lang w:eastAsia="en-US"/>
        </w:rPr>
        <w:t xml:space="preserve"> </w:t>
      </w:r>
      <w:r w:rsidRPr="000877F2">
        <w:rPr>
          <w:rFonts w:eastAsiaTheme="minorHAnsi"/>
          <w:lang w:eastAsia="en-US"/>
        </w:rPr>
        <w:t xml:space="preserve">measures of </w:t>
      </w:r>
      <w:r w:rsidR="0006263A">
        <w:rPr>
          <w:rFonts w:eastAsiaTheme="minorHAnsi"/>
          <w:lang w:eastAsia="en-US"/>
        </w:rPr>
        <w:t xml:space="preserve">General </w:t>
      </w:r>
      <w:r w:rsidR="00575077">
        <w:rPr>
          <w:rFonts w:eastAsiaTheme="minorHAnsi"/>
          <w:lang w:eastAsia="en-US"/>
        </w:rPr>
        <w:t>Practice</w:t>
      </w:r>
      <w:r w:rsidR="00005E84">
        <w:rPr>
          <w:rFonts w:eastAsiaTheme="minorHAnsi"/>
          <w:lang w:eastAsia="en-US"/>
        </w:rPr>
        <w:t xml:space="preserve"> and </w:t>
      </w:r>
      <w:r w:rsidR="00CA29FC">
        <w:rPr>
          <w:rFonts w:eastAsiaTheme="minorHAnsi"/>
          <w:lang w:eastAsia="en-US"/>
        </w:rPr>
        <w:t xml:space="preserve">Consultant Upgrade </w:t>
      </w:r>
      <w:r w:rsidR="00005E84">
        <w:rPr>
          <w:rFonts w:eastAsiaTheme="minorHAnsi"/>
          <w:lang w:eastAsia="en-US"/>
        </w:rPr>
        <w:t xml:space="preserve">2WW </w:t>
      </w:r>
      <w:r w:rsidRPr="000877F2">
        <w:rPr>
          <w:rFonts w:eastAsiaTheme="minorHAnsi"/>
          <w:lang w:eastAsia="en-US"/>
        </w:rPr>
        <w:t xml:space="preserve">referral, </w:t>
      </w:r>
      <w:r w:rsidR="00E13AD9">
        <w:rPr>
          <w:rFonts w:eastAsiaTheme="minorHAnsi"/>
          <w:lang w:eastAsia="en-US"/>
        </w:rPr>
        <w:t>CR</w:t>
      </w:r>
      <w:r w:rsidRPr="000877F2">
        <w:rPr>
          <w:rFonts w:eastAsiaTheme="minorHAnsi"/>
          <w:lang w:eastAsia="en-US"/>
        </w:rPr>
        <w:t xml:space="preserve"> and </w:t>
      </w:r>
      <w:r w:rsidR="00E13AD9">
        <w:rPr>
          <w:rFonts w:eastAsiaTheme="minorHAnsi"/>
          <w:lang w:eastAsia="en-US"/>
        </w:rPr>
        <w:t>DR</w:t>
      </w:r>
      <w:r w:rsidRPr="000877F2">
        <w:rPr>
          <w:rFonts w:eastAsiaTheme="minorHAnsi"/>
          <w:lang w:eastAsia="en-US"/>
        </w:rPr>
        <w:t xml:space="preserve"> </w:t>
      </w:r>
      <w:r w:rsidR="00A53ADD">
        <w:rPr>
          <w:rFonts w:eastAsiaTheme="minorHAnsi"/>
          <w:lang w:eastAsia="en-US"/>
        </w:rPr>
        <w:t>may</w:t>
      </w:r>
      <w:r w:rsidRPr="000877F2">
        <w:rPr>
          <w:rFonts w:eastAsiaTheme="minorHAnsi"/>
          <w:lang w:eastAsia="en-US"/>
        </w:rPr>
        <w:t xml:space="preserve"> be used </w:t>
      </w:r>
      <w:r w:rsidR="0006263A">
        <w:rPr>
          <w:rFonts w:eastAsiaTheme="minorHAnsi"/>
          <w:lang w:eastAsia="en-US"/>
        </w:rPr>
        <w:t>as a</w:t>
      </w:r>
      <w:r w:rsidRPr="000877F2">
        <w:rPr>
          <w:rFonts w:eastAsiaTheme="minorHAnsi"/>
          <w:lang w:eastAsia="en-US"/>
        </w:rPr>
        <w:t xml:space="preserve"> measure</w:t>
      </w:r>
      <w:r w:rsidR="0006263A">
        <w:rPr>
          <w:rFonts w:eastAsiaTheme="minorHAnsi"/>
          <w:lang w:eastAsia="en-US"/>
        </w:rPr>
        <w:t xml:space="preserve"> of</w:t>
      </w:r>
      <w:r w:rsidRPr="000877F2">
        <w:rPr>
          <w:rFonts w:eastAsiaTheme="minorHAnsi"/>
          <w:lang w:eastAsia="en-US"/>
        </w:rPr>
        <w:t xml:space="preserve"> practitioner performance with a view to identifying and spreading best practice. </w:t>
      </w:r>
    </w:p>
    <w:p w:rsidR="00AD2E69" w:rsidRDefault="00AD2E69" w:rsidP="0033378A">
      <w:pPr>
        <w:spacing w:after="0" w:line="480" w:lineRule="auto"/>
        <w:jc w:val="both"/>
        <w:rPr>
          <w:rFonts w:eastAsiaTheme="majorEastAsia"/>
          <w:b/>
          <w:bCs/>
          <w:sz w:val="24"/>
          <w:lang w:eastAsia="en-US"/>
        </w:rPr>
      </w:pPr>
    </w:p>
    <w:p w:rsidR="001F0AAA" w:rsidRDefault="001F0AAA" w:rsidP="0033378A">
      <w:pPr>
        <w:spacing w:after="0" w:line="480" w:lineRule="auto"/>
        <w:jc w:val="both"/>
        <w:rPr>
          <w:rFonts w:eastAsiaTheme="majorEastAsia"/>
          <w:b/>
          <w:bCs/>
          <w:lang w:eastAsia="en-US"/>
        </w:rPr>
      </w:pPr>
    </w:p>
    <w:p w:rsidR="00963C8D" w:rsidRPr="00B765C8" w:rsidRDefault="00963C8D" w:rsidP="0033378A">
      <w:pPr>
        <w:spacing w:after="0" w:line="480" w:lineRule="auto"/>
        <w:jc w:val="both"/>
        <w:rPr>
          <w:rFonts w:eastAsiaTheme="majorEastAsia"/>
          <w:b/>
          <w:bCs/>
          <w:lang w:eastAsia="en-US"/>
        </w:rPr>
      </w:pPr>
      <w:r w:rsidRPr="00B765C8">
        <w:rPr>
          <w:rFonts w:eastAsiaTheme="majorEastAsia"/>
          <w:b/>
          <w:bCs/>
          <w:lang w:eastAsia="en-US"/>
        </w:rPr>
        <w:t>Key findings</w:t>
      </w:r>
    </w:p>
    <w:p w:rsidR="00F74755" w:rsidRDefault="00DF5160" w:rsidP="0033378A">
      <w:pPr>
        <w:tabs>
          <w:tab w:val="left" w:pos="3119"/>
        </w:tabs>
        <w:spacing w:after="0" w:line="480" w:lineRule="auto"/>
        <w:jc w:val="both"/>
        <w:rPr>
          <w:rFonts w:eastAsiaTheme="minorHAnsi"/>
          <w:lang w:eastAsia="en-US"/>
        </w:rPr>
      </w:pPr>
      <w:r>
        <w:rPr>
          <w:rFonts w:eastAsiaTheme="minorHAnsi"/>
          <w:lang w:eastAsia="en-US"/>
        </w:rPr>
        <w:t>V</w:t>
      </w:r>
      <w:r w:rsidRPr="000877F2">
        <w:rPr>
          <w:rFonts w:eastAsiaTheme="minorHAnsi"/>
          <w:lang w:eastAsia="en-US"/>
        </w:rPr>
        <w:t>ari</w:t>
      </w:r>
      <w:r>
        <w:rPr>
          <w:rFonts w:eastAsiaTheme="minorHAnsi"/>
          <w:lang w:eastAsia="en-US"/>
        </w:rPr>
        <w:t xml:space="preserve">ation in </w:t>
      </w:r>
      <w:r w:rsidR="00575077">
        <w:rPr>
          <w:rFonts w:eastAsiaTheme="minorHAnsi"/>
          <w:lang w:eastAsia="en-US"/>
        </w:rPr>
        <w:t>Practice</w:t>
      </w:r>
      <w:r>
        <w:rPr>
          <w:rFonts w:eastAsiaTheme="minorHAnsi"/>
          <w:lang w:eastAsia="en-US"/>
        </w:rPr>
        <w:t xml:space="preserve"> and </w:t>
      </w:r>
      <w:r w:rsidR="00CA29FC">
        <w:rPr>
          <w:rFonts w:eastAsiaTheme="minorHAnsi"/>
          <w:lang w:eastAsia="en-US"/>
        </w:rPr>
        <w:t xml:space="preserve">Consultant Upgrade </w:t>
      </w:r>
      <w:r>
        <w:rPr>
          <w:rFonts w:eastAsiaTheme="minorHAnsi"/>
          <w:lang w:eastAsia="en-US"/>
        </w:rPr>
        <w:t xml:space="preserve">SRRs </w:t>
      </w:r>
      <w:r w:rsidR="00B765C8">
        <w:rPr>
          <w:rFonts w:eastAsiaTheme="minorHAnsi"/>
          <w:lang w:eastAsia="en-US"/>
        </w:rPr>
        <w:t>was</w:t>
      </w:r>
      <w:r w:rsidRPr="000877F2">
        <w:rPr>
          <w:rFonts w:eastAsiaTheme="minorHAnsi"/>
          <w:lang w:eastAsia="en-US"/>
        </w:rPr>
        <w:t xml:space="preserve"> highl</w:t>
      </w:r>
      <w:r>
        <w:rPr>
          <w:rFonts w:eastAsiaTheme="minorHAnsi"/>
          <w:lang w:eastAsia="en-US"/>
        </w:rPr>
        <w:t xml:space="preserve">y dispersed </w:t>
      </w:r>
      <w:r w:rsidR="00B765C8">
        <w:rPr>
          <w:rFonts w:eastAsiaTheme="minorHAnsi"/>
          <w:lang w:eastAsia="en-US"/>
        </w:rPr>
        <w:t>and</w:t>
      </w:r>
      <w:r w:rsidR="00315E67">
        <w:rPr>
          <w:rFonts w:eastAsiaTheme="minorHAnsi"/>
          <w:lang w:eastAsia="en-US"/>
        </w:rPr>
        <w:t xml:space="preserve"> variation </w:t>
      </w:r>
      <w:r w:rsidR="00A53ADD">
        <w:rPr>
          <w:rFonts w:eastAsiaTheme="minorHAnsi"/>
          <w:lang w:eastAsia="en-US"/>
        </w:rPr>
        <w:t xml:space="preserve">was </w:t>
      </w:r>
      <w:r w:rsidR="00315E67">
        <w:rPr>
          <w:rFonts w:eastAsiaTheme="minorHAnsi"/>
          <w:lang w:eastAsia="en-US"/>
        </w:rPr>
        <w:t>unexplained by age and sex distribution of patient populations. S</w:t>
      </w:r>
      <w:r>
        <w:rPr>
          <w:rFonts w:eastAsiaTheme="minorHAnsi"/>
          <w:lang w:eastAsia="en-US"/>
        </w:rPr>
        <w:t>imilar to</w:t>
      </w:r>
      <w:r w:rsidR="00D777FB">
        <w:rPr>
          <w:rFonts w:eastAsiaTheme="minorHAnsi"/>
          <w:lang w:eastAsia="en-US"/>
        </w:rPr>
        <w:t xml:space="preserve"> previous studies Meechin et al, 2012; Murchie et al, 2015)</w:t>
      </w:r>
      <w:r>
        <w:rPr>
          <w:rFonts w:eastAsiaTheme="minorHAnsi"/>
          <w:lang w:eastAsia="en-US"/>
        </w:rPr>
        <w:t xml:space="preserve">, </w:t>
      </w:r>
      <w:r w:rsidR="00575077">
        <w:rPr>
          <w:rFonts w:eastAsiaTheme="minorHAnsi"/>
          <w:lang w:eastAsia="en-US"/>
        </w:rPr>
        <w:t>Practice</w:t>
      </w:r>
      <w:r w:rsidR="00CE1406" w:rsidRPr="000877F2">
        <w:rPr>
          <w:rFonts w:eastAsiaTheme="minorHAnsi"/>
          <w:lang w:eastAsia="en-US"/>
        </w:rPr>
        <w:t xml:space="preserve"> referral rates correlated positively</w:t>
      </w:r>
      <w:r>
        <w:rPr>
          <w:rFonts w:eastAsiaTheme="minorHAnsi"/>
          <w:lang w:eastAsia="en-US"/>
        </w:rPr>
        <w:t xml:space="preserve"> </w:t>
      </w:r>
      <w:r w:rsidR="00172DF4">
        <w:rPr>
          <w:rFonts w:eastAsiaTheme="minorHAnsi"/>
          <w:lang w:eastAsia="en-US"/>
        </w:rPr>
        <w:t xml:space="preserve">with </w:t>
      </w:r>
      <w:r w:rsidR="00E13AD9">
        <w:rPr>
          <w:rFonts w:eastAsiaTheme="minorHAnsi"/>
          <w:lang w:eastAsia="en-US"/>
        </w:rPr>
        <w:t>DR</w:t>
      </w:r>
      <w:r w:rsidR="00CE1406" w:rsidRPr="000877F2">
        <w:rPr>
          <w:rFonts w:eastAsiaTheme="minorHAnsi"/>
          <w:lang w:eastAsia="en-US"/>
        </w:rPr>
        <w:t xml:space="preserve"> and negatively with </w:t>
      </w:r>
      <w:r w:rsidR="00E13AD9">
        <w:rPr>
          <w:rFonts w:eastAsiaTheme="minorHAnsi"/>
          <w:lang w:eastAsia="en-US"/>
        </w:rPr>
        <w:t>CR</w:t>
      </w:r>
      <w:r w:rsidR="00A53ADD">
        <w:rPr>
          <w:rFonts w:eastAsiaTheme="minorHAnsi"/>
          <w:lang w:eastAsia="en-US"/>
        </w:rPr>
        <w:t>. L</w:t>
      </w:r>
      <w:r w:rsidR="00CE1406" w:rsidRPr="000877F2">
        <w:rPr>
          <w:rFonts w:eastAsiaTheme="minorHAnsi"/>
          <w:lang w:eastAsia="en-US"/>
        </w:rPr>
        <w:t>ower referral rates suggest</w:t>
      </w:r>
      <w:r w:rsidR="00A53ADD">
        <w:rPr>
          <w:rFonts w:eastAsiaTheme="minorHAnsi"/>
          <w:lang w:eastAsia="en-US"/>
        </w:rPr>
        <w:t>ed</w:t>
      </w:r>
      <w:r w:rsidR="00DC04B4">
        <w:rPr>
          <w:rFonts w:eastAsiaTheme="minorHAnsi"/>
          <w:lang w:eastAsia="en-US"/>
        </w:rPr>
        <w:t xml:space="preserve"> the</w:t>
      </w:r>
      <w:r w:rsidR="00CE1406" w:rsidRPr="000877F2">
        <w:rPr>
          <w:rFonts w:eastAsiaTheme="minorHAnsi"/>
          <w:lang w:eastAsia="en-US"/>
        </w:rPr>
        <w:t xml:space="preserve"> application of a higher threshold for suspicion before referral</w:t>
      </w:r>
      <w:r w:rsidR="00DC04B4">
        <w:rPr>
          <w:rFonts w:eastAsiaTheme="minorHAnsi"/>
          <w:lang w:eastAsia="en-US"/>
        </w:rPr>
        <w:t xml:space="preserve"> and</w:t>
      </w:r>
      <w:r w:rsidR="00CE1406" w:rsidRPr="000877F2">
        <w:rPr>
          <w:rFonts w:eastAsiaTheme="minorHAnsi"/>
          <w:lang w:eastAsia="en-US"/>
        </w:rPr>
        <w:t xml:space="preserve"> hence higher predictive power (</w:t>
      </w:r>
      <w:r w:rsidR="00E13AD9">
        <w:rPr>
          <w:rFonts w:eastAsiaTheme="minorHAnsi"/>
          <w:lang w:eastAsia="en-US"/>
        </w:rPr>
        <w:t>CR</w:t>
      </w:r>
      <w:r w:rsidR="00CE1406" w:rsidRPr="000877F2">
        <w:rPr>
          <w:rFonts w:eastAsiaTheme="minorHAnsi"/>
          <w:lang w:eastAsia="en-US"/>
        </w:rPr>
        <w:t>) and lower sensitivity (</w:t>
      </w:r>
      <w:r w:rsidR="00E13AD9">
        <w:rPr>
          <w:rFonts w:eastAsiaTheme="minorHAnsi"/>
          <w:lang w:eastAsia="en-US"/>
        </w:rPr>
        <w:t>DR</w:t>
      </w:r>
      <w:r w:rsidR="00CE1406" w:rsidRPr="000877F2">
        <w:rPr>
          <w:rFonts w:eastAsiaTheme="minorHAnsi"/>
          <w:lang w:eastAsia="en-US"/>
        </w:rPr>
        <w:t xml:space="preserve">), while a higher referral rate </w:t>
      </w:r>
      <w:r w:rsidR="00DC04B4">
        <w:rPr>
          <w:rFonts w:eastAsiaTheme="minorHAnsi"/>
          <w:lang w:eastAsia="en-US"/>
        </w:rPr>
        <w:t>was</w:t>
      </w:r>
      <w:r w:rsidR="00CE1406" w:rsidRPr="000877F2">
        <w:rPr>
          <w:rFonts w:eastAsiaTheme="minorHAnsi"/>
          <w:lang w:eastAsia="en-US"/>
        </w:rPr>
        <w:t xml:space="preserve"> suggestive of a lower threshold of suspicion before referral and consequently lower predictive power and higher sensitivity. </w:t>
      </w:r>
      <w:r w:rsidR="00183ABE">
        <w:rPr>
          <w:rFonts w:eastAsiaTheme="minorHAnsi"/>
          <w:lang w:eastAsia="en-US"/>
        </w:rPr>
        <w:t>There was also significant variation by disease site with particularly low CR and DR for lower GI cancers reflecting the low predictive power of its symptoms.</w:t>
      </w:r>
    </w:p>
    <w:p w:rsidR="00F74755" w:rsidRPr="00F74755" w:rsidRDefault="00F74755" w:rsidP="0033378A">
      <w:pPr>
        <w:tabs>
          <w:tab w:val="left" w:pos="3119"/>
        </w:tabs>
        <w:spacing w:after="0" w:line="480" w:lineRule="auto"/>
        <w:jc w:val="both"/>
        <w:rPr>
          <w:rFonts w:eastAsiaTheme="majorEastAsia"/>
          <w:b/>
          <w:bCs/>
          <w:sz w:val="24"/>
          <w:lang w:eastAsia="en-US"/>
        </w:rPr>
      </w:pPr>
    </w:p>
    <w:p w:rsidR="00F74755" w:rsidRPr="00B765C8" w:rsidRDefault="00F74755" w:rsidP="0033378A">
      <w:pPr>
        <w:tabs>
          <w:tab w:val="left" w:pos="3119"/>
        </w:tabs>
        <w:spacing w:after="0" w:line="480" w:lineRule="auto"/>
        <w:jc w:val="both"/>
        <w:rPr>
          <w:rFonts w:eastAsiaTheme="majorEastAsia"/>
          <w:b/>
          <w:bCs/>
          <w:lang w:eastAsia="en-US"/>
        </w:rPr>
      </w:pPr>
      <w:r w:rsidRPr="00B765C8">
        <w:rPr>
          <w:rFonts w:eastAsiaTheme="majorEastAsia"/>
          <w:b/>
          <w:bCs/>
          <w:lang w:eastAsia="en-US"/>
        </w:rPr>
        <w:t>DR and CR as performance metrics</w:t>
      </w:r>
    </w:p>
    <w:p w:rsidR="006460C9" w:rsidRPr="000877F2" w:rsidRDefault="006460C9" w:rsidP="0033378A">
      <w:pPr>
        <w:tabs>
          <w:tab w:val="left" w:pos="3119"/>
        </w:tabs>
        <w:spacing w:after="0" w:line="480" w:lineRule="auto"/>
        <w:jc w:val="both"/>
        <w:rPr>
          <w:rFonts w:eastAsiaTheme="minorHAnsi"/>
          <w:lang w:eastAsia="en-US"/>
        </w:rPr>
      </w:pPr>
      <w:r>
        <w:rPr>
          <w:rFonts w:eastAsiaTheme="minorHAnsi"/>
          <w:lang w:eastAsia="en-US"/>
        </w:rPr>
        <w:t>Consistent</w:t>
      </w:r>
      <w:r w:rsidRPr="000877F2">
        <w:rPr>
          <w:rFonts w:eastAsiaTheme="minorHAnsi"/>
          <w:lang w:eastAsia="en-US"/>
        </w:rPr>
        <w:t xml:space="preserve"> </w:t>
      </w:r>
      <w:r>
        <w:rPr>
          <w:rFonts w:eastAsiaTheme="minorHAnsi"/>
          <w:lang w:eastAsia="en-US"/>
        </w:rPr>
        <w:t>with</w:t>
      </w:r>
      <w:r w:rsidR="00D777FB">
        <w:rPr>
          <w:rFonts w:eastAsiaTheme="minorHAnsi"/>
          <w:lang w:eastAsia="en-US"/>
        </w:rPr>
        <w:t xml:space="preserve"> Murchie et al (2015)</w:t>
      </w:r>
      <w:r w:rsidRPr="000877F2">
        <w:rPr>
          <w:rFonts w:eastAsiaTheme="minorHAnsi"/>
          <w:lang w:eastAsia="en-US"/>
        </w:rPr>
        <w:t xml:space="preserve">, the positive relationship between </w:t>
      </w:r>
      <w:r>
        <w:rPr>
          <w:rFonts w:eastAsiaTheme="minorHAnsi"/>
          <w:lang w:eastAsia="en-US"/>
        </w:rPr>
        <w:t>CR</w:t>
      </w:r>
      <w:r w:rsidRPr="000877F2">
        <w:rPr>
          <w:rFonts w:eastAsiaTheme="minorHAnsi"/>
          <w:lang w:eastAsia="en-US"/>
        </w:rPr>
        <w:t xml:space="preserve"> and </w:t>
      </w:r>
      <w:r>
        <w:rPr>
          <w:rFonts w:eastAsiaTheme="minorHAnsi"/>
          <w:lang w:eastAsia="en-US"/>
        </w:rPr>
        <w:t>DR</w:t>
      </w:r>
      <w:r w:rsidRPr="000877F2">
        <w:rPr>
          <w:rFonts w:eastAsiaTheme="minorHAnsi"/>
          <w:lang w:eastAsia="en-US"/>
        </w:rPr>
        <w:t>, previo</w:t>
      </w:r>
      <w:r w:rsidR="00D777FB">
        <w:rPr>
          <w:rFonts w:eastAsiaTheme="minorHAnsi"/>
          <w:lang w:eastAsia="en-US"/>
        </w:rPr>
        <w:t>usly suggested by Meechin et al (2012)</w:t>
      </w:r>
      <w:r w:rsidRPr="000877F2">
        <w:rPr>
          <w:rFonts w:eastAsiaTheme="minorHAnsi"/>
          <w:lang w:eastAsia="en-US"/>
        </w:rPr>
        <w:t xml:space="preserve"> as a quality indicator for referral, was observed in the analysis of single-year data but was not apparent when comparing several years combined. </w:t>
      </w:r>
      <w:r>
        <w:rPr>
          <w:rFonts w:eastAsiaTheme="minorHAnsi"/>
          <w:lang w:eastAsia="en-US"/>
        </w:rPr>
        <w:t xml:space="preserve">This pattern </w:t>
      </w:r>
      <w:r w:rsidR="00DC04B4">
        <w:rPr>
          <w:rFonts w:eastAsiaTheme="minorHAnsi"/>
          <w:lang w:eastAsia="en-US"/>
        </w:rPr>
        <w:t>may be</w:t>
      </w:r>
      <w:r w:rsidRPr="000877F2">
        <w:rPr>
          <w:rFonts w:eastAsiaTheme="minorHAnsi"/>
          <w:lang w:eastAsia="en-US"/>
        </w:rPr>
        <w:t xml:space="preserve"> explained by a combination</w:t>
      </w:r>
      <w:r>
        <w:rPr>
          <w:rFonts w:eastAsiaTheme="minorHAnsi"/>
          <w:lang w:eastAsia="en-US"/>
        </w:rPr>
        <w:t xml:space="preserve"> of</w:t>
      </w:r>
      <w:r w:rsidRPr="000877F2">
        <w:rPr>
          <w:rFonts w:eastAsiaTheme="minorHAnsi"/>
          <w:lang w:eastAsia="en-US"/>
        </w:rPr>
        <w:t xml:space="preserve"> </w:t>
      </w:r>
      <w:r>
        <w:rPr>
          <w:rFonts w:eastAsiaTheme="minorHAnsi"/>
          <w:lang w:eastAsia="en-US"/>
        </w:rPr>
        <w:t xml:space="preserve">small numbers of cancer cases in each </w:t>
      </w:r>
      <w:r w:rsidR="00DC04B4">
        <w:rPr>
          <w:rFonts w:eastAsiaTheme="minorHAnsi"/>
          <w:lang w:eastAsia="en-US"/>
        </w:rPr>
        <w:t>P</w:t>
      </w:r>
      <w:r>
        <w:rPr>
          <w:rFonts w:eastAsiaTheme="minorHAnsi"/>
          <w:lang w:eastAsia="en-US"/>
        </w:rPr>
        <w:t xml:space="preserve">ractice and </w:t>
      </w:r>
      <w:r w:rsidR="00DC04B4">
        <w:rPr>
          <w:rFonts w:eastAsiaTheme="minorHAnsi"/>
          <w:lang w:eastAsia="en-US"/>
        </w:rPr>
        <w:t xml:space="preserve">case-mix and, </w:t>
      </w:r>
      <w:r w:rsidRPr="000877F2">
        <w:rPr>
          <w:rFonts w:eastAsiaTheme="minorHAnsi"/>
          <w:lang w:eastAsia="en-US"/>
        </w:rPr>
        <w:t>specifically</w:t>
      </w:r>
      <w:r w:rsidR="00DC04B4">
        <w:rPr>
          <w:rFonts w:eastAsiaTheme="minorHAnsi"/>
          <w:lang w:eastAsia="en-US"/>
        </w:rPr>
        <w:t>,</w:t>
      </w:r>
      <w:r w:rsidRPr="000877F2">
        <w:rPr>
          <w:rFonts w:eastAsiaTheme="minorHAnsi"/>
          <w:lang w:eastAsia="en-US"/>
        </w:rPr>
        <w:t xml:space="preserve"> the ease with which a cancer is diagnosed. A </w:t>
      </w:r>
      <w:r w:rsidR="00DC04B4">
        <w:rPr>
          <w:rFonts w:eastAsiaTheme="minorHAnsi"/>
          <w:lang w:eastAsia="en-US"/>
        </w:rPr>
        <w:t>P</w:t>
      </w:r>
      <w:r w:rsidRPr="000877F2">
        <w:rPr>
          <w:rFonts w:eastAsiaTheme="minorHAnsi"/>
          <w:lang w:eastAsia="en-US"/>
        </w:rPr>
        <w:t xml:space="preserve">ractice with a group of more easily diagnosed patients one year will have both higher </w:t>
      </w:r>
      <w:r>
        <w:rPr>
          <w:rFonts w:eastAsiaTheme="minorHAnsi"/>
          <w:lang w:eastAsia="en-US"/>
        </w:rPr>
        <w:t>CR</w:t>
      </w:r>
      <w:r w:rsidRPr="000877F2">
        <w:rPr>
          <w:rFonts w:eastAsiaTheme="minorHAnsi"/>
          <w:lang w:eastAsia="en-US"/>
        </w:rPr>
        <w:t xml:space="preserve"> and </w:t>
      </w:r>
      <w:r>
        <w:rPr>
          <w:rFonts w:eastAsiaTheme="minorHAnsi"/>
          <w:lang w:eastAsia="en-US"/>
        </w:rPr>
        <w:t>higher</w:t>
      </w:r>
      <w:r w:rsidRPr="000877F2">
        <w:rPr>
          <w:rFonts w:eastAsiaTheme="minorHAnsi"/>
          <w:lang w:eastAsia="en-US"/>
        </w:rPr>
        <w:t xml:space="preserve"> </w:t>
      </w:r>
      <w:r>
        <w:rPr>
          <w:rFonts w:eastAsiaTheme="minorHAnsi"/>
          <w:lang w:eastAsia="en-US"/>
        </w:rPr>
        <w:t>DR</w:t>
      </w:r>
      <w:r w:rsidRPr="000877F2">
        <w:rPr>
          <w:rFonts w:eastAsiaTheme="minorHAnsi"/>
          <w:lang w:eastAsia="en-US"/>
        </w:rPr>
        <w:t xml:space="preserve">; similarly, the same Practice in another year may have a larger number of more difficult to diagnose cancers and consequently have both low </w:t>
      </w:r>
      <w:r>
        <w:rPr>
          <w:rFonts w:eastAsiaTheme="minorHAnsi"/>
          <w:lang w:eastAsia="en-US"/>
        </w:rPr>
        <w:t>DR</w:t>
      </w:r>
      <w:r w:rsidRPr="000877F2">
        <w:rPr>
          <w:rFonts w:eastAsiaTheme="minorHAnsi"/>
          <w:lang w:eastAsia="en-US"/>
        </w:rPr>
        <w:t xml:space="preserve"> and </w:t>
      </w:r>
      <w:r>
        <w:rPr>
          <w:rFonts w:eastAsiaTheme="minorHAnsi"/>
          <w:lang w:eastAsia="en-US"/>
        </w:rPr>
        <w:t>CR</w:t>
      </w:r>
      <w:r w:rsidRPr="000877F2">
        <w:rPr>
          <w:rFonts w:eastAsiaTheme="minorHAnsi"/>
          <w:lang w:eastAsia="en-US"/>
        </w:rPr>
        <w:t xml:space="preserve">. As these rates are derived from the same events, they correlate, particularly at a Practice level where there are few cases of cancer diagnosed </w:t>
      </w:r>
      <w:r>
        <w:rPr>
          <w:rFonts w:eastAsiaTheme="minorHAnsi"/>
          <w:lang w:eastAsia="en-US"/>
        </w:rPr>
        <w:t>annually</w:t>
      </w:r>
      <w:r w:rsidRPr="000877F2">
        <w:rPr>
          <w:rFonts w:eastAsiaTheme="minorHAnsi"/>
          <w:lang w:eastAsia="en-US"/>
        </w:rPr>
        <w:t>. So while studies using very large administrative datasets of cancer referrals may appear statistically robust, the units of comparison are dependent upon a small number of cancers in each Practice where comparisons are sensitive to case-mix confounding. We therefore require a number of years to accumulate a sufficient number of cancer records to address this cas</w:t>
      </w:r>
      <w:r w:rsidR="00D8680F">
        <w:rPr>
          <w:rFonts w:eastAsiaTheme="minorHAnsi"/>
          <w:lang w:eastAsia="en-US"/>
        </w:rPr>
        <w:t>e-mix confounding. Murchie et al (2015)</w:t>
      </w:r>
      <w:r>
        <w:rPr>
          <w:rFonts w:eastAsiaTheme="minorHAnsi"/>
          <w:lang w:eastAsia="en-US"/>
        </w:rPr>
        <w:t xml:space="preserve"> </w:t>
      </w:r>
      <w:r w:rsidRPr="000877F2">
        <w:rPr>
          <w:rFonts w:eastAsiaTheme="minorHAnsi"/>
          <w:lang w:eastAsia="en-US"/>
        </w:rPr>
        <w:t xml:space="preserve">used simulation modelling to estimate that approximately 25 cancers must be observed in a Practice to address this case-mix. In this study the average annual number of cancers in each General </w:t>
      </w:r>
      <w:r w:rsidRPr="005A04B9">
        <w:rPr>
          <w:rFonts w:eastAsiaTheme="minorHAnsi"/>
          <w:lang w:eastAsia="en-US"/>
        </w:rPr>
        <w:t>Practice was 23, with an average of 80</w:t>
      </w:r>
      <w:r w:rsidRPr="000877F2">
        <w:rPr>
          <w:rFonts w:eastAsiaTheme="minorHAnsi"/>
          <w:lang w:eastAsia="en-US"/>
        </w:rPr>
        <w:t xml:space="preserve"> over the </w:t>
      </w:r>
      <w:r>
        <w:rPr>
          <w:rFonts w:eastAsiaTheme="minorHAnsi"/>
          <w:lang w:eastAsia="en-US"/>
        </w:rPr>
        <w:t>three</w:t>
      </w:r>
      <w:r w:rsidRPr="000877F2">
        <w:rPr>
          <w:rFonts w:eastAsiaTheme="minorHAnsi"/>
          <w:lang w:eastAsia="en-US"/>
        </w:rPr>
        <w:t xml:space="preserve">-year period. The absence of correlation in the larger </w:t>
      </w:r>
      <w:r>
        <w:rPr>
          <w:rFonts w:eastAsiaTheme="minorHAnsi"/>
          <w:lang w:eastAsia="en-US"/>
        </w:rPr>
        <w:t>3</w:t>
      </w:r>
      <w:r w:rsidRPr="000877F2">
        <w:rPr>
          <w:rFonts w:eastAsiaTheme="minorHAnsi"/>
          <w:lang w:eastAsia="en-US"/>
        </w:rPr>
        <w:t xml:space="preserve">-year dataset suggests that these relationships </w:t>
      </w:r>
      <w:r w:rsidR="00DC04B4">
        <w:rPr>
          <w:rFonts w:eastAsiaTheme="minorHAnsi"/>
          <w:lang w:eastAsia="en-US"/>
        </w:rPr>
        <w:t>may be</w:t>
      </w:r>
      <w:r w:rsidRPr="000877F2">
        <w:rPr>
          <w:rFonts w:eastAsiaTheme="minorHAnsi"/>
          <w:lang w:eastAsia="en-US"/>
        </w:rPr>
        <w:t xml:space="preserve"> explained by case-mix rather than by the quality of referral activity. </w:t>
      </w:r>
      <w:r>
        <w:rPr>
          <w:rFonts w:eastAsiaTheme="minorHAnsi"/>
          <w:lang w:eastAsia="en-US"/>
        </w:rPr>
        <w:t xml:space="preserve">Although </w:t>
      </w:r>
      <w:r w:rsidRPr="000877F2">
        <w:rPr>
          <w:rFonts w:eastAsiaTheme="minorHAnsi"/>
          <w:lang w:eastAsia="en-US"/>
        </w:rPr>
        <w:t xml:space="preserve">correlation between </w:t>
      </w:r>
      <w:r>
        <w:rPr>
          <w:rFonts w:eastAsiaTheme="minorHAnsi"/>
          <w:lang w:eastAsia="en-US"/>
        </w:rPr>
        <w:t>CR</w:t>
      </w:r>
      <w:r w:rsidRPr="000877F2">
        <w:rPr>
          <w:rFonts w:eastAsiaTheme="minorHAnsi"/>
          <w:lang w:eastAsia="en-US"/>
        </w:rPr>
        <w:t xml:space="preserve"> and </w:t>
      </w:r>
      <w:r>
        <w:rPr>
          <w:rFonts w:eastAsiaTheme="minorHAnsi"/>
          <w:lang w:eastAsia="en-US"/>
        </w:rPr>
        <w:t>DR</w:t>
      </w:r>
      <w:r w:rsidRPr="000877F2">
        <w:rPr>
          <w:rFonts w:eastAsiaTheme="minorHAnsi"/>
          <w:lang w:eastAsia="en-US"/>
        </w:rPr>
        <w:t xml:space="preserve"> was observed over the entire study period for individual cancer sites, this pattern was also likely </w:t>
      </w:r>
      <w:r w:rsidR="00DC04B4">
        <w:rPr>
          <w:rFonts w:eastAsiaTheme="minorHAnsi"/>
          <w:lang w:eastAsia="en-US"/>
        </w:rPr>
        <w:t xml:space="preserve">to be </w:t>
      </w:r>
      <w:r w:rsidRPr="000877F2">
        <w:rPr>
          <w:rFonts w:eastAsiaTheme="minorHAnsi"/>
          <w:lang w:eastAsia="en-US"/>
        </w:rPr>
        <w:t xml:space="preserve">related to a small number </w:t>
      </w:r>
      <w:r w:rsidR="004E41A8">
        <w:rPr>
          <w:rFonts w:eastAsiaTheme="minorHAnsi"/>
          <w:lang w:eastAsia="en-US"/>
        </w:rPr>
        <w:t>of</w:t>
      </w:r>
      <w:r w:rsidRPr="000877F2">
        <w:rPr>
          <w:rFonts w:eastAsiaTheme="minorHAnsi"/>
          <w:lang w:eastAsia="en-US"/>
        </w:rPr>
        <w:t xml:space="preserve"> cancers in General Practices over the study period. General Practice comparisons of referral rates for even the most common cancers</w:t>
      </w:r>
      <w:r w:rsidR="00F74755">
        <w:rPr>
          <w:rFonts w:eastAsiaTheme="minorHAnsi"/>
          <w:lang w:eastAsia="en-US"/>
        </w:rPr>
        <w:t xml:space="preserve"> may require up to </w:t>
      </w:r>
      <w:r w:rsidR="00DC04B4">
        <w:rPr>
          <w:rFonts w:eastAsiaTheme="minorHAnsi"/>
          <w:lang w:eastAsia="en-US"/>
        </w:rPr>
        <w:t xml:space="preserve">a </w:t>
      </w:r>
      <w:r w:rsidR="00B765C8">
        <w:rPr>
          <w:rFonts w:eastAsiaTheme="minorHAnsi"/>
          <w:lang w:eastAsia="en-US"/>
        </w:rPr>
        <w:t>ten-year</w:t>
      </w:r>
      <w:r w:rsidR="00DC04B4">
        <w:rPr>
          <w:rFonts w:eastAsiaTheme="minorHAnsi"/>
          <w:lang w:eastAsia="en-US"/>
        </w:rPr>
        <w:t xml:space="preserve"> period</w:t>
      </w:r>
      <w:r w:rsidR="00F74755">
        <w:rPr>
          <w:rFonts w:eastAsiaTheme="minorHAnsi"/>
          <w:lang w:eastAsia="en-US"/>
        </w:rPr>
        <w:t xml:space="preserve"> to </w:t>
      </w:r>
      <w:r w:rsidRPr="000877F2">
        <w:rPr>
          <w:rFonts w:eastAsiaTheme="minorHAnsi"/>
          <w:lang w:eastAsia="en-US"/>
        </w:rPr>
        <w:t xml:space="preserve">accrue a sufficient number of cancers in each practice </w:t>
      </w:r>
      <w:r w:rsidR="00DC04B4">
        <w:rPr>
          <w:rFonts w:eastAsiaTheme="minorHAnsi"/>
          <w:lang w:eastAsia="en-US"/>
        </w:rPr>
        <w:t>and</w:t>
      </w:r>
      <w:r w:rsidRPr="000877F2">
        <w:rPr>
          <w:rFonts w:eastAsiaTheme="minorHAnsi"/>
          <w:lang w:eastAsia="en-US"/>
        </w:rPr>
        <w:t xml:space="preserve"> overcome case-mix influences.</w:t>
      </w:r>
    </w:p>
    <w:p w:rsidR="006460C9" w:rsidRDefault="006460C9" w:rsidP="0033378A">
      <w:pPr>
        <w:spacing w:after="0" w:line="480" w:lineRule="auto"/>
        <w:jc w:val="both"/>
        <w:rPr>
          <w:rFonts w:eastAsiaTheme="minorHAnsi"/>
          <w:lang w:eastAsia="en-US"/>
        </w:rPr>
      </w:pPr>
    </w:p>
    <w:p w:rsidR="00F74755" w:rsidRPr="00F74755" w:rsidRDefault="00F74755" w:rsidP="0033378A">
      <w:pPr>
        <w:spacing w:after="0" w:line="480" w:lineRule="auto"/>
        <w:jc w:val="both"/>
        <w:rPr>
          <w:rFonts w:eastAsiaTheme="minorHAnsi"/>
          <w:b/>
          <w:lang w:eastAsia="en-US"/>
        </w:rPr>
      </w:pPr>
      <w:r w:rsidRPr="00F74755">
        <w:rPr>
          <w:rFonts w:eastAsiaTheme="minorHAnsi"/>
          <w:b/>
          <w:lang w:eastAsia="en-US"/>
        </w:rPr>
        <w:t>Consultant upgrade activity as indicators of performance</w:t>
      </w:r>
    </w:p>
    <w:p w:rsidR="00F74755" w:rsidRPr="000877F2" w:rsidRDefault="00CA29FC" w:rsidP="0033378A">
      <w:pPr>
        <w:spacing w:after="0" w:line="480" w:lineRule="auto"/>
        <w:jc w:val="both"/>
        <w:rPr>
          <w:rFonts w:eastAsiaTheme="minorHAnsi"/>
          <w:lang w:eastAsia="en-US"/>
        </w:rPr>
      </w:pPr>
      <w:r>
        <w:rPr>
          <w:rFonts w:eastAsiaTheme="minorHAnsi"/>
          <w:lang w:eastAsia="en-US"/>
        </w:rPr>
        <w:t xml:space="preserve">Consultant Upgrade </w:t>
      </w:r>
      <w:r w:rsidR="00F74755">
        <w:rPr>
          <w:rFonts w:eastAsiaTheme="minorHAnsi"/>
          <w:lang w:eastAsia="en-US"/>
        </w:rPr>
        <w:t xml:space="preserve">2WW referrals showed a strong correlation between CR and DR </w:t>
      </w:r>
      <w:r w:rsidR="00DC04B4">
        <w:rPr>
          <w:rFonts w:eastAsiaTheme="minorHAnsi"/>
          <w:lang w:eastAsia="en-US"/>
        </w:rPr>
        <w:t>including</w:t>
      </w:r>
      <w:r w:rsidR="00F74755">
        <w:rPr>
          <w:rFonts w:eastAsiaTheme="minorHAnsi"/>
          <w:lang w:eastAsia="en-US"/>
        </w:rPr>
        <w:t xml:space="preserve"> over a three year period, though it was only apparent when</w:t>
      </w:r>
      <w:r w:rsidR="00F74755" w:rsidRPr="000877F2">
        <w:rPr>
          <w:rFonts w:eastAsiaTheme="minorHAnsi"/>
          <w:lang w:eastAsia="en-US"/>
        </w:rPr>
        <w:t xml:space="preserve"> comparing </w:t>
      </w:r>
      <w:r w:rsidR="00F74755">
        <w:rPr>
          <w:rFonts w:eastAsiaTheme="minorHAnsi"/>
          <w:lang w:eastAsia="en-US"/>
        </w:rPr>
        <w:t>CR</w:t>
      </w:r>
      <w:r w:rsidR="00F74755" w:rsidRPr="000877F2">
        <w:rPr>
          <w:rFonts w:eastAsiaTheme="minorHAnsi"/>
          <w:lang w:eastAsia="en-US"/>
        </w:rPr>
        <w:t xml:space="preserve"> and </w:t>
      </w:r>
      <w:r w:rsidR="00F74755">
        <w:rPr>
          <w:rFonts w:eastAsiaTheme="minorHAnsi"/>
          <w:lang w:eastAsia="en-US"/>
        </w:rPr>
        <w:t>DR</w:t>
      </w:r>
      <w:r w:rsidR="00F74755" w:rsidRPr="000877F2">
        <w:rPr>
          <w:rFonts w:eastAsiaTheme="minorHAnsi"/>
          <w:lang w:eastAsia="en-US"/>
        </w:rPr>
        <w:t xml:space="preserve"> from </w:t>
      </w:r>
      <w:r w:rsidR="00F74755">
        <w:rPr>
          <w:rFonts w:eastAsiaTheme="minorHAnsi"/>
          <w:lang w:eastAsia="en-US"/>
        </w:rPr>
        <w:t>the same</w:t>
      </w:r>
      <w:r w:rsidR="00F74755" w:rsidRPr="000877F2">
        <w:rPr>
          <w:rFonts w:eastAsiaTheme="minorHAnsi"/>
          <w:lang w:eastAsia="en-US"/>
        </w:rPr>
        <w:t xml:space="preserve"> years</w:t>
      </w:r>
      <w:r w:rsidR="00F74755">
        <w:rPr>
          <w:rFonts w:eastAsiaTheme="minorHAnsi"/>
          <w:lang w:eastAsia="en-US"/>
        </w:rPr>
        <w:t xml:space="preserve"> and was not observed when CR for one year was compared with the DR of another year</w:t>
      </w:r>
      <w:r w:rsidR="00F74755" w:rsidRPr="000877F2">
        <w:rPr>
          <w:rFonts w:eastAsiaTheme="minorHAnsi"/>
          <w:lang w:eastAsia="en-US"/>
        </w:rPr>
        <w:t xml:space="preserve">. </w:t>
      </w:r>
      <w:r w:rsidR="00DC04B4">
        <w:rPr>
          <w:rFonts w:eastAsiaTheme="minorHAnsi"/>
          <w:lang w:eastAsia="en-US"/>
        </w:rPr>
        <w:t>This finding may</w:t>
      </w:r>
      <w:r w:rsidR="00DC04B4" w:rsidRPr="000877F2">
        <w:rPr>
          <w:rFonts w:eastAsiaTheme="minorHAnsi"/>
          <w:lang w:eastAsia="en-US"/>
        </w:rPr>
        <w:t xml:space="preserve"> suggest </w:t>
      </w:r>
      <w:r w:rsidR="00DC04B4">
        <w:rPr>
          <w:rFonts w:eastAsiaTheme="minorHAnsi"/>
          <w:lang w:eastAsia="en-US"/>
        </w:rPr>
        <w:t xml:space="preserve">that </w:t>
      </w:r>
      <w:r w:rsidR="00DC04B4" w:rsidRPr="000877F2">
        <w:rPr>
          <w:rFonts w:eastAsiaTheme="minorHAnsi"/>
          <w:lang w:eastAsia="en-US"/>
        </w:rPr>
        <w:t>the observed correlations occur</w:t>
      </w:r>
      <w:r w:rsidR="00DC04B4">
        <w:rPr>
          <w:rFonts w:eastAsiaTheme="minorHAnsi"/>
          <w:lang w:eastAsia="en-US"/>
        </w:rPr>
        <w:t>red</w:t>
      </w:r>
      <w:r w:rsidR="00DC04B4" w:rsidRPr="000877F2">
        <w:rPr>
          <w:rFonts w:eastAsiaTheme="minorHAnsi"/>
          <w:lang w:eastAsia="en-US"/>
        </w:rPr>
        <w:t xml:space="preserve"> because the variables are bonded by the same </w:t>
      </w:r>
      <w:r w:rsidR="00DC04B4">
        <w:rPr>
          <w:rFonts w:eastAsiaTheme="minorHAnsi"/>
          <w:lang w:eastAsia="en-US"/>
        </w:rPr>
        <w:t>handful</w:t>
      </w:r>
      <w:r w:rsidR="00DC04B4" w:rsidRPr="000877F2">
        <w:rPr>
          <w:rFonts w:eastAsiaTheme="minorHAnsi"/>
          <w:lang w:eastAsia="en-US"/>
        </w:rPr>
        <w:t xml:space="preserve"> of cancer patients in each Practice and the </w:t>
      </w:r>
      <w:r w:rsidR="00DC04B4">
        <w:rPr>
          <w:rFonts w:eastAsiaTheme="minorHAnsi"/>
          <w:lang w:eastAsia="en-US"/>
        </w:rPr>
        <w:t xml:space="preserve">specific characteristics </w:t>
      </w:r>
      <w:r w:rsidR="00DC04B4" w:rsidRPr="000877F2">
        <w:rPr>
          <w:rFonts w:eastAsiaTheme="minorHAnsi"/>
          <w:lang w:eastAsia="en-US"/>
        </w:rPr>
        <w:t xml:space="preserve">of these cancers </w:t>
      </w:r>
      <w:r w:rsidR="00DC04B4">
        <w:rPr>
          <w:rFonts w:eastAsiaTheme="minorHAnsi"/>
          <w:lang w:eastAsia="en-US"/>
        </w:rPr>
        <w:t>rather than</w:t>
      </w:r>
      <w:r w:rsidR="00DC04B4" w:rsidRPr="000877F2">
        <w:rPr>
          <w:rFonts w:eastAsiaTheme="minorHAnsi"/>
          <w:lang w:eastAsia="en-US"/>
        </w:rPr>
        <w:t xml:space="preserve"> because of the quality of the referral behaviour in General Practices</w:t>
      </w:r>
      <w:r w:rsidR="00DC04B4">
        <w:rPr>
          <w:rFonts w:eastAsiaTheme="minorHAnsi"/>
          <w:lang w:eastAsia="en-US"/>
        </w:rPr>
        <w:t>.</w:t>
      </w:r>
      <w:r w:rsidR="00F74755" w:rsidRPr="000877F2">
        <w:rPr>
          <w:rFonts w:eastAsiaTheme="minorHAnsi"/>
          <w:lang w:eastAsia="en-US"/>
        </w:rPr>
        <w:t xml:space="preserve"> The </w:t>
      </w:r>
      <w:r w:rsidR="00F74755">
        <w:rPr>
          <w:rFonts w:eastAsiaTheme="minorHAnsi"/>
          <w:lang w:eastAsia="en-US"/>
        </w:rPr>
        <w:t>suggestion</w:t>
      </w:r>
      <w:r w:rsidR="00F74755" w:rsidRPr="000877F2">
        <w:rPr>
          <w:rFonts w:eastAsiaTheme="minorHAnsi"/>
          <w:lang w:eastAsia="en-US"/>
        </w:rPr>
        <w:t xml:space="preserve"> that measures of referral rate activity may be used as quality indicators assumes that there is temporal consistency in the characteristics of General Practice referral activity over time. While there appeared to be a strong relationship in the referral rates over time, there was no evidence to suggest any temporal consistency in </w:t>
      </w:r>
      <w:r w:rsidR="00F74755">
        <w:rPr>
          <w:rFonts w:eastAsiaTheme="minorHAnsi"/>
          <w:lang w:eastAsia="en-US"/>
        </w:rPr>
        <w:t>CR</w:t>
      </w:r>
      <w:r w:rsidR="00F74755" w:rsidRPr="000877F2">
        <w:rPr>
          <w:rFonts w:eastAsiaTheme="minorHAnsi"/>
          <w:lang w:eastAsia="en-US"/>
        </w:rPr>
        <w:t xml:space="preserve"> or </w:t>
      </w:r>
      <w:r w:rsidR="00F74755">
        <w:rPr>
          <w:rFonts w:eastAsiaTheme="minorHAnsi"/>
          <w:lang w:eastAsia="en-US"/>
        </w:rPr>
        <w:t>DR</w:t>
      </w:r>
      <w:r w:rsidR="00F74755" w:rsidRPr="000877F2">
        <w:rPr>
          <w:rFonts w:eastAsiaTheme="minorHAnsi"/>
          <w:lang w:eastAsia="en-US"/>
        </w:rPr>
        <w:t xml:space="preserve">. Again, this analysis suggests case-mix variation has a significant bearing on these measures, with no evidence to suggest that the </w:t>
      </w:r>
      <w:r w:rsidR="00F74755">
        <w:rPr>
          <w:rFonts w:eastAsiaTheme="minorHAnsi"/>
          <w:lang w:eastAsia="en-US"/>
        </w:rPr>
        <w:t>CR</w:t>
      </w:r>
      <w:r w:rsidR="00F74755" w:rsidRPr="000877F2">
        <w:rPr>
          <w:rFonts w:eastAsiaTheme="minorHAnsi"/>
          <w:lang w:eastAsia="en-US"/>
        </w:rPr>
        <w:t xml:space="preserve"> or </w:t>
      </w:r>
      <w:r w:rsidR="00F74755">
        <w:rPr>
          <w:rFonts w:eastAsiaTheme="minorHAnsi"/>
          <w:lang w:eastAsia="en-US"/>
        </w:rPr>
        <w:t>DR</w:t>
      </w:r>
      <w:r w:rsidR="00F74755" w:rsidRPr="000877F2">
        <w:rPr>
          <w:rFonts w:eastAsiaTheme="minorHAnsi"/>
          <w:lang w:eastAsia="en-US"/>
        </w:rPr>
        <w:t xml:space="preserve"> in a Practice in any one year could be predictive of those in successive years. The evidence here strongly suggests that use of </w:t>
      </w:r>
      <w:r w:rsidR="00F74755">
        <w:rPr>
          <w:rFonts w:eastAsiaTheme="minorHAnsi"/>
          <w:lang w:eastAsia="en-US"/>
        </w:rPr>
        <w:t>CR</w:t>
      </w:r>
      <w:r w:rsidR="00F74755" w:rsidRPr="000877F2">
        <w:rPr>
          <w:rFonts w:eastAsiaTheme="minorHAnsi"/>
          <w:lang w:eastAsia="en-US"/>
        </w:rPr>
        <w:t xml:space="preserve"> and </w:t>
      </w:r>
      <w:r w:rsidR="00F74755">
        <w:rPr>
          <w:rFonts w:eastAsiaTheme="minorHAnsi"/>
          <w:lang w:eastAsia="en-US"/>
        </w:rPr>
        <w:t>DR</w:t>
      </w:r>
      <w:r w:rsidR="00F74755" w:rsidRPr="000877F2">
        <w:rPr>
          <w:rFonts w:eastAsiaTheme="minorHAnsi"/>
          <w:lang w:eastAsia="en-US"/>
        </w:rPr>
        <w:t xml:space="preserve"> as quality indicators for </w:t>
      </w:r>
      <w:r w:rsidR="00F74755">
        <w:rPr>
          <w:rFonts w:eastAsiaTheme="minorHAnsi"/>
          <w:lang w:eastAsia="en-US"/>
        </w:rPr>
        <w:t>Practice</w:t>
      </w:r>
      <w:r w:rsidR="00F74755" w:rsidRPr="000877F2">
        <w:rPr>
          <w:rFonts w:eastAsiaTheme="minorHAnsi"/>
          <w:lang w:eastAsia="en-US"/>
        </w:rPr>
        <w:t xml:space="preserve"> referral is methodologically weak and that several years of referrals are required to gather robust evidence of General Practice referral activity</w:t>
      </w:r>
      <w:r w:rsidR="00F74755">
        <w:rPr>
          <w:rFonts w:eastAsiaTheme="minorHAnsi"/>
          <w:lang w:eastAsia="en-US"/>
        </w:rPr>
        <w:t xml:space="preserve"> and to determine if there is any temporal consistency when case mix confounding is addressed</w:t>
      </w:r>
      <w:r w:rsidR="00F74755" w:rsidRPr="000877F2">
        <w:rPr>
          <w:rFonts w:eastAsiaTheme="minorHAnsi"/>
          <w:lang w:eastAsia="en-US"/>
        </w:rPr>
        <w:t xml:space="preserve">. </w:t>
      </w:r>
    </w:p>
    <w:p w:rsidR="006460C9" w:rsidRDefault="006460C9" w:rsidP="0033378A">
      <w:pPr>
        <w:spacing w:after="0" w:line="480" w:lineRule="auto"/>
        <w:jc w:val="both"/>
        <w:rPr>
          <w:rFonts w:eastAsiaTheme="minorHAnsi"/>
          <w:lang w:eastAsia="en-US"/>
        </w:rPr>
      </w:pPr>
    </w:p>
    <w:p w:rsidR="00A67E98" w:rsidRDefault="00315E67" w:rsidP="0033378A">
      <w:pPr>
        <w:spacing w:after="0" w:line="480" w:lineRule="auto"/>
        <w:jc w:val="both"/>
        <w:rPr>
          <w:rFonts w:eastAsiaTheme="minorHAnsi"/>
          <w:lang w:eastAsia="en-US"/>
        </w:rPr>
      </w:pPr>
      <w:r>
        <w:rPr>
          <w:rFonts w:eastAsiaTheme="minorHAnsi"/>
          <w:lang w:eastAsia="en-US"/>
        </w:rPr>
        <w:t xml:space="preserve">Overall </w:t>
      </w:r>
      <w:r w:rsidR="00E13AD9">
        <w:rPr>
          <w:rFonts w:eastAsiaTheme="minorHAnsi"/>
          <w:lang w:eastAsia="en-US"/>
        </w:rPr>
        <w:t>CR</w:t>
      </w:r>
      <w:r w:rsidR="005602E4">
        <w:rPr>
          <w:rFonts w:eastAsiaTheme="minorHAnsi"/>
          <w:lang w:eastAsia="en-US"/>
        </w:rPr>
        <w:t xml:space="preserve"> and </w:t>
      </w:r>
      <w:r w:rsidR="00E13AD9">
        <w:rPr>
          <w:rFonts w:eastAsiaTheme="minorHAnsi"/>
          <w:lang w:eastAsia="en-US"/>
        </w:rPr>
        <w:t>DR</w:t>
      </w:r>
      <w:r w:rsidR="005602E4">
        <w:rPr>
          <w:rFonts w:eastAsiaTheme="minorHAnsi"/>
          <w:lang w:eastAsia="en-US"/>
        </w:rPr>
        <w:t xml:space="preserve"> were lower for </w:t>
      </w:r>
      <w:r w:rsidR="00CA29FC">
        <w:rPr>
          <w:rFonts w:eastAsiaTheme="minorHAnsi"/>
          <w:lang w:eastAsia="en-US"/>
        </w:rPr>
        <w:t xml:space="preserve">Consultant Upgrade </w:t>
      </w:r>
      <w:r w:rsidR="005602E4">
        <w:rPr>
          <w:rFonts w:eastAsiaTheme="minorHAnsi"/>
          <w:lang w:eastAsia="en-US"/>
        </w:rPr>
        <w:t xml:space="preserve">referrals compared to </w:t>
      </w:r>
      <w:r w:rsidR="00575077">
        <w:rPr>
          <w:rFonts w:eastAsiaTheme="minorHAnsi"/>
          <w:lang w:eastAsia="en-US"/>
        </w:rPr>
        <w:t>Practice</w:t>
      </w:r>
      <w:r w:rsidR="005602E4">
        <w:rPr>
          <w:rFonts w:eastAsiaTheme="minorHAnsi"/>
          <w:lang w:eastAsia="en-US"/>
        </w:rPr>
        <w:t xml:space="preserve"> referrals, </w:t>
      </w:r>
      <w:r w:rsidR="003A773D">
        <w:rPr>
          <w:rFonts w:eastAsiaTheme="minorHAnsi"/>
          <w:lang w:eastAsia="en-US"/>
        </w:rPr>
        <w:t xml:space="preserve">the lower CR and DR among </w:t>
      </w:r>
      <w:r w:rsidR="00CA29FC">
        <w:rPr>
          <w:rFonts w:eastAsiaTheme="minorHAnsi"/>
          <w:lang w:eastAsia="en-US"/>
        </w:rPr>
        <w:t xml:space="preserve">Consultant Upgrade </w:t>
      </w:r>
      <w:r w:rsidR="003A773D">
        <w:rPr>
          <w:rFonts w:eastAsiaTheme="minorHAnsi"/>
          <w:lang w:eastAsia="en-US"/>
        </w:rPr>
        <w:t xml:space="preserve">referrals may reflect the fact that </w:t>
      </w:r>
      <w:r w:rsidR="00963C8D">
        <w:rPr>
          <w:rFonts w:eastAsiaTheme="minorHAnsi"/>
          <w:lang w:eastAsia="en-US"/>
        </w:rPr>
        <w:t xml:space="preserve">consultants were selecting from patients previously screened </w:t>
      </w:r>
      <w:r w:rsidR="00575077">
        <w:rPr>
          <w:rFonts w:eastAsiaTheme="minorHAnsi"/>
          <w:lang w:eastAsia="en-US"/>
        </w:rPr>
        <w:t xml:space="preserve">in </w:t>
      </w:r>
      <w:r w:rsidR="003A773D">
        <w:rPr>
          <w:rFonts w:eastAsiaTheme="minorHAnsi"/>
          <w:lang w:eastAsia="en-US"/>
        </w:rPr>
        <w:t>General Practice who had already identified the more easily diagnosed cancers leaving only the ‘margin calls’ with a low index of suspicion to be identified by the Consultants.</w:t>
      </w:r>
      <w:r w:rsidR="00A67E98">
        <w:rPr>
          <w:rFonts w:eastAsiaTheme="minorHAnsi"/>
          <w:lang w:eastAsia="en-US"/>
        </w:rPr>
        <w:t xml:space="preserve"> This clearly highlights that even with expert opinion the clinical diagnosis of cancer will involve the investigation of large patient volumes for every patient diagnosed due to the low predictive power of symptoms rather than</w:t>
      </w:r>
      <w:r w:rsidR="008A280A">
        <w:rPr>
          <w:rFonts w:eastAsiaTheme="minorHAnsi"/>
          <w:lang w:eastAsia="en-US"/>
        </w:rPr>
        <w:t xml:space="preserve"> GP </w:t>
      </w:r>
      <w:r w:rsidR="00B765C8">
        <w:rPr>
          <w:rFonts w:eastAsiaTheme="minorHAnsi"/>
          <w:lang w:eastAsia="en-US"/>
        </w:rPr>
        <w:t>decision-making</w:t>
      </w:r>
      <w:r w:rsidR="008A280A">
        <w:rPr>
          <w:rFonts w:eastAsiaTheme="minorHAnsi"/>
          <w:lang w:eastAsia="en-US"/>
        </w:rPr>
        <w:t>.</w:t>
      </w:r>
    </w:p>
    <w:p w:rsidR="00CE1406" w:rsidRPr="000877F2" w:rsidRDefault="001239FE" w:rsidP="00B765C8">
      <w:pPr>
        <w:tabs>
          <w:tab w:val="left" w:pos="5542"/>
        </w:tabs>
        <w:spacing w:after="0" w:line="480" w:lineRule="auto"/>
        <w:jc w:val="both"/>
        <w:rPr>
          <w:rFonts w:eastAsiaTheme="minorHAnsi"/>
          <w:lang w:eastAsia="en-US"/>
        </w:rPr>
      </w:pPr>
      <w:r>
        <w:rPr>
          <w:rFonts w:eastAsiaTheme="minorHAnsi"/>
          <w:lang w:eastAsia="en-US"/>
        </w:rPr>
        <w:tab/>
      </w:r>
    </w:p>
    <w:p w:rsidR="00CE1406" w:rsidRPr="00451364" w:rsidRDefault="00CE1406" w:rsidP="0033378A">
      <w:pPr>
        <w:spacing w:after="0" w:line="480" w:lineRule="auto"/>
        <w:jc w:val="both"/>
        <w:rPr>
          <w:rFonts w:eastAsiaTheme="minorHAnsi"/>
          <w:b/>
          <w:lang w:eastAsia="en-US"/>
        </w:rPr>
      </w:pPr>
      <w:r w:rsidRPr="00451364">
        <w:rPr>
          <w:rFonts w:eastAsiaTheme="minorHAnsi"/>
          <w:b/>
          <w:lang w:eastAsia="en-US"/>
        </w:rPr>
        <w:t>Strengths and weaknesses</w:t>
      </w:r>
    </w:p>
    <w:p w:rsidR="00CE1406" w:rsidRPr="000877F2" w:rsidRDefault="00CE1406" w:rsidP="00B765C8">
      <w:pPr>
        <w:spacing w:after="0" w:line="480" w:lineRule="auto"/>
        <w:jc w:val="both"/>
        <w:rPr>
          <w:rFonts w:eastAsiaTheme="minorHAnsi"/>
          <w:lang w:eastAsia="en-US"/>
        </w:rPr>
      </w:pPr>
      <w:r w:rsidRPr="000877F2">
        <w:rPr>
          <w:rFonts w:eastAsiaTheme="minorHAnsi"/>
          <w:lang w:eastAsia="en-US"/>
        </w:rPr>
        <w:t xml:space="preserve">This study enhances our understanding </w:t>
      </w:r>
      <w:r w:rsidR="00DC04B4">
        <w:rPr>
          <w:rFonts w:eastAsiaTheme="minorHAnsi"/>
          <w:lang w:eastAsia="en-US"/>
        </w:rPr>
        <w:t>about</w:t>
      </w:r>
      <w:r w:rsidRPr="000877F2">
        <w:rPr>
          <w:rFonts w:eastAsiaTheme="minorHAnsi"/>
          <w:lang w:eastAsia="en-US"/>
        </w:rPr>
        <w:t xml:space="preserve"> variation in referral metrics in General Practice in a UK region using a regional database that includes referrals from all General Practices.</w:t>
      </w:r>
      <w:r w:rsidR="00B765C8">
        <w:rPr>
          <w:rFonts w:eastAsiaTheme="minorHAnsi"/>
          <w:lang w:eastAsia="en-US"/>
        </w:rPr>
        <w:t xml:space="preserve"> </w:t>
      </w:r>
      <w:r w:rsidRPr="000877F2">
        <w:rPr>
          <w:rFonts w:eastAsiaTheme="minorHAnsi"/>
          <w:lang w:eastAsia="en-US"/>
        </w:rPr>
        <w:t xml:space="preserve">The inclusion of </w:t>
      </w:r>
      <w:r w:rsidR="008909FC">
        <w:rPr>
          <w:rFonts w:eastAsiaTheme="minorHAnsi"/>
          <w:lang w:eastAsia="en-US"/>
        </w:rPr>
        <w:t>three</w:t>
      </w:r>
      <w:r w:rsidRPr="000877F2">
        <w:rPr>
          <w:rFonts w:eastAsiaTheme="minorHAnsi"/>
          <w:lang w:eastAsia="en-US"/>
        </w:rPr>
        <w:t xml:space="preserve"> years of referral data enabled investigation of the risk of misinterpreting results due to case-mix confounding and analysis of temporal trends in referral metrics. Moreover, temporal separation of </w:t>
      </w:r>
      <w:r w:rsidR="00E13AD9">
        <w:rPr>
          <w:rFonts w:eastAsiaTheme="minorHAnsi"/>
          <w:lang w:eastAsia="en-US"/>
        </w:rPr>
        <w:t>CR</w:t>
      </w:r>
      <w:r w:rsidRPr="000877F2">
        <w:rPr>
          <w:rFonts w:eastAsiaTheme="minorHAnsi"/>
          <w:lang w:eastAsia="en-US"/>
        </w:rPr>
        <w:t xml:space="preserve"> and </w:t>
      </w:r>
      <w:r w:rsidR="00E13AD9">
        <w:rPr>
          <w:rFonts w:eastAsiaTheme="minorHAnsi"/>
          <w:lang w:eastAsia="en-US"/>
        </w:rPr>
        <w:t>DR</w:t>
      </w:r>
      <w:r w:rsidRPr="000877F2">
        <w:rPr>
          <w:rFonts w:eastAsiaTheme="minorHAnsi"/>
          <w:lang w:eastAsia="en-US"/>
        </w:rPr>
        <w:t xml:space="preserve"> help us understand the limited role that </w:t>
      </w:r>
      <w:r w:rsidR="00575077">
        <w:rPr>
          <w:rFonts w:eastAsiaTheme="minorHAnsi"/>
          <w:lang w:eastAsia="en-US"/>
        </w:rPr>
        <w:t>Practice</w:t>
      </w:r>
      <w:r w:rsidRPr="000877F2">
        <w:rPr>
          <w:rFonts w:eastAsiaTheme="minorHAnsi"/>
          <w:lang w:eastAsia="en-US"/>
        </w:rPr>
        <w:t xml:space="preserve"> </w:t>
      </w:r>
      <w:r w:rsidR="00E13AD9">
        <w:rPr>
          <w:rFonts w:eastAsiaTheme="minorHAnsi"/>
          <w:lang w:eastAsia="en-US"/>
        </w:rPr>
        <w:t>CR</w:t>
      </w:r>
      <w:r w:rsidRPr="000877F2">
        <w:rPr>
          <w:rFonts w:eastAsiaTheme="minorHAnsi"/>
          <w:lang w:eastAsia="en-US"/>
        </w:rPr>
        <w:t xml:space="preserve"> and </w:t>
      </w:r>
      <w:r w:rsidR="00E13AD9">
        <w:rPr>
          <w:rFonts w:eastAsiaTheme="minorHAnsi"/>
          <w:lang w:eastAsia="en-US"/>
        </w:rPr>
        <w:t>DR</w:t>
      </w:r>
      <w:r w:rsidRPr="000877F2">
        <w:rPr>
          <w:rFonts w:eastAsiaTheme="minorHAnsi"/>
          <w:lang w:eastAsia="en-US"/>
        </w:rPr>
        <w:t xml:space="preserve"> can have as measures of quality of cancer care. It is noteworthy, however, that the main findings here were observed</w:t>
      </w:r>
      <w:r w:rsidR="00561538">
        <w:rPr>
          <w:rFonts w:eastAsiaTheme="minorHAnsi"/>
          <w:lang w:eastAsia="en-US"/>
        </w:rPr>
        <w:t xml:space="preserve"> previously</w:t>
      </w:r>
      <w:r w:rsidR="00D8680F">
        <w:rPr>
          <w:rFonts w:eastAsiaTheme="minorHAnsi"/>
          <w:lang w:eastAsia="en-US"/>
        </w:rPr>
        <w:t xml:space="preserve"> in Scotland (Murchie et al, 2015)</w:t>
      </w:r>
      <w:r w:rsidRPr="000877F2">
        <w:rPr>
          <w:rFonts w:eastAsiaTheme="minorHAnsi"/>
          <w:lang w:eastAsia="en-US"/>
        </w:rPr>
        <w:t xml:space="preserve"> and </w:t>
      </w:r>
      <w:r>
        <w:rPr>
          <w:rFonts w:eastAsiaTheme="minorHAnsi"/>
          <w:lang w:eastAsia="en-US"/>
        </w:rPr>
        <w:t>NI</w:t>
      </w:r>
      <w:r w:rsidRPr="000877F2">
        <w:rPr>
          <w:rFonts w:eastAsiaTheme="minorHAnsi"/>
          <w:lang w:eastAsia="en-US"/>
        </w:rPr>
        <w:t xml:space="preserve"> where average Practice list size almost 20% smaller th</w:t>
      </w:r>
      <w:r w:rsidR="00D8680F">
        <w:rPr>
          <w:rFonts w:eastAsiaTheme="minorHAnsi"/>
          <w:lang w:eastAsia="en-US"/>
        </w:rPr>
        <w:t>an compared to England and Wales (</w:t>
      </w:r>
      <w:r w:rsidR="00D8680F" w:rsidRPr="001A55B7">
        <w:rPr>
          <w:rFonts w:eastAsiaTheme="minorHAnsi"/>
          <w:lang w:eastAsia="en-US"/>
        </w:rPr>
        <w:t>Health &amp; Social Care Information Centre</w:t>
      </w:r>
      <w:r w:rsidR="00D8680F">
        <w:rPr>
          <w:rFonts w:eastAsiaTheme="minorHAnsi"/>
          <w:lang w:eastAsia="en-US"/>
        </w:rPr>
        <w:t>, 2015)</w:t>
      </w:r>
      <w:r w:rsidRPr="000877F2">
        <w:rPr>
          <w:rFonts w:eastAsiaTheme="minorHAnsi"/>
          <w:lang w:eastAsia="en-US"/>
        </w:rPr>
        <w:t xml:space="preserve">. Consequently, the average number of cancers diagnosed </w:t>
      </w:r>
      <w:r w:rsidR="00B20E52">
        <w:rPr>
          <w:rFonts w:eastAsiaTheme="minorHAnsi"/>
          <w:lang w:eastAsia="en-US"/>
        </w:rPr>
        <w:t>in General Practice</w:t>
      </w:r>
      <w:r w:rsidR="00D8680F">
        <w:rPr>
          <w:rFonts w:eastAsiaTheme="minorHAnsi"/>
          <w:lang w:eastAsia="en-US"/>
        </w:rPr>
        <w:t xml:space="preserve"> is also lower (Public Health England, 2016)</w:t>
      </w:r>
      <w:r w:rsidRPr="000877F2">
        <w:rPr>
          <w:rFonts w:eastAsiaTheme="minorHAnsi"/>
          <w:lang w:eastAsia="en-US"/>
        </w:rPr>
        <w:t xml:space="preserve">. While the longer time period for accrual of cancer patients ensured sufficiently large samples, it would still be useful to confirm these findings </w:t>
      </w:r>
      <w:r w:rsidR="004E41A8">
        <w:rPr>
          <w:rFonts w:eastAsiaTheme="minorHAnsi"/>
          <w:lang w:eastAsia="en-US"/>
        </w:rPr>
        <w:t>elsewhere</w:t>
      </w:r>
      <w:r w:rsidRPr="000877F2">
        <w:rPr>
          <w:rFonts w:eastAsiaTheme="minorHAnsi"/>
          <w:lang w:eastAsia="en-US"/>
        </w:rPr>
        <w:t>.</w:t>
      </w:r>
    </w:p>
    <w:p w:rsidR="00AC110D" w:rsidRDefault="00AC110D" w:rsidP="0033378A">
      <w:pPr>
        <w:spacing w:after="0" w:line="480" w:lineRule="auto"/>
        <w:jc w:val="both"/>
        <w:rPr>
          <w:rFonts w:eastAsiaTheme="minorHAnsi"/>
          <w:b/>
          <w:lang w:eastAsia="en-US"/>
        </w:rPr>
      </w:pPr>
    </w:p>
    <w:p w:rsidR="00CE1406" w:rsidRPr="00AC110D" w:rsidRDefault="0024787E" w:rsidP="0033378A">
      <w:pPr>
        <w:spacing w:after="0" w:line="480" w:lineRule="auto"/>
        <w:jc w:val="both"/>
        <w:rPr>
          <w:rFonts w:eastAsiaTheme="minorHAnsi"/>
          <w:b/>
          <w:lang w:eastAsia="en-US"/>
        </w:rPr>
      </w:pPr>
      <w:r w:rsidRPr="00AC110D">
        <w:rPr>
          <w:rFonts w:eastAsiaTheme="minorHAnsi"/>
          <w:b/>
          <w:lang w:eastAsia="en-US"/>
        </w:rPr>
        <w:t>Implications</w:t>
      </w:r>
    </w:p>
    <w:p w:rsidR="006D5DB8" w:rsidRDefault="00CE1406" w:rsidP="0033378A">
      <w:pPr>
        <w:spacing w:after="0" w:line="480" w:lineRule="auto"/>
        <w:jc w:val="both"/>
        <w:rPr>
          <w:rFonts w:eastAsiaTheme="minorHAnsi"/>
          <w:lang w:eastAsia="en-US"/>
        </w:rPr>
      </w:pPr>
      <w:r w:rsidRPr="000877F2">
        <w:rPr>
          <w:rFonts w:eastAsiaTheme="minorHAnsi"/>
          <w:lang w:eastAsia="en-US"/>
        </w:rPr>
        <w:t>This study investigated the validity of a measure of referral quality that has</w:t>
      </w:r>
      <w:r w:rsidR="00D8680F">
        <w:rPr>
          <w:rFonts w:eastAsiaTheme="minorHAnsi"/>
          <w:lang w:eastAsia="en-US"/>
        </w:rPr>
        <w:t xml:space="preserve"> been widely reported in England (Public Health England, 2016)</w:t>
      </w:r>
      <w:r w:rsidRPr="000877F2">
        <w:rPr>
          <w:rFonts w:eastAsiaTheme="minorHAnsi"/>
          <w:lang w:eastAsia="en-US"/>
        </w:rPr>
        <w:t>. This study, with large General Practice samples, provided no evidence to support the ap</w:t>
      </w:r>
      <w:r w:rsidR="00A7279F">
        <w:rPr>
          <w:rFonts w:eastAsiaTheme="minorHAnsi"/>
          <w:lang w:eastAsia="en-US"/>
        </w:rPr>
        <w:t>plication of such quality metric</w:t>
      </w:r>
      <w:r w:rsidRPr="000877F2">
        <w:rPr>
          <w:rFonts w:eastAsiaTheme="minorHAnsi"/>
          <w:lang w:eastAsia="en-US"/>
        </w:rPr>
        <w:t>s</w:t>
      </w:r>
      <w:r w:rsidR="00A7279F">
        <w:rPr>
          <w:rFonts w:eastAsiaTheme="minorHAnsi"/>
          <w:lang w:eastAsia="en-US"/>
        </w:rPr>
        <w:t xml:space="preserve"> and suggests these performance measures misinform service users and stakeholders</w:t>
      </w:r>
      <w:r w:rsidRPr="000877F2">
        <w:rPr>
          <w:rFonts w:eastAsiaTheme="minorHAnsi"/>
          <w:lang w:eastAsia="en-US"/>
        </w:rPr>
        <w:t xml:space="preserve">. </w:t>
      </w:r>
      <w:r w:rsidR="00C245CE">
        <w:rPr>
          <w:rFonts w:eastAsiaTheme="minorHAnsi"/>
          <w:lang w:eastAsia="en-US"/>
        </w:rPr>
        <w:t xml:space="preserve"> </w:t>
      </w:r>
      <w:r w:rsidRPr="000877F2">
        <w:rPr>
          <w:rFonts w:eastAsiaTheme="minorHAnsi"/>
          <w:lang w:eastAsia="en-US"/>
        </w:rPr>
        <w:t xml:space="preserve">We require a much better understanding of the 2WW referral system and its implication for practitioner behaviour and for patient </w:t>
      </w:r>
      <w:r w:rsidR="00C245CE">
        <w:rPr>
          <w:rFonts w:eastAsiaTheme="minorHAnsi"/>
          <w:lang w:eastAsia="en-US"/>
        </w:rPr>
        <w:t>outcomes on a population level before developing measures of General Practice performance for cancer referral.</w:t>
      </w:r>
      <w:r w:rsidR="00A7279F">
        <w:rPr>
          <w:rFonts w:eastAsiaTheme="minorHAnsi"/>
          <w:lang w:eastAsia="en-US"/>
        </w:rPr>
        <w:t xml:space="preserve"> </w:t>
      </w:r>
      <w:r w:rsidR="00AC110D">
        <w:rPr>
          <w:rFonts w:eastAsiaTheme="minorHAnsi"/>
          <w:lang w:eastAsia="en-US"/>
        </w:rPr>
        <w:t xml:space="preserve"> </w:t>
      </w:r>
      <w:r w:rsidR="006D5DB8" w:rsidRPr="000877F2">
        <w:rPr>
          <w:rFonts w:eastAsiaTheme="minorHAnsi"/>
          <w:lang w:eastAsia="en-US"/>
        </w:rPr>
        <w:t xml:space="preserve">Given the relationship with </w:t>
      </w:r>
      <w:r w:rsidR="006D5DB8">
        <w:rPr>
          <w:rFonts w:eastAsiaTheme="minorHAnsi"/>
          <w:lang w:eastAsia="en-US"/>
        </w:rPr>
        <w:t>DR</w:t>
      </w:r>
      <w:r w:rsidR="006D5DB8" w:rsidRPr="000877F2">
        <w:rPr>
          <w:rFonts w:eastAsiaTheme="minorHAnsi"/>
          <w:lang w:eastAsia="en-US"/>
        </w:rPr>
        <w:t>, standardised referral rate ratios should not be ignored as a potential</w:t>
      </w:r>
      <w:r w:rsidR="0080373F">
        <w:rPr>
          <w:rFonts w:eastAsiaTheme="minorHAnsi"/>
          <w:lang w:eastAsia="en-US"/>
        </w:rPr>
        <w:t>ly</w:t>
      </w:r>
      <w:r w:rsidR="006D5DB8" w:rsidRPr="000877F2">
        <w:rPr>
          <w:rFonts w:eastAsiaTheme="minorHAnsi"/>
          <w:lang w:eastAsia="en-US"/>
        </w:rPr>
        <w:t xml:space="preserve"> </w:t>
      </w:r>
      <w:r w:rsidR="0080373F">
        <w:rPr>
          <w:rFonts w:eastAsiaTheme="minorHAnsi"/>
          <w:lang w:eastAsia="en-US"/>
        </w:rPr>
        <w:t>useful</w:t>
      </w:r>
      <w:r w:rsidR="0080373F" w:rsidRPr="000877F2">
        <w:rPr>
          <w:rFonts w:eastAsiaTheme="minorHAnsi"/>
          <w:lang w:eastAsia="en-US"/>
        </w:rPr>
        <w:t xml:space="preserve"> </w:t>
      </w:r>
      <w:r w:rsidR="0080373F">
        <w:rPr>
          <w:rFonts w:eastAsiaTheme="minorHAnsi"/>
          <w:lang w:eastAsia="en-US"/>
        </w:rPr>
        <w:t>indicator of quality</w:t>
      </w:r>
      <w:r w:rsidR="006D5DB8" w:rsidRPr="000877F2">
        <w:rPr>
          <w:rFonts w:eastAsiaTheme="minorHAnsi"/>
          <w:lang w:eastAsia="en-US"/>
        </w:rPr>
        <w:t xml:space="preserve">, although their relationship with patient outcomes requires further investigation. While this study dispelled the suggestion of a consistent pattern in </w:t>
      </w:r>
      <w:r w:rsidR="006D5DB8">
        <w:rPr>
          <w:rFonts w:eastAsiaTheme="minorHAnsi"/>
          <w:lang w:eastAsia="en-US"/>
        </w:rPr>
        <w:t>CR</w:t>
      </w:r>
      <w:r w:rsidR="006D5DB8" w:rsidRPr="000877F2">
        <w:rPr>
          <w:rFonts w:eastAsiaTheme="minorHAnsi"/>
          <w:lang w:eastAsia="en-US"/>
        </w:rPr>
        <w:t xml:space="preserve"> and </w:t>
      </w:r>
      <w:r w:rsidR="006D5DB8">
        <w:rPr>
          <w:rFonts w:eastAsiaTheme="minorHAnsi"/>
          <w:lang w:eastAsia="en-US"/>
        </w:rPr>
        <w:t>DR</w:t>
      </w:r>
      <w:r w:rsidR="006D5DB8" w:rsidRPr="000877F2">
        <w:rPr>
          <w:rFonts w:eastAsiaTheme="minorHAnsi"/>
          <w:lang w:eastAsia="en-US"/>
        </w:rPr>
        <w:t xml:space="preserve">, it also identified groups of General Practices in the </w:t>
      </w:r>
      <w:r w:rsidR="006D5DB8">
        <w:rPr>
          <w:rFonts w:eastAsiaTheme="minorHAnsi"/>
          <w:lang w:eastAsia="en-US"/>
        </w:rPr>
        <w:t>3</w:t>
      </w:r>
      <w:r w:rsidR="006D5DB8" w:rsidRPr="000877F2">
        <w:rPr>
          <w:rFonts w:eastAsiaTheme="minorHAnsi"/>
          <w:lang w:eastAsia="en-US"/>
        </w:rPr>
        <w:t xml:space="preserve">-year cohort that had both high </w:t>
      </w:r>
      <w:r w:rsidR="006D5DB8">
        <w:rPr>
          <w:rFonts w:eastAsiaTheme="minorHAnsi"/>
          <w:lang w:eastAsia="en-US"/>
        </w:rPr>
        <w:t>DR</w:t>
      </w:r>
      <w:r w:rsidR="006D5DB8" w:rsidRPr="000877F2">
        <w:rPr>
          <w:rFonts w:eastAsiaTheme="minorHAnsi"/>
          <w:lang w:eastAsia="en-US"/>
        </w:rPr>
        <w:t xml:space="preserve"> and </w:t>
      </w:r>
      <w:r w:rsidR="006D5DB8">
        <w:rPr>
          <w:rFonts w:eastAsiaTheme="minorHAnsi"/>
          <w:lang w:eastAsia="en-US"/>
        </w:rPr>
        <w:t>CR</w:t>
      </w:r>
      <w:r w:rsidR="006D5DB8" w:rsidRPr="000877F2">
        <w:rPr>
          <w:rFonts w:eastAsiaTheme="minorHAnsi"/>
          <w:lang w:eastAsia="en-US"/>
        </w:rPr>
        <w:t xml:space="preserve"> and other groups with both low </w:t>
      </w:r>
      <w:r w:rsidR="006D5DB8">
        <w:rPr>
          <w:rFonts w:eastAsiaTheme="minorHAnsi"/>
          <w:lang w:eastAsia="en-US"/>
        </w:rPr>
        <w:t>CR</w:t>
      </w:r>
      <w:r w:rsidR="006D5DB8" w:rsidRPr="000877F2">
        <w:rPr>
          <w:rFonts w:eastAsiaTheme="minorHAnsi"/>
          <w:lang w:eastAsia="en-US"/>
        </w:rPr>
        <w:t xml:space="preserve"> and </w:t>
      </w:r>
      <w:r w:rsidR="006D5DB8">
        <w:rPr>
          <w:rFonts w:eastAsiaTheme="minorHAnsi"/>
          <w:lang w:eastAsia="en-US"/>
        </w:rPr>
        <w:t>DR</w:t>
      </w:r>
      <w:r w:rsidR="006D5DB8" w:rsidRPr="000877F2">
        <w:rPr>
          <w:rFonts w:eastAsiaTheme="minorHAnsi"/>
          <w:lang w:eastAsia="en-US"/>
        </w:rPr>
        <w:t>. There is a need to understand whether these groups can identify General Practices with better and worse referral practices and if these have a relationship with patient outcomes. In particular</w:t>
      </w:r>
      <w:r w:rsidR="0080373F">
        <w:rPr>
          <w:rFonts w:eastAsiaTheme="minorHAnsi"/>
          <w:lang w:eastAsia="en-US"/>
        </w:rPr>
        <w:t>,</w:t>
      </w:r>
      <w:r w:rsidR="006D5DB8" w:rsidRPr="000877F2">
        <w:rPr>
          <w:rFonts w:eastAsiaTheme="minorHAnsi"/>
          <w:lang w:eastAsia="en-US"/>
        </w:rPr>
        <w:t xml:space="preserve"> </w:t>
      </w:r>
      <w:r w:rsidR="0080373F">
        <w:rPr>
          <w:rFonts w:eastAsiaTheme="minorHAnsi"/>
          <w:lang w:eastAsia="en-US"/>
        </w:rPr>
        <w:t xml:space="preserve">further </w:t>
      </w:r>
      <w:r w:rsidR="006D5DB8" w:rsidRPr="000877F2">
        <w:rPr>
          <w:rFonts w:eastAsiaTheme="minorHAnsi"/>
          <w:lang w:eastAsia="en-US"/>
        </w:rPr>
        <w:t>research</w:t>
      </w:r>
      <w:r w:rsidR="0080373F">
        <w:rPr>
          <w:rFonts w:eastAsiaTheme="minorHAnsi"/>
          <w:lang w:eastAsia="en-US"/>
        </w:rPr>
        <w:t xml:space="preserve"> is necessary</w:t>
      </w:r>
      <w:r w:rsidR="006D5DB8" w:rsidRPr="000877F2">
        <w:rPr>
          <w:rFonts w:eastAsiaTheme="minorHAnsi"/>
          <w:lang w:eastAsia="en-US"/>
        </w:rPr>
        <w:t xml:space="preserve"> to determine the extent to which this variation may be explained by access to and use of diagnostic tools such as chest x-ray to diagnose lung cancer and PSA testing in the profiling of patients with symptoms of prostate cancer. Previous studies have examined the extent to which variation in chest x-ray rates among General Practices were associated with stage and mortalit</w:t>
      </w:r>
      <w:r w:rsidR="00D8680F">
        <w:rPr>
          <w:rFonts w:eastAsiaTheme="minorHAnsi"/>
          <w:lang w:eastAsia="en-US"/>
        </w:rPr>
        <w:t>y (O’Dowd et al, 2015)</w:t>
      </w:r>
      <w:r w:rsidR="006D5DB8">
        <w:rPr>
          <w:rFonts w:eastAsiaTheme="minorHAnsi"/>
          <w:lang w:eastAsia="en-US"/>
        </w:rPr>
        <w:t>,</w:t>
      </w:r>
      <w:r w:rsidR="006D5DB8" w:rsidRPr="000877F2">
        <w:rPr>
          <w:rFonts w:eastAsiaTheme="minorHAnsi"/>
          <w:lang w:eastAsia="en-US"/>
        </w:rPr>
        <w:t xml:space="preserve"> similarly, studies of General Practice variation of PSA testing have examined their role i</w:t>
      </w:r>
      <w:r w:rsidR="00D8680F">
        <w:rPr>
          <w:rFonts w:eastAsiaTheme="minorHAnsi"/>
          <w:lang w:eastAsia="en-US"/>
        </w:rPr>
        <w:t>n cancer mortality and incidence (</w:t>
      </w:r>
      <w:r w:rsidR="00D8680F" w:rsidRPr="001A55B7">
        <w:rPr>
          <w:rFonts w:eastAsiaTheme="minorHAnsi"/>
          <w:lang w:eastAsia="en-US"/>
        </w:rPr>
        <w:t>Hjertholm</w:t>
      </w:r>
      <w:r w:rsidR="00D8680F">
        <w:rPr>
          <w:rFonts w:eastAsiaTheme="minorHAnsi"/>
          <w:lang w:eastAsia="en-US"/>
        </w:rPr>
        <w:t xml:space="preserve"> et al, 2015)</w:t>
      </w:r>
      <w:r w:rsidR="006D5DB8" w:rsidRPr="000877F2">
        <w:rPr>
          <w:rFonts w:eastAsiaTheme="minorHAnsi"/>
          <w:lang w:eastAsia="en-US"/>
        </w:rPr>
        <w:t xml:space="preserve">. However, it may be hypothesised that Practices with higher usage of these diagnostic tools may be more accurate in their referrals, hence improving risk profiling of patients, expediting diagnosis and reducing burden on secondary care. </w:t>
      </w:r>
      <w:r w:rsidR="006D5DB8">
        <w:rPr>
          <w:rFonts w:eastAsiaTheme="minorHAnsi"/>
          <w:lang w:eastAsia="en-US"/>
        </w:rPr>
        <w:t xml:space="preserve">Further work ought to be undertaken to investigate if these </w:t>
      </w:r>
      <w:r w:rsidR="00CA29FC">
        <w:rPr>
          <w:rFonts w:eastAsiaTheme="minorHAnsi"/>
          <w:lang w:eastAsia="en-US"/>
        </w:rPr>
        <w:t xml:space="preserve">Consultant Upgrade </w:t>
      </w:r>
      <w:r w:rsidR="006D5DB8">
        <w:rPr>
          <w:rFonts w:eastAsiaTheme="minorHAnsi"/>
          <w:lang w:eastAsia="en-US"/>
        </w:rPr>
        <w:t>and Practice referral metrics are associated with cancer mortality and survival.</w:t>
      </w:r>
    </w:p>
    <w:p w:rsidR="00AC110D" w:rsidRDefault="00AC110D" w:rsidP="0033378A">
      <w:pPr>
        <w:spacing w:after="0" w:line="480" w:lineRule="auto"/>
        <w:jc w:val="both"/>
        <w:rPr>
          <w:rFonts w:eastAsiaTheme="minorHAnsi"/>
          <w:lang w:eastAsia="en-US"/>
        </w:rPr>
      </w:pPr>
    </w:p>
    <w:p w:rsidR="00AC110D" w:rsidRDefault="00AC110D" w:rsidP="0033378A">
      <w:pPr>
        <w:spacing w:after="0" w:line="480" w:lineRule="auto"/>
        <w:jc w:val="both"/>
        <w:rPr>
          <w:rFonts w:eastAsiaTheme="minorHAnsi"/>
          <w:lang w:eastAsia="en-US"/>
        </w:rPr>
      </w:pPr>
      <w:r>
        <w:rPr>
          <w:rFonts w:eastAsiaTheme="minorHAnsi"/>
          <w:lang w:eastAsia="en-US"/>
        </w:rPr>
        <w:t xml:space="preserve">The significant variation in 2WW SRR, CR and DR by disease site also reinforces the view that a one size fits all system for referral of suspected cancer in General Practice is inappropriate. The detection rates of less than 25% and conversion rates of less than 5% ensure that the 95% of patients </w:t>
      </w:r>
      <w:r w:rsidR="00946571">
        <w:rPr>
          <w:rFonts w:eastAsiaTheme="minorHAnsi"/>
          <w:lang w:eastAsia="en-US"/>
        </w:rPr>
        <w:t xml:space="preserve">referred on the 2WW system </w:t>
      </w:r>
      <w:r w:rsidR="008E2730">
        <w:rPr>
          <w:rFonts w:eastAsiaTheme="minorHAnsi"/>
          <w:lang w:eastAsia="en-US"/>
        </w:rPr>
        <w:t>who</w:t>
      </w:r>
      <w:r w:rsidR="00946571">
        <w:rPr>
          <w:rFonts w:eastAsiaTheme="minorHAnsi"/>
          <w:lang w:eastAsia="en-US"/>
        </w:rPr>
        <w:t xml:space="preserve"> are not subsequently diagnosed with cancer are prioritised ahead of over 75% of the cancer patients who were not referred via this route. </w:t>
      </w:r>
      <w:r w:rsidR="0080373F">
        <w:rPr>
          <w:rFonts w:eastAsiaTheme="minorHAnsi"/>
          <w:lang w:eastAsia="en-US"/>
        </w:rPr>
        <w:t>This has the potential to</w:t>
      </w:r>
      <w:r w:rsidR="00946571">
        <w:rPr>
          <w:rFonts w:eastAsiaTheme="minorHAnsi"/>
          <w:lang w:eastAsia="en-US"/>
        </w:rPr>
        <w:t xml:space="preserve"> lead to the unintended consequence of delay</w:t>
      </w:r>
      <w:r w:rsidR="0080373F">
        <w:rPr>
          <w:rFonts w:eastAsiaTheme="minorHAnsi"/>
          <w:lang w:eastAsia="en-US"/>
        </w:rPr>
        <w:t>ing diagnosis</w:t>
      </w:r>
      <w:r w:rsidR="00946571">
        <w:rPr>
          <w:rFonts w:eastAsiaTheme="minorHAnsi"/>
          <w:lang w:eastAsia="en-US"/>
        </w:rPr>
        <w:t xml:space="preserve"> of cancer patients. On balance, lower GI cancer patients may be </w:t>
      </w:r>
      <w:r w:rsidR="0080373F">
        <w:rPr>
          <w:rFonts w:eastAsiaTheme="minorHAnsi"/>
          <w:lang w:eastAsia="en-US"/>
        </w:rPr>
        <w:t xml:space="preserve">better </w:t>
      </w:r>
      <w:r w:rsidR="00946571">
        <w:rPr>
          <w:rFonts w:eastAsiaTheme="minorHAnsi"/>
          <w:lang w:eastAsia="en-US"/>
        </w:rPr>
        <w:t>served</w:t>
      </w:r>
      <w:r w:rsidR="0080373F">
        <w:rPr>
          <w:rFonts w:eastAsiaTheme="minorHAnsi"/>
          <w:lang w:eastAsia="en-US"/>
        </w:rPr>
        <w:t xml:space="preserve"> by</w:t>
      </w:r>
      <w:r w:rsidR="00946571">
        <w:rPr>
          <w:rFonts w:eastAsiaTheme="minorHAnsi"/>
          <w:lang w:eastAsia="en-US"/>
        </w:rPr>
        <w:t xml:space="preserve"> a higher diagnostic threshold for 2WW referral and associated waiting time targets for 2WW routine referral. Further research examining waiting times for both routine and 2WW referrals is required to inform</w:t>
      </w:r>
      <w:r w:rsidR="00183ABE">
        <w:rPr>
          <w:rFonts w:eastAsiaTheme="minorHAnsi"/>
          <w:lang w:eastAsia="en-US"/>
        </w:rPr>
        <w:t xml:space="preserve"> policies and targets for these harder to diagnose cancer types.</w:t>
      </w:r>
    </w:p>
    <w:p w:rsidR="00B765C8" w:rsidRDefault="00B765C8" w:rsidP="0033378A">
      <w:pPr>
        <w:spacing w:after="0" w:line="480" w:lineRule="auto"/>
        <w:jc w:val="both"/>
        <w:rPr>
          <w:rFonts w:eastAsiaTheme="minorHAnsi"/>
          <w:lang w:eastAsia="en-US"/>
        </w:rPr>
      </w:pPr>
    </w:p>
    <w:p w:rsidR="002346E8" w:rsidRDefault="002346E8" w:rsidP="0033378A">
      <w:pPr>
        <w:spacing w:after="0" w:line="480" w:lineRule="auto"/>
        <w:jc w:val="both"/>
        <w:rPr>
          <w:rFonts w:eastAsiaTheme="minorHAnsi"/>
          <w:b/>
          <w:color w:val="660066"/>
          <w:sz w:val="24"/>
          <w:lang w:eastAsia="en-US"/>
        </w:rPr>
      </w:pPr>
    </w:p>
    <w:p w:rsidR="00AC110D" w:rsidRPr="00B765C8" w:rsidRDefault="00AC110D" w:rsidP="0033378A">
      <w:pPr>
        <w:spacing w:after="0" w:line="480" w:lineRule="auto"/>
        <w:jc w:val="both"/>
        <w:rPr>
          <w:rFonts w:eastAsiaTheme="minorHAnsi"/>
          <w:b/>
          <w:color w:val="660066"/>
          <w:sz w:val="24"/>
          <w:lang w:eastAsia="en-US"/>
        </w:rPr>
      </w:pPr>
      <w:r w:rsidRPr="00B765C8">
        <w:rPr>
          <w:rFonts w:eastAsiaTheme="minorHAnsi"/>
          <w:b/>
          <w:color w:val="660066"/>
          <w:sz w:val="24"/>
          <w:lang w:eastAsia="en-US"/>
        </w:rPr>
        <w:t>Conclusion</w:t>
      </w:r>
    </w:p>
    <w:p w:rsidR="00F635C3" w:rsidRDefault="00AC110D" w:rsidP="00C53764">
      <w:pPr>
        <w:spacing w:after="0" w:line="480" w:lineRule="auto"/>
        <w:jc w:val="both"/>
        <w:rPr>
          <w:rFonts w:eastAsiaTheme="minorHAnsi"/>
          <w:lang w:eastAsia="en-US"/>
        </w:rPr>
      </w:pPr>
      <w:r w:rsidRPr="000877F2">
        <w:rPr>
          <w:rFonts w:eastAsiaTheme="minorHAnsi"/>
          <w:lang w:eastAsia="en-US"/>
        </w:rPr>
        <w:t>There is a current desire to produce measures of General Practice activity that can be used to influence practitioner behaviour with a view to improving cancer outcomes through earlier diagnosis. Given that most cancers are diagnosed clinically in primary car</w:t>
      </w:r>
      <w:r w:rsidR="00D8680F">
        <w:rPr>
          <w:rFonts w:eastAsiaTheme="minorHAnsi"/>
          <w:lang w:eastAsia="en-US"/>
        </w:rPr>
        <w:t>e (</w:t>
      </w:r>
      <w:r w:rsidR="00D8680F">
        <w:rPr>
          <w:color w:val="222222"/>
          <w:shd w:val="clear" w:color="auto" w:fill="FFFFFF"/>
        </w:rPr>
        <w:t>Elliss-Brookes et al, 2012)</w:t>
      </w:r>
      <w:r w:rsidRPr="000877F2">
        <w:rPr>
          <w:rFonts w:eastAsiaTheme="minorHAnsi"/>
          <w:lang w:eastAsia="en-US"/>
        </w:rPr>
        <w:t xml:space="preserve">, this should be a policy area with potential to improve outcomes. However, the relatively few cancers diagnosed by any individual </w:t>
      </w:r>
      <w:r>
        <w:rPr>
          <w:rFonts w:eastAsiaTheme="minorHAnsi"/>
          <w:lang w:eastAsia="en-US"/>
        </w:rPr>
        <w:t>Practitioner</w:t>
      </w:r>
      <w:r w:rsidRPr="000877F2">
        <w:rPr>
          <w:rFonts w:eastAsiaTheme="minorHAnsi"/>
          <w:lang w:eastAsia="en-US"/>
        </w:rPr>
        <w:t xml:space="preserve"> each year not only presents challenges to practitioners in identifying the cancer patient who is a ‘needle in the haystack’ but also to statisticians and researchers who must attempt to find meaning in data which deals with what are relatively rare events even for the most common cancers. </w:t>
      </w:r>
      <w:r>
        <w:rPr>
          <w:rFonts w:eastAsiaTheme="minorHAnsi"/>
          <w:lang w:eastAsia="en-US"/>
        </w:rPr>
        <w:t xml:space="preserve">Current use of Practice and </w:t>
      </w:r>
      <w:r w:rsidR="00CA29FC">
        <w:rPr>
          <w:rFonts w:eastAsiaTheme="minorHAnsi"/>
          <w:lang w:eastAsia="en-US"/>
        </w:rPr>
        <w:t xml:space="preserve">Consultant Upgrade </w:t>
      </w:r>
      <w:r>
        <w:rPr>
          <w:rFonts w:eastAsiaTheme="minorHAnsi"/>
          <w:lang w:eastAsia="en-US"/>
        </w:rPr>
        <w:t xml:space="preserve">referral rate metrics as measures of General Practice performance </w:t>
      </w:r>
      <w:r w:rsidR="00537E87">
        <w:rPr>
          <w:rFonts w:eastAsiaTheme="minorHAnsi"/>
          <w:lang w:eastAsia="en-US"/>
        </w:rPr>
        <w:t>is</w:t>
      </w:r>
      <w:r>
        <w:rPr>
          <w:rFonts w:eastAsiaTheme="minorHAnsi"/>
          <w:lang w:eastAsia="en-US"/>
        </w:rPr>
        <w:t xml:space="preserve"> inappropriate and ought not to be consider</w:t>
      </w:r>
      <w:r w:rsidR="007377BE">
        <w:rPr>
          <w:rFonts w:eastAsiaTheme="minorHAnsi"/>
          <w:lang w:eastAsia="en-US"/>
        </w:rPr>
        <w:t>ed due to case-mix confounding.</w:t>
      </w:r>
    </w:p>
    <w:p w:rsidR="00AD5AE8" w:rsidRDefault="00AD5AE8" w:rsidP="004224A3">
      <w:pPr>
        <w:autoSpaceDE w:val="0"/>
        <w:autoSpaceDN w:val="0"/>
        <w:adjustRightInd w:val="0"/>
        <w:spacing w:after="0" w:line="480" w:lineRule="auto"/>
        <w:jc w:val="both"/>
        <w:rPr>
          <w:rFonts w:eastAsiaTheme="minorHAnsi"/>
          <w:b/>
          <w:color w:val="660066"/>
          <w:sz w:val="24"/>
          <w:lang w:eastAsia="en-US"/>
        </w:rPr>
      </w:pPr>
    </w:p>
    <w:p w:rsidR="004224A3" w:rsidRDefault="004224A3" w:rsidP="004224A3">
      <w:pPr>
        <w:autoSpaceDE w:val="0"/>
        <w:autoSpaceDN w:val="0"/>
        <w:adjustRightInd w:val="0"/>
        <w:spacing w:after="0" w:line="480" w:lineRule="auto"/>
        <w:jc w:val="both"/>
        <w:rPr>
          <w:rFonts w:eastAsiaTheme="minorHAnsi"/>
          <w:b/>
          <w:color w:val="660066"/>
          <w:sz w:val="24"/>
          <w:lang w:eastAsia="en-US"/>
        </w:rPr>
      </w:pPr>
      <w:r w:rsidRPr="004224A3">
        <w:rPr>
          <w:rFonts w:eastAsiaTheme="minorHAnsi"/>
          <w:b/>
          <w:color w:val="660066"/>
          <w:sz w:val="24"/>
          <w:lang w:eastAsia="en-US"/>
        </w:rPr>
        <w:t>Conflict of interest statement</w:t>
      </w:r>
    </w:p>
    <w:p w:rsidR="004224A3" w:rsidRPr="00AD5AE8" w:rsidRDefault="004224A3" w:rsidP="00AD5AE8">
      <w:pPr>
        <w:spacing w:after="0" w:line="480" w:lineRule="auto"/>
        <w:jc w:val="both"/>
        <w:rPr>
          <w:rFonts w:eastAsiaTheme="minorHAnsi"/>
          <w:lang w:eastAsia="en-US"/>
        </w:rPr>
      </w:pPr>
      <w:r w:rsidRPr="00AD5AE8">
        <w:rPr>
          <w:rFonts w:eastAsiaTheme="minorHAnsi"/>
          <w:lang w:eastAsia="en-US"/>
        </w:rPr>
        <w:t xml:space="preserve">The study authors </w:t>
      </w:r>
      <w:r w:rsidR="00AD5AE8">
        <w:rPr>
          <w:rFonts w:eastAsiaTheme="minorHAnsi"/>
          <w:lang w:eastAsia="en-US"/>
        </w:rPr>
        <w:t>have no conflicts of interest to declare in this research study.</w:t>
      </w:r>
    </w:p>
    <w:p w:rsidR="00F635C3" w:rsidRPr="00AD5AE8" w:rsidRDefault="00F635C3" w:rsidP="00AD5AE8">
      <w:pPr>
        <w:rPr>
          <w:rFonts w:eastAsiaTheme="minorHAnsi"/>
          <w:lang w:eastAsia="en-US"/>
        </w:rPr>
      </w:pPr>
      <w:r>
        <w:rPr>
          <w:rFonts w:eastAsiaTheme="minorHAnsi"/>
          <w:lang w:eastAsia="en-US"/>
        </w:rPr>
        <w:br w:type="page"/>
      </w:r>
      <w:r>
        <w:rPr>
          <w:rFonts w:eastAsiaTheme="minorHAnsi"/>
          <w:b/>
          <w:color w:val="660066"/>
          <w:sz w:val="24"/>
          <w:lang w:eastAsia="en-US"/>
        </w:rPr>
        <w:t>References</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Allgar, V.L. and Neal, R.D., 2005. Delays in the diagnosis of six cancers: analysis of data from the National Survey of NHS Patients: Cancer. British journal of cancer, 92(11), pp.1959-1970.</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Bannon F, Ranaghan L, Gavin A., 2014. Care of bladder cancer patients diagnosed in N. Ireland in 2010 &amp; 2011. Available at http://www.qub.ac.uk/nicr.</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Baughan, P., O'neill, B. and Fletcher, E., 2009. Auditing the diagnosis of cancer in primary care: the experience in Scotland. British journal of cancer, 101, pp.S87-S91.</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Cairnduff V, Fitzpatrick D, Gavin A T., 2015. Monitoring care of female breast cancer patients in N. Ireland diagnosed 2012 with comparisons 1996, 2001 and 2006. N. Ireland Cancer Registry. Available at http://www.qub.ac.uk/nicr</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Department of Health, Social Services &amp; Public Safety. Publication of the Northern Ireland Cancer Waiting Times statistics release (April - June 2015). 24 September 2015. https://www.dhsspsni.gov.uk/news/publication-northern-ireland-cancer-waiting-times-statistics-release-april-june-2015.</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Elliss-Brookes, L., McPhail, S., Ives, A., Greenslade, M., Shelton, J., Hiom, S. and Richards, M., 2012. Routes to diagnosis for cancer–determining the patient journey using multiple routine data sets. British journal of cancer, 107(8), pp.1220-1226.</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 xml:space="preserve">Health &amp; Social Care Information Centre. General Practice Trends in the UK to 2014. 2015. http://www.hscic.gov.uk/media/18173/General-Practice-Trends-in-the-UK-to-2014/pdf/gen-prac-trends-2014.pdf </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Hjertholm, P., Fenger</w:t>
      </w:r>
      <w:r w:rsidRPr="00F47248">
        <w:rPr>
          <w:rFonts w:ascii="Cambria Math" w:eastAsiaTheme="minorHAnsi" w:hAnsi="Cambria Math" w:cs="Cambria Math"/>
          <w:lang w:eastAsia="en-US"/>
        </w:rPr>
        <w:t>‐</w:t>
      </w:r>
      <w:r w:rsidRPr="00F47248">
        <w:rPr>
          <w:rFonts w:eastAsiaTheme="minorHAnsi"/>
          <w:lang w:eastAsia="en-US"/>
        </w:rPr>
        <w:t>Grøn, M., Vestergaard, M., Christensen, M.B., Borre, M., Møller, H. and Vedsted, P., 2015. Variation in general practice prostate</w:t>
      </w:r>
      <w:r w:rsidRPr="00F47248">
        <w:rPr>
          <w:rFonts w:ascii="Cambria Math" w:eastAsiaTheme="minorHAnsi" w:hAnsi="Cambria Math" w:cs="Cambria Math"/>
          <w:lang w:eastAsia="en-US"/>
        </w:rPr>
        <w:t>‐</w:t>
      </w:r>
      <w:r w:rsidRPr="00F47248">
        <w:rPr>
          <w:rFonts w:eastAsiaTheme="minorHAnsi"/>
          <w:lang w:eastAsia="en-US"/>
        </w:rPr>
        <w:t>specific antigen testing and prostate cancer outcomes: An ecological study. International journal of cancer, 136(2), pp.435-442.</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Howell, D.A., Smith, A.G., Jack, A., Patmore, R., Macleod, U., Mironska, E. and Roman, E., 2013. Time-to-diagnosis and symptoms of myeloma, lymphomas and leukaemias: a report from the Haematological Malignancy Research Network. BMC hematology, 13(1), p.1.</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Jensen, H., Tørring, M.L., Olesen, F., Overgaard, J. and Vedsted, P., 2014. Cancer suspicion in general practice, urgent referral and time to diagnosis: a population-based GP survey and registry study. BMC cancer, 14(1), p.636.</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Larsen, M.B., Hansen, R.P., Hansen, D.G., Olesen, F. and Vedsted, P., 2013. Secondary care intervals before and after the introduction of urgent referral guidelines for suspected cancer in Denmark: a comparative before-after study. BMC health services research, 13(1), p.348.</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Lyratzopoulos, G., Saunders, C.L., Abel, G.A., McPhail, S., Neal, R.D., Wardle, J. and Rubin, G.P., 2015. The relative length of the patient and the primary care interval in patients with 28 common and rarer cancers. British journal of cancer, 112, pp.S35-S40.</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McCoubrey, A., Warren, C., McAllister, I. and Gilliland, R., 2012. Is the “red flag” referral pathway effective in diagnosing colorectal carcinoma?. The Ulster medical journal, 81(3), p.127.</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Meechan, D., Gildea, C., Hollingworth, L., Richards, M.A., Riley, D. and Rubin, G., 2012. Variation in use of the 2-week referral pathway for suspected cancer: a cross-sectional analysis. Br J Gen Pract, 62(602), pp.e590-e597.</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Murchie, P., Chowdhury, A., Smith, S., Campbell, N.C., Lee, A.J., Linden, D. and Burton, C.D., 2015. General practice performance in referral for suspected cancer: influence of number of cases and case-mix on publicly reported data. British journal of cancer, 112(11), pp.1791-1798.</w:t>
      </w:r>
    </w:p>
    <w:p w:rsid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 xml:space="preserve">National Health Service. The NHS Cancer Plan: A plan for investment; A plan for reform. September 2000. </w:t>
      </w:r>
      <w:hyperlink r:id="rId9" w:history="1">
        <w:r w:rsidR="00F172CE" w:rsidRPr="002171A0">
          <w:rPr>
            <w:rStyle w:val="Hyperlink"/>
            <w:rFonts w:eastAsiaTheme="minorHAnsi"/>
            <w:lang w:eastAsia="en-US"/>
          </w:rPr>
          <w:t>http://webarchive.nationalarchives.gov.uk/</w:t>
        </w:r>
      </w:hyperlink>
      <w:r w:rsidRPr="00F47248">
        <w:rPr>
          <w:rFonts w:eastAsiaTheme="minorHAnsi"/>
          <w:lang w:eastAsia="en-US"/>
        </w:rPr>
        <w:t>.</w:t>
      </w:r>
    </w:p>
    <w:p w:rsidR="00F172CE" w:rsidRPr="00F47248" w:rsidRDefault="00F172CE" w:rsidP="00F47248">
      <w:pPr>
        <w:autoSpaceDE w:val="0"/>
        <w:autoSpaceDN w:val="0"/>
        <w:adjustRightInd w:val="0"/>
        <w:spacing w:after="0" w:line="480" w:lineRule="auto"/>
        <w:jc w:val="both"/>
        <w:rPr>
          <w:rFonts w:eastAsiaTheme="minorHAnsi"/>
          <w:lang w:eastAsia="en-US"/>
        </w:rPr>
      </w:pPr>
      <w:r>
        <w:t>Northern Ireland Assembly. Health Targets in the Programme for Government. 2011. http://www.niassembly.gov.uk/globalassets/Documents/RaISe/Publications/2011/Health/ 16011.pdf</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O'Dowd, E.L., McKeever, T.M., Baldwin, D.R., Anwar, S., Powell, H.A., Gibson, J.E., Iyen-Omofoman, B. and Hubbard, R.B., 2015. What characteristics of primary care and patients are associated with early death in patients with lung cancer in the UK?. Thorax, 70(2), pp.161-168.</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Public Health England. Cancer Services Tool. http://fingertips.phe.org.uk/profile/ cancerservices</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Richards, M.A., 2009. The size of the prize for earlier diagnosis of cancer in England. British journal of cancer, 101, pp.S125-S129.</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Hansen, R.P., Vedsted, P., Sokolowski, I., Søndergaard, J. and Olesen, F., 2011. General practitioner characteristics and delay in cancer diagnosis. a population-based cohort study. BMC family practice, 12(1), p.100.</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South Eastern Health &amp; Social Care Trust. Trust Delivery Plan 2014-2015., 2014. Available at http://www.setrust.hscni.net/about/Publications.htm</w:t>
      </w:r>
    </w:p>
    <w:p w:rsidR="00F47248" w:rsidRPr="00F47248"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Spiegelhalter D. Funnel plots for institutional comparison. Qual Saf Health Care. 2002 Dec; 11(4): 390–391.</w:t>
      </w:r>
    </w:p>
    <w:p w:rsidR="009C11E5" w:rsidRPr="00CA29FC" w:rsidRDefault="00F47248" w:rsidP="00F47248">
      <w:pPr>
        <w:autoSpaceDE w:val="0"/>
        <w:autoSpaceDN w:val="0"/>
        <w:adjustRightInd w:val="0"/>
        <w:spacing w:after="0" w:line="480" w:lineRule="auto"/>
        <w:jc w:val="both"/>
        <w:rPr>
          <w:rFonts w:eastAsiaTheme="minorHAnsi"/>
          <w:lang w:eastAsia="en-US"/>
        </w:rPr>
      </w:pPr>
      <w:r w:rsidRPr="00F47248">
        <w:rPr>
          <w:rFonts w:eastAsiaTheme="minorHAnsi"/>
          <w:lang w:eastAsia="en-US"/>
        </w:rPr>
        <w:t>StataCorp. 2011. Stata Statistical Software: Release 12. College Station, TX: StataCorp LP.</w:t>
      </w:r>
    </w:p>
    <w:p w:rsidR="00C53764" w:rsidRPr="00C245CE" w:rsidRDefault="00C53764" w:rsidP="00C53764">
      <w:pPr>
        <w:spacing w:after="0" w:line="480" w:lineRule="auto"/>
        <w:jc w:val="both"/>
        <w:rPr>
          <w:rFonts w:eastAsiaTheme="minorHAnsi"/>
          <w:lang w:eastAsia="en-US"/>
        </w:rPr>
      </w:pPr>
    </w:p>
    <w:sectPr w:rsidR="00C53764" w:rsidRPr="00C245CE" w:rsidSect="005B763F">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29" w:rsidRDefault="007C6829" w:rsidP="001239FE">
      <w:pPr>
        <w:spacing w:after="0" w:line="240" w:lineRule="auto"/>
      </w:pPr>
      <w:r>
        <w:separator/>
      </w:r>
    </w:p>
  </w:endnote>
  <w:endnote w:type="continuationSeparator" w:id="0">
    <w:p w:rsidR="007C6829" w:rsidRDefault="007C6829" w:rsidP="0012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2" w:rsidRDefault="00697820" w:rsidP="0033378A">
    <w:pPr>
      <w:pStyle w:val="Footer"/>
      <w:framePr w:wrap="around" w:vAnchor="text" w:hAnchor="margin" w:xAlign="center" w:y="1"/>
      <w:rPr>
        <w:rStyle w:val="PageNumber"/>
      </w:rPr>
    </w:pPr>
    <w:r>
      <w:rPr>
        <w:rStyle w:val="PageNumber"/>
      </w:rPr>
      <w:fldChar w:fldCharType="begin"/>
    </w:r>
    <w:r w:rsidR="00985632">
      <w:rPr>
        <w:rStyle w:val="PageNumber"/>
      </w:rPr>
      <w:instrText xml:space="preserve">PAGE  </w:instrText>
    </w:r>
    <w:r>
      <w:rPr>
        <w:rStyle w:val="PageNumber"/>
      </w:rPr>
      <w:fldChar w:fldCharType="end"/>
    </w:r>
  </w:p>
  <w:p w:rsidR="00985632" w:rsidRDefault="00985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2" w:rsidRDefault="00697820" w:rsidP="0033378A">
    <w:pPr>
      <w:pStyle w:val="Footer"/>
      <w:framePr w:wrap="around" w:vAnchor="text" w:hAnchor="margin" w:xAlign="center" w:y="1"/>
      <w:rPr>
        <w:rStyle w:val="PageNumber"/>
      </w:rPr>
    </w:pPr>
    <w:r>
      <w:rPr>
        <w:rStyle w:val="PageNumber"/>
      </w:rPr>
      <w:fldChar w:fldCharType="begin"/>
    </w:r>
    <w:r w:rsidR="00985632">
      <w:rPr>
        <w:rStyle w:val="PageNumber"/>
      </w:rPr>
      <w:instrText xml:space="preserve">PAGE  </w:instrText>
    </w:r>
    <w:r>
      <w:rPr>
        <w:rStyle w:val="PageNumber"/>
      </w:rPr>
      <w:fldChar w:fldCharType="separate"/>
    </w:r>
    <w:r w:rsidR="00A0770B">
      <w:rPr>
        <w:rStyle w:val="PageNumber"/>
        <w:noProof/>
      </w:rPr>
      <w:t>1</w:t>
    </w:r>
    <w:r>
      <w:rPr>
        <w:rStyle w:val="PageNumber"/>
      </w:rPr>
      <w:fldChar w:fldCharType="end"/>
    </w:r>
  </w:p>
  <w:p w:rsidR="00985632" w:rsidRDefault="00985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29" w:rsidRDefault="007C6829" w:rsidP="001239FE">
      <w:pPr>
        <w:spacing w:after="0" w:line="240" w:lineRule="auto"/>
      </w:pPr>
      <w:r>
        <w:separator/>
      </w:r>
    </w:p>
  </w:footnote>
  <w:footnote w:type="continuationSeparator" w:id="0">
    <w:p w:rsidR="007C6829" w:rsidRDefault="007C6829" w:rsidP="0012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68B"/>
    <w:multiLevelType w:val="hybridMultilevel"/>
    <w:tmpl w:val="40463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E7515"/>
    <w:multiLevelType w:val="hybridMultilevel"/>
    <w:tmpl w:val="49B65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B3FF1"/>
    <w:multiLevelType w:val="hybridMultilevel"/>
    <w:tmpl w:val="D48A4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727A"/>
    <w:multiLevelType w:val="hybridMultilevel"/>
    <w:tmpl w:val="E3689D4A"/>
    <w:lvl w:ilvl="0" w:tplc="AAE46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46670"/>
    <w:multiLevelType w:val="hybridMultilevel"/>
    <w:tmpl w:val="6A90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572A"/>
    <w:multiLevelType w:val="hybridMultilevel"/>
    <w:tmpl w:val="4418D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34D27"/>
    <w:multiLevelType w:val="hybridMultilevel"/>
    <w:tmpl w:val="227E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148CA"/>
    <w:multiLevelType w:val="hybridMultilevel"/>
    <w:tmpl w:val="3F307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A76EEE"/>
    <w:multiLevelType w:val="hybridMultilevel"/>
    <w:tmpl w:val="0436C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544C5"/>
    <w:multiLevelType w:val="hybridMultilevel"/>
    <w:tmpl w:val="4C884B14"/>
    <w:lvl w:ilvl="0" w:tplc="405EA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578C6"/>
    <w:multiLevelType w:val="hybridMultilevel"/>
    <w:tmpl w:val="6C464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611EF"/>
    <w:multiLevelType w:val="hybridMultilevel"/>
    <w:tmpl w:val="BD1A2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835C85"/>
    <w:multiLevelType w:val="hybridMultilevel"/>
    <w:tmpl w:val="47AC1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8E660D"/>
    <w:multiLevelType w:val="hybridMultilevel"/>
    <w:tmpl w:val="B12EB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C7832"/>
    <w:multiLevelType w:val="hybridMultilevel"/>
    <w:tmpl w:val="B7F4C1EE"/>
    <w:lvl w:ilvl="0" w:tplc="81BED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0"/>
  </w:num>
  <w:num w:numId="5">
    <w:abstractNumId w:val="3"/>
  </w:num>
  <w:num w:numId="6">
    <w:abstractNumId w:val="2"/>
  </w:num>
  <w:num w:numId="7">
    <w:abstractNumId w:val="7"/>
  </w:num>
  <w:num w:numId="8">
    <w:abstractNumId w:val="9"/>
  </w:num>
  <w:num w:numId="9">
    <w:abstractNumId w:val="11"/>
  </w:num>
  <w:num w:numId="10">
    <w:abstractNumId w:val="4"/>
  </w:num>
  <w:num w:numId="11">
    <w:abstractNumId w:val="8"/>
  </w:num>
  <w:num w:numId="12">
    <w:abstractNumId w:val="6"/>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F9"/>
    <w:rsid w:val="00002D86"/>
    <w:rsid w:val="00004B6D"/>
    <w:rsid w:val="0000582E"/>
    <w:rsid w:val="00005E84"/>
    <w:rsid w:val="00016555"/>
    <w:rsid w:val="00031946"/>
    <w:rsid w:val="00040137"/>
    <w:rsid w:val="000505BC"/>
    <w:rsid w:val="00061B95"/>
    <w:rsid w:val="0006263A"/>
    <w:rsid w:val="00066117"/>
    <w:rsid w:val="000703A3"/>
    <w:rsid w:val="000806EF"/>
    <w:rsid w:val="000834EE"/>
    <w:rsid w:val="000B591E"/>
    <w:rsid w:val="000C2D53"/>
    <w:rsid w:val="000F3425"/>
    <w:rsid w:val="0010232E"/>
    <w:rsid w:val="0010691D"/>
    <w:rsid w:val="00111165"/>
    <w:rsid w:val="00115717"/>
    <w:rsid w:val="001239FE"/>
    <w:rsid w:val="0013453E"/>
    <w:rsid w:val="001366A8"/>
    <w:rsid w:val="001436CD"/>
    <w:rsid w:val="00155575"/>
    <w:rsid w:val="00155CDD"/>
    <w:rsid w:val="00162C52"/>
    <w:rsid w:val="00172DF4"/>
    <w:rsid w:val="00173372"/>
    <w:rsid w:val="00181CA9"/>
    <w:rsid w:val="00181DF8"/>
    <w:rsid w:val="00183ABE"/>
    <w:rsid w:val="001845B0"/>
    <w:rsid w:val="001851A7"/>
    <w:rsid w:val="00196167"/>
    <w:rsid w:val="001A3E0D"/>
    <w:rsid w:val="001B335D"/>
    <w:rsid w:val="001C1B2D"/>
    <w:rsid w:val="001C750A"/>
    <w:rsid w:val="001E0380"/>
    <w:rsid w:val="001E3164"/>
    <w:rsid w:val="001F0AAA"/>
    <w:rsid w:val="001F1DB8"/>
    <w:rsid w:val="00212093"/>
    <w:rsid w:val="00217A76"/>
    <w:rsid w:val="002346E8"/>
    <w:rsid w:val="00236151"/>
    <w:rsid w:val="00247663"/>
    <w:rsid w:val="0024787E"/>
    <w:rsid w:val="002678FC"/>
    <w:rsid w:val="002712BF"/>
    <w:rsid w:val="0028334D"/>
    <w:rsid w:val="002967A8"/>
    <w:rsid w:val="002A3AA0"/>
    <w:rsid w:val="002C5AD7"/>
    <w:rsid w:val="002C6CCA"/>
    <w:rsid w:val="002E051F"/>
    <w:rsid w:val="002F4AA6"/>
    <w:rsid w:val="002F4E66"/>
    <w:rsid w:val="00313C91"/>
    <w:rsid w:val="00315E67"/>
    <w:rsid w:val="0033378A"/>
    <w:rsid w:val="00334374"/>
    <w:rsid w:val="00337D2F"/>
    <w:rsid w:val="00344073"/>
    <w:rsid w:val="00345A1F"/>
    <w:rsid w:val="00355219"/>
    <w:rsid w:val="003572D1"/>
    <w:rsid w:val="00375EBF"/>
    <w:rsid w:val="003936D8"/>
    <w:rsid w:val="00396750"/>
    <w:rsid w:val="003967A4"/>
    <w:rsid w:val="003A2ED0"/>
    <w:rsid w:val="003A6339"/>
    <w:rsid w:val="003A757E"/>
    <w:rsid w:val="003A773D"/>
    <w:rsid w:val="003B13B1"/>
    <w:rsid w:val="003B59E5"/>
    <w:rsid w:val="003C6FC9"/>
    <w:rsid w:val="003C73CE"/>
    <w:rsid w:val="004224A3"/>
    <w:rsid w:val="00430350"/>
    <w:rsid w:val="00431B66"/>
    <w:rsid w:val="00451364"/>
    <w:rsid w:val="0048019F"/>
    <w:rsid w:val="00486EDF"/>
    <w:rsid w:val="00492999"/>
    <w:rsid w:val="00493B4B"/>
    <w:rsid w:val="00496D46"/>
    <w:rsid w:val="004B1142"/>
    <w:rsid w:val="004C34F4"/>
    <w:rsid w:val="004C6B5E"/>
    <w:rsid w:val="004D73C6"/>
    <w:rsid w:val="004E41A8"/>
    <w:rsid w:val="004F4F7C"/>
    <w:rsid w:val="00512C9B"/>
    <w:rsid w:val="00516127"/>
    <w:rsid w:val="00524DAD"/>
    <w:rsid w:val="00526C6C"/>
    <w:rsid w:val="00537822"/>
    <w:rsid w:val="00537E87"/>
    <w:rsid w:val="00545168"/>
    <w:rsid w:val="00555F4F"/>
    <w:rsid w:val="005602E4"/>
    <w:rsid w:val="00561538"/>
    <w:rsid w:val="005623DA"/>
    <w:rsid w:val="00575077"/>
    <w:rsid w:val="00580A95"/>
    <w:rsid w:val="00582FFB"/>
    <w:rsid w:val="0059601B"/>
    <w:rsid w:val="005A04B9"/>
    <w:rsid w:val="005B763F"/>
    <w:rsid w:val="005C5B17"/>
    <w:rsid w:val="005D54AD"/>
    <w:rsid w:val="005D63AE"/>
    <w:rsid w:val="005E2E16"/>
    <w:rsid w:val="005F436E"/>
    <w:rsid w:val="006251C3"/>
    <w:rsid w:val="0063679E"/>
    <w:rsid w:val="00646055"/>
    <w:rsid w:val="006460C9"/>
    <w:rsid w:val="00652808"/>
    <w:rsid w:val="00655614"/>
    <w:rsid w:val="006639AC"/>
    <w:rsid w:val="00664E6D"/>
    <w:rsid w:val="006818CF"/>
    <w:rsid w:val="006832A0"/>
    <w:rsid w:val="006948F6"/>
    <w:rsid w:val="00697820"/>
    <w:rsid w:val="006A7645"/>
    <w:rsid w:val="006C3C0F"/>
    <w:rsid w:val="006D384E"/>
    <w:rsid w:val="006D5DB8"/>
    <w:rsid w:val="006E0932"/>
    <w:rsid w:val="006F151B"/>
    <w:rsid w:val="006F6697"/>
    <w:rsid w:val="007149F1"/>
    <w:rsid w:val="007222C1"/>
    <w:rsid w:val="007377BE"/>
    <w:rsid w:val="00746B30"/>
    <w:rsid w:val="00750DDB"/>
    <w:rsid w:val="00755540"/>
    <w:rsid w:val="00757D08"/>
    <w:rsid w:val="007729F1"/>
    <w:rsid w:val="007A0344"/>
    <w:rsid w:val="007A64DF"/>
    <w:rsid w:val="007B0C9E"/>
    <w:rsid w:val="007B2B00"/>
    <w:rsid w:val="007C6829"/>
    <w:rsid w:val="007D4FB6"/>
    <w:rsid w:val="007F19E3"/>
    <w:rsid w:val="0080373F"/>
    <w:rsid w:val="00813F1A"/>
    <w:rsid w:val="0082566E"/>
    <w:rsid w:val="00835D8D"/>
    <w:rsid w:val="00840C20"/>
    <w:rsid w:val="00846042"/>
    <w:rsid w:val="00850A5C"/>
    <w:rsid w:val="00851679"/>
    <w:rsid w:val="0085299C"/>
    <w:rsid w:val="00853E79"/>
    <w:rsid w:val="008902B3"/>
    <w:rsid w:val="008909FC"/>
    <w:rsid w:val="008A280A"/>
    <w:rsid w:val="008C2CC8"/>
    <w:rsid w:val="008E2730"/>
    <w:rsid w:val="008F7E82"/>
    <w:rsid w:val="00906F98"/>
    <w:rsid w:val="0092628B"/>
    <w:rsid w:val="0093149C"/>
    <w:rsid w:val="00935018"/>
    <w:rsid w:val="00946571"/>
    <w:rsid w:val="0096152F"/>
    <w:rsid w:val="00963C8D"/>
    <w:rsid w:val="0096414B"/>
    <w:rsid w:val="00966BB8"/>
    <w:rsid w:val="0097571E"/>
    <w:rsid w:val="0098228C"/>
    <w:rsid w:val="00985632"/>
    <w:rsid w:val="009865BA"/>
    <w:rsid w:val="009915D0"/>
    <w:rsid w:val="009A6FFF"/>
    <w:rsid w:val="009B2C0C"/>
    <w:rsid w:val="009B5F7F"/>
    <w:rsid w:val="009C11E5"/>
    <w:rsid w:val="009D5683"/>
    <w:rsid w:val="009F51A7"/>
    <w:rsid w:val="009F7FE9"/>
    <w:rsid w:val="00A06098"/>
    <w:rsid w:val="00A0770B"/>
    <w:rsid w:val="00A34578"/>
    <w:rsid w:val="00A5382C"/>
    <w:rsid w:val="00A53ADD"/>
    <w:rsid w:val="00A54DBC"/>
    <w:rsid w:val="00A603F2"/>
    <w:rsid w:val="00A63720"/>
    <w:rsid w:val="00A64CF8"/>
    <w:rsid w:val="00A67E98"/>
    <w:rsid w:val="00A7279F"/>
    <w:rsid w:val="00A80642"/>
    <w:rsid w:val="00AC00BF"/>
    <w:rsid w:val="00AC110D"/>
    <w:rsid w:val="00AD28F9"/>
    <w:rsid w:val="00AD2E69"/>
    <w:rsid w:val="00AD3006"/>
    <w:rsid w:val="00AD36F0"/>
    <w:rsid w:val="00AD5AE8"/>
    <w:rsid w:val="00B03665"/>
    <w:rsid w:val="00B06599"/>
    <w:rsid w:val="00B12600"/>
    <w:rsid w:val="00B1596A"/>
    <w:rsid w:val="00B16056"/>
    <w:rsid w:val="00B20E52"/>
    <w:rsid w:val="00B2579F"/>
    <w:rsid w:val="00B31DF9"/>
    <w:rsid w:val="00B34564"/>
    <w:rsid w:val="00B35367"/>
    <w:rsid w:val="00B373EC"/>
    <w:rsid w:val="00B549A7"/>
    <w:rsid w:val="00B62EDD"/>
    <w:rsid w:val="00B66724"/>
    <w:rsid w:val="00B7042C"/>
    <w:rsid w:val="00B762F9"/>
    <w:rsid w:val="00B765C8"/>
    <w:rsid w:val="00B76C34"/>
    <w:rsid w:val="00B956C8"/>
    <w:rsid w:val="00BA3A67"/>
    <w:rsid w:val="00BB1F20"/>
    <w:rsid w:val="00BC1E3D"/>
    <w:rsid w:val="00BC7CA5"/>
    <w:rsid w:val="00BD7FBB"/>
    <w:rsid w:val="00BE2DE9"/>
    <w:rsid w:val="00BF06F3"/>
    <w:rsid w:val="00BF41D9"/>
    <w:rsid w:val="00BF5FCF"/>
    <w:rsid w:val="00C03949"/>
    <w:rsid w:val="00C12BBD"/>
    <w:rsid w:val="00C20744"/>
    <w:rsid w:val="00C245CE"/>
    <w:rsid w:val="00C27131"/>
    <w:rsid w:val="00C303E2"/>
    <w:rsid w:val="00C336EE"/>
    <w:rsid w:val="00C33C88"/>
    <w:rsid w:val="00C367B4"/>
    <w:rsid w:val="00C40E38"/>
    <w:rsid w:val="00C4480E"/>
    <w:rsid w:val="00C46AF3"/>
    <w:rsid w:val="00C46BC5"/>
    <w:rsid w:val="00C53764"/>
    <w:rsid w:val="00C539D4"/>
    <w:rsid w:val="00C62AE4"/>
    <w:rsid w:val="00C63074"/>
    <w:rsid w:val="00C751DA"/>
    <w:rsid w:val="00C77DEE"/>
    <w:rsid w:val="00C95384"/>
    <w:rsid w:val="00CA0781"/>
    <w:rsid w:val="00CA29FC"/>
    <w:rsid w:val="00CB0801"/>
    <w:rsid w:val="00CB243B"/>
    <w:rsid w:val="00CB7E10"/>
    <w:rsid w:val="00CD494A"/>
    <w:rsid w:val="00CD7531"/>
    <w:rsid w:val="00CE1406"/>
    <w:rsid w:val="00CE3790"/>
    <w:rsid w:val="00CE68FD"/>
    <w:rsid w:val="00CE749A"/>
    <w:rsid w:val="00CE78C9"/>
    <w:rsid w:val="00D05C44"/>
    <w:rsid w:val="00D134EE"/>
    <w:rsid w:val="00D3599E"/>
    <w:rsid w:val="00D3612E"/>
    <w:rsid w:val="00D42DEA"/>
    <w:rsid w:val="00D52F61"/>
    <w:rsid w:val="00D5371D"/>
    <w:rsid w:val="00D730D6"/>
    <w:rsid w:val="00D777FB"/>
    <w:rsid w:val="00D84A49"/>
    <w:rsid w:val="00D8680F"/>
    <w:rsid w:val="00D964B3"/>
    <w:rsid w:val="00DB44E4"/>
    <w:rsid w:val="00DC04B4"/>
    <w:rsid w:val="00DD100E"/>
    <w:rsid w:val="00DD2567"/>
    <w:rsid w:val="00DD299B"/>
    <w:rsid w:val="00DD5018"/>
    <w:rsid w:val="00DF5160"/>
    <w:rsid w:val="00DF65D9"/>
    <w:rsid w:val="00E13AD9"/>
    <w:rsid w:val="00E16D3D"/>
    <w:rsid w:val="00E17AB8"/>
    <w:rsid w:val="00E44656"/>
    <w:rsid w:val="00E45309"/>
    <w:rsid w:val="00E51E86"/>
    <w:rsid w:val="00E54692"/>
    <w:rsid w:val="00E56108"/>
    <w:rsid w:val="00E5632A"/>
    <w:rsid w:val="00E63073"/>
    <w:rsid w:val="00E826E8"/>
    <w:rsid w:val="00E852A3"/>
    <w:rsid w:val="00E9053C"/>
    <w:rsid w:val="00EA7374"/>
    <w:rsid w:val="00EC3670"/>
    <w:rsid w:val="00ED0A75"/>
    <w:rsid w:val="00ED1762"/>
    <w:rsid w:val="00ED22C5"/>
    <w:rsid w:val="00ED6662"/>
    <w:rsid w:val="00EE6214"/>
    <w:rsid w:val="00EE62E3"/>
    <w:rsid w:val="00EF1582"/>
    <w:rsid w:val="00EF1884"/>
    <w:rsid w:val="00EF5531"/>
    <w:rsid w:val="00F0592B"/>
    <w:rsid w:val="00F070A6"/>
    <w:rsid w:val="00F172CE"/>
    <w:rsid w:val="00F20F2A"/>
    <w:rsid w:val="00F41545"/>
    <w:rsid w:val="00F44549"/>
    <w:rsid w:val="00F46DB8"/>
    <w:rsid w:val="00F47248"/>
    <w:rsid w:val="00F553E7"/>
    <w:rsid w:val="00F635C3"/>
    <w:rsid w:val="00F6522C"/>
    <w:rsid w:val="00F66C76"/>
    <w:rsid w:val="00F74755"/>
    <w:rsid w:val="00F91A4F"/>
    <w:rsid w:val="00F978AA"/>
    <w:rsid w:val="00FA060E"/>
    <w:rsid w:val="00FA687B"/>
    <w:rsid w:val="00FB7B4E"/>
    <w:rsid w:val="00FE0644"/>
    <w:rsid w:val="00FF1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CED224-F6E1-44C0-8D06-204D8F97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2E"/>
  </w:style>
  <w:style w:type="paragraph" w:styleId="Heading2">
    <w:name w:val="heading 2"/>
    <w:basedOn w:val="Normal"/>
    <w:next w:val="Normal"/>
    <w:link w:val="Heading2Char"/>
    <w:uiPriority w:val="9"/>
    <w:unhideWhenUsed/>
    <w:qFormat/>
    <w:rsid w:val="00B31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DF9"/>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B31DF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7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06"/>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1239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39FE"/>
    <w:rPr>
      <w:rFonts w:eastAsiaTheme="minorEastAsia"/>
      <w:lang w:eastAsia="en-GB"/>
    </w:rPr>
  </w:style>
  <w:style w:type="paragraph" w:styleId="Footer">
    <w:name w:val="footer"/>
    <w:basedOn w:val="Normal"/>
    <w:link w:val="FooterChar"/>
    <w:uiPriority w:val="99"/>
    <w:unhideWhenUsed/>
    <w:rsid w:val="0012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E"/>
    <w:rPr>
      <w:rFonts w:eastAsiaTheme="minorEastAsia"/>
      <w:lang w:eastAsia="en-GB"/>
    </w:rPr>
  </w:style>
  <w:style w:type="paragraph" w:styleId="ListParagraph">
    <w:name w:val="List Paragraph"/>
    <w:basedOn w:val="Normal"/>
    <w:uiPriority w:val="34"/>
    <w:qFormat/>
    <w:rsid w:val="00A603F2"/>
    <w:pPr>
      <w:ind w:left="720"/>
      <w:contextualSpacing/>
    </w:pPr>
  </w:style>
  <w:style w:type="character" w:styleId="CommentReference">
    <w:name w:val="annotation reference"/>
    <w:basedOn w:val="DefaultParagraphFont"/>
    <w:uiPriority w:val="99"/>
    <w:semiHidden/>
    <w:unhideWhenUsed/>
    <w:rsid w:val="006D384E"/>
    <w:rPr>
      <w:sz w:val="16"/>
      <w:szCs w:val="16"/>
    </w:rPr>
  </w:style>
  <w:style w:type="paragraph" w:styleId="CommentText">
    <w:name w:val="annotation text"/>
    <w:basedOn w:val="Normal"/>
    <w:link w:val="CommentTextChar"/>
    <w:uiPriority w:val="99"/>
    <w:semiHidden/>
    <w:unhideWhenUsed/>
    <w:rsid w:val="006D384E"/>
    <w:pPr>
      <w:spacing w:line="240" w:lineRule="auto"/>
    </w:pPr>
    <w:rPr>
      <w:sz w:val="20"/>
      <w:szCs w:val="20"/>
    </w:rPr>
  </w:style>
  <w:style w:type="character" w:customStyle="1" w:styleId="CommentTextChar">
    <w:name w:val="Comment Text Char"/>
    <w:basedOn w:val="DefaultParagraphFont"/>
    <w:link w:val="CommentText"/>
    <w:uiPriority w:val="99"/>
    <w:semiHidden/>
    <w:rsid w:val="006D384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D384E"/>
    <w:rPr>
      <w:b/>
      <w:bCs/>
    </w:rPr>
  </w:style>
  <w:style w:type="character" w:customStyle="1" w:styleId="CommentSubjectChar">
    <w:name w:val="Comment Subject Char"/>
    <w:basedOn w:val="CommentTextChar"/>
    <w:link w:val="CommentSubject"/>
    <w:uiPriority w:val="99"/>
    <w:semiHidden/>
    <w:rsid w:val="006D384E"/>
    <w:rPr>
      <w:rFonts w:eastAsiaTheme="minorEastAsia"/>
      <w:b/>
      <w:bCs/>
      <w:sz w:val="20"/>
      <w:szCs w:val="20"/>
      <w:lang w:eastAsia="en-GB"/>
    </w:rPr>
  </w:style>
  <w:style w:type="character" w:styleId="PageNumber">
    <w:name w:val="page number"/>
    <w:basedOn w:val="DefaultParagraphFont"/>
    <w:uiPriority w:val="99"/>
    <w:semiHidden/>
    <w:unhideWhenUsed/>
    <w:rsid w:val="0033378A"/>
  </w:style>
  <w:style w:type="character" w:customStyle="1" w:styleId="apple-converted-space">
    <w:name w:val="apple-converted-space"/>
    <w:basedOn w:val="DefaultParagraphFont"/>
    <w:rsid w:val="00D8680F"/>
  </w:style>
  <w:style w:type="character" w:styleId="Hyperlink">
    <w:name w:val="Hyperlink"/>
    <w:basedOn w:val="DefaultParagraphFont"/>
    <w:uiPriority w:val="99"/>
    <w:unhideWhenUsed/>
    <w:rsid w:val="00422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piegelhalter%20D%5Bauth%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an.donnelly@qub.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rchive.nationalarchiv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4981</Words>
  <Characters>28394</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33309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Conan</dc:creator>
  <cp:lastModifiedBy>Murchie, P.</cp:lastModifiedBy>
  <cp:revision>2</cp:revision>
  <cp:lastPrinted>2017-06-09T06:10:00Z</cp:lastPrinted>
  <dcterms:created xsi:type="dcterms:W3CDTF">2017-07-25T08:09:00Z</dcterms:created>
  <dcterms:modified xsi:type="dcterms:W3CDTF">2017-07-25T08:09:00Z</dcterms:modified>
</cp:coreProperties>
</file>