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33A94" w14:textId="178719CC" w:rsidR="00154E1A" w:rsidRPr="0074573E" w:rsidRDefault="00154E1A" w:rsidP="00154E1A">
      <w:pPr>
        <w:pStyle w:val="NormalWeb"/>
        <w:rPr>
          <w:sz w:val="28"/>
        </w:rPr>
      </w:pPr>
      <w:bookmarkStart w:id="0" w:name="_GoBack"/>
      <w:bookmarkEnd w:id="0"/>
      <w:r>
        <w:rPr>
          <w:rStyle w:val="Strong"/>
        </w:rPr>
        <w:t>TITLE</w:t>
      </w:r>
      <w:r>
        <w:t xml:space="preserve">: </w:t>
      </w:r>
      <w:r w:rsidR="00C64B20">
        <w:t>I</w:t>
      </w:r>
      <w:r w:rsidR="009676C3">
        <w:rPr>
          <w:sz w:val="28"/>
        </w:rPr>
        <w:t>nfluence</w:t>
      </w:r>
      <w:r w:rsidR="00632289" w:rsidRPr="0074573E">
        <w:rPr>
          <w:sz w:val="28"/>
        </w:rPr>
        <w:t xml:space="preserve"> </w:t>
      </w:r>
      <w:r w:rsidR="00C64B20">
        <w:rPr>
          <w:sz w:val="28"/>
        </w:rPr>
        <w:t>of</w:t>
      </w:r>
      <w:r w:rsidR="009A3907">
        <w:rPr>
          <w:sz w:val="28"/>
        </w:rPr>
        <w:t xml:space="preserve"> </w:t>
      </w:r>
      <w:r w:rsidR="00894D51">
        <w:rPr>
          <w:sz w:val="28"/>
        </w:rPr>
        <w:t>recycl</w:t>
      </w:r>
      <w:r w:rsidR="005D66E6">
        <w:rPr>
          <w:sz w:val="28"/>
        </w:rPr>
        <w:t xml:space="preserve">ed </w:t>
      </w:r>
      <w:r w:rsidR="00AE1CD7">
        <w:rPr>
          <w:sz w:val="28"/>
        </w:rPr>
        <w:t>Inconel</w:t>
      </w:r>
      <w:r w:rsidR="009A3907">
        <w:rPr>
          <w:sz w:val="28"/>
        </w:rPr>
        <w:t xml:space="preserve"> 718</w:t>
      </w:r>
      <w:r w:rsidR="00C64B20">
        <w:rPr>
          <w:sz w:val="28"/>
        </w:rPr>
        <w:t xml:space="preserve"> powder </w:t>
      </w:r>
      <w:r w:rsidR="00D527F0" w:rsidRPr="0074573E">
        <w:rPr>
          <w:sz w:val="28"/>
        </w:rPr>
        <w:t xml:space="preserve">on </w:t>
      </w:r>
      <w:r w:rsidR="009A3907">
        <w:rPr>
          <w:sz w:val="28"/>
        </w:rPr>
        <w:t>p</w:t>
      </w:r>
      <w:r w:rsidR="00D135AB" w:rsidRPr="0074573E">
        <w:rPr>
          <w:sz w:val="28"/>
        </w:rPr>
        <w:t>ulsed laser powder bed fusion</w:t>
      </w:r>
      <w:r w:rsidR="00632289" w:rsidRPr="0074573E">
        <w:rPr>
          <w:sz w:val="28"/>
        </w:rPr>
        <w:t xml:space="preserve"> additive manufacturing </w:t>
      </w:r>
      <w:r w:rsidR="0074573E" w:rsidRPr="0074573E">
        <w:rPr>
          <w:sz w:val="28"/>
        </w:rPr>
        <w:t>material.</w:t>
      </w:r>
    </w:p>
    <w:p w14:paraId="0ADB07B3" w14:textId="77777777" w:rsidR="00154E1A" w:rsidRPr="0074573E" w:rsidRDefault="00154E1A" w:rsidP="00154E1A">
      <w:pPr>
        <w:pStyle w:val="NormalWeb"/>
        <w:rPr>
          <w:i/>
        </w:rPr>
      </w:pPr>
      <w:r w:rsidRPr="0074573E">
        <w:rPr>
          <w:i/>
        </w:rPr>
        <w:t>Spell out words, do not use abbreviations. Use sentence case, avoid all caps. Max characters are 150.</w:t>
      </w:r>
    </w:p>
    <w:p w14:paraId="0FC31FE5" w14:textId="5852EAD1" w:rsidR="002A25BA" w:rsidRPr="002A25BA" w:rsidRDefault="002A25BA" w:rsidP="00154E1A">
      <w:pPr>
        <w:pStyle w:val="NormalWeb"/>
        <w:rPr>
          <w:b/>
          <w:vertAlign w:val="superscript"/>
        </w:rPr>
      </w:pPr>
      <w:r>
        <w:rPr>
          <w:rStyle w:val="Strong"/>
        </w:rPr>
        <w:t>AUTHORS</w:t>
      </w:r>
      <w:r>
        <w:t>:</w:t>
      </w:r>
      <w:r w:rsidR="00154E1A">
        <w:t xml:space="preserve"> </w:t>
      </w:r>
      <w:r>
        <w:rPr>
          <w:b/>
        </w:rPr>
        <w:t xml:space="preserve">Konstantinos </w:t>
      </w:r>
      <w:r w:rsidR="00FA5031">
        <w:rPr>
          <w:b/>
        </w:rPr>
        <w:t xml:space="preserve">P. </w:t>
      </w:r>
      <w:r>
        <w:rPr>
          <w:b/>
        </w:rPr>
        <w:t>Georgilas</w:t>
      </w:r>
      <w:r>
        <w:rPr>
          <w:b/>
          <w:vertAlign w:val="superscript"/>
        </w:rPr>
        <w:t>1,2</w:t>
      </w:r>
      <w:r>
        <w:rPr>
          <w:b/>
        </w:rPr>
        <w:t xml:space="preserve">, </w:t>
      </w:r>
      <w:r w:rsidRPr="002A25BA">
        <w:t>Raja H.U. Khan</w:t>
      </w:r>
      <w:r>
        <w:rPr>
          <w:vertAlign w:val="superscript"/>
        </w:rPr>
        <w:t>3</w:t>
      </w:r>
      <w:r>
        <w:t>, Mehmet E. Kartal</w:t>
      </w:r>
      <w:r>
        <w:rPr>
          <w:vertAlign w:val="superscript"/>
        </w:rPr>
        <w:t>1</w:t>
      </w:r>
    </w:p>
    <w:p w14:paraId="4BAB3AB4" w14:textId="77777777" w:rsidR="00154E1A" w:rsidRPr="0074573E" w:rsidRDefault="00154E1A" w:rsidP="00154E1A">
      <w:pPr>
        <w:pStyle w:val="NormalWeb"/>
        <w:rPr>
          <w:i/>
        </w:rPr>
      </w:pPr>
      <w:r w:rsidRPr="0074573E">
        <w:rPr>
          <w:i/>
        </w:rPr>
        <w:t>Names and surnames for each author must be provided. Do not include degrees or titles. Presenting authors’ name will be published in bold.</w:t>
      </w:r>
    </w:p>
    <w:p w14:paraId="02F7F32C" w14:textId="77777777" w:rsidR="002A25BA" w:rsidRDefault="002A25BA" w:rsidP="00154E1A">
      <w:pPr>
        <w:pStyle w:val="NormalWeb"/>
      </w:pPr>
      <w:r>
        <w:rPr>
          <w:rStyle w:val="Strong"/>
        </w:rPr>
        <w:t>AFFILIATIONS</w:t>
      </w:r>
      <w:r>
        <w:t>:</w:t>
      </w:r>
      <w:r w:rsidR="00154E1A">
        <w:t xml:space="preserve"> </w:t>
      </w:r>
      <w:r>
        <w:t>1.</w:t>
      </w:r>
      <w:r w:rsidR="00665F29">
        <w:t xml:space="preserve"> </w:t>
      </w:r>
      <w:r>
        <w:t>University of Aberdeen</w:t>
      </w:r>
      <w:r w:rsidR="00665F29">
        <w:t>, School of Engineering</w:t>
      </w:r>
      <w:r>
        <w:t>, UK</w:t>
      </w:r>
    </w:p>
    <w:p w14:paraId="7D38820C" w14:textId="77777777" w:rsidR="002A25BA" w:rsidRDefault="002A25BA" w:rsidP="00154E1A">
      <w:pPr>
        <w:pStyle w:val="NormalWeb"/>
      </w:pPr>
      <w:r>
        <w:t>2. National Structural Integrity Research Centre, UK</w:t>
      </w:r>
    </w:p>
    <w:p w14:paraId="7BE206DC" w14:textId="77777777" w:rsidR="002A25BA" w:rsidRDefault="002A25BA" w:rsidP="00154E1A">
      <w:pPr>
        <w:pStyle w:val="NormalWeb"/>
      </w:pPr>
      <w:r>
        <w:t>3. TWI Ltd.</w:t>
      </w:r>
      <w:r w:rsidR="00665F29">
        <w:t>, Thermal Processing Technologies</w:t>
      </w:r>
      <w:r>
        <w:t>, UK</w:t>
      </w:r>
    </w:p>
    <w:p w14:paraId="292E2A79" w14:textId="77777777" w:rsidR="00154E1A" w:rsidRPr="0074573E" w:rsidRDefault="00154E1A" w:rsidP="00154E1A">
      <w:pPr>
        <w:pStyle w:val="NormalWeb"/>
        <w:rPr>
          <w:i/>
        </w:rPr>
      </w:pPr>
      <w:r w:rsidRPr="0074573E">
        <w:rPr>
          <w:i/>
        </w:rPr>
        <w:t>Each author should be listed by University/Company, Department and Country. Please make sure to include this complete information in the Affiliation text box.</w:t>
      </w:r>
    </w:p>
    <w:p w14:paraId="6B2023DE" w14:textId="77777777" w:rsidR="002A25BA" w:rsidRPr="002C0B48" w:rsidRDefault="007927C7" w:rsidP="00154E1A">
      <w:pPr>
        <w:pStyle w:val="NormalWeb"/>
        <w:rPr>
          <w:rStyle w:val="Strong"/>
          <w:caps/>
        </w:rPr>
      </w:pPr>
      <w:r w:rsidRPr="002C0B48">
        <w:rPr>
          <w:rStyle w:val="Strong"/>
          <w:caps/>
        </w:rPr>
        <w:t>Introduction:</w:t>
      </w:r>
    </w:p>
    <w:p w14:paraId="4B0CF987" w14:textId="7BE6BEF3" w:rsidR="007927C7" w:rsidRPr="00BE1BC0" w:rsidRDefault="000D51EE" w:rsidP="00154E1A">
      <w:pPr>
        <w:pStyle w:val="NormalWeb"/>
      </w:pPr>
      <w:r>
        <w:t>A</w:t>
      </w:r>
      <w:r w:rsidR="00277CE3">
        <w:t xml:space="preserve">dditive manufacturing (AM) </w:t>
      </w:r>
      <w:r>
        <w:t xml:space="preserve">is a family of </w:t>
      </w:r>
      <w:r w:rsidR="00277CE3">
        <w:t>process</w:t>
      </w:r>
      <w:r>
        <w:t>e</w:t>
      </w:r>
      <w:r w:rsidR="00EF58EF">
        <w:t>s</w:t>
      </w:r>
      <w:r w:rsidR="00277CE3">
        <w:t xml:space="preserve"> </w:t>
      </w:r>
      <w:r w:rsidR="00A27816">
        <w:t xml:space="preserve">used </w:t>
      </w:r>
      <w:r w:rsidR="00277CE3">
        <w:t>to manufacture components with complex shapes</w:t>
      </w:r>
      <w:r>
        <w:t xml:space="preserve">. </w:t>
      </w:r>
      <w:r w:rsidR="0076323F">
        <w:t>Laser p</w:t>
      </w:r>
      <w:r>
        <w:t>owder bed fusion (</w:t>
      </w:r>
      <w:r w:rsidR="0076323F">
        <w:t>L-</w:t>
      </w:r>
      <w:r>
        <w:t xml:space="preserve">PBF) </w:t>
      </w:r>
      <w:r w:rsidR="00E016A3">
        <w:t xml:space="preserve">uses </w:t>
      </w:r>
      <w:r w:rsidR="0051712F">
        <w:t xml:space="preserve">metal powder and a laser heat source to </w:t>
      </w:r>
      <w:r w:rsidR="000143CB">
        <w:t>create</w:t>
      </w:r>
      <w:r w:rsidR="00EB571C">
        <w:t xml:space="preserve"> </w:t>
      </w:r>
      <w:r w:rsidR="0051712F">
        <w:t xml:space="preserve">engineering components. </w:t>
      </w:r>
      <w:r w:rsidR="003B433D">
        <w:t xml:space="preserve">Metal powders </w:t>
      </w:r>
      <w:r w:rsidR="008D196C">
        <w:t xml:space="preserve">are </w:t>
      </w:r>
      <w:r w:rsidR="00F0401D">
        <w:t xml:space="preserve">mainly produced </w:t>
      </w:r>
      <w:r w:rsidR="00AE1CD7">
        <w:t>via</w:t>
      </w:r>
      <w:r w:rsidR="00F0401D">
        <w:t xml:space="preserve"> gas atomisation process</w:t>
      </w:r>
      <w:r w:rsidR="00C67DFE">
        <w:t xml:space="preserve"> </w:t>
      </w:r>
      <w:r w:rsidR="00C67DFE">
        <w:fldChar w:fldCharType="begin" w:fldLock="1"/>
      </w:r>
      <w:r w:rsidR="00412DE8">
        <w:instrText>ADDIN CSL_CITATION {"citationItems":[{"id":"ITEM-1","itemData":{"DOI":"10.1595/205651315X688686","ISSN":"20565135","abstract":"The supply chain for metal powders used in additive manufacturing (AM) is currently experiencing exponential growth and with this growth come new powder suppliers, new powder manufacturing methods and increased competition. The high number of potential supply chain options provides AM service providers with a significant challenge when making decisions on powder procurement. This paper provides an overview of the metal powder supply chain for the AM market and aims to give AM service providers the information necessary to make informed decisions when procuring metal powders. The procurement options are categorised into three main groups, namely: procuring powders from AM equipment suppliers, procuring powders from third party suppliers and procuring powders directly from powder atomisers. Each of the procurement options has its own unique advantages and disadvantages. The relative importance of these will depend on what the AM equipment is being used for, for example research, rapid prototyping or productionisation. The future of the metal AM powder market is also discussed.","author":[{"dropping-particle":"","family":"Dawes","given":"Jason","non-dropping-particle":"","parse-names":false,"suffix":""},{"dropping-particle":"","family":"Bowerman","given":"Robert","non-dropping-particle":"","parse-names":false,"suffix":""},{"dropping-particle":"","family":"Trepleton","given":"Ross","non-dropping-particle":"","parse-names":false,"suffix":""}],"container-title":"Johnson Matthey Technology Review","id":"ITEM-1","issue":"3","issued":{"date-parts":[["2015"]]},"page":"243-256","title":"Introduction to the Additive Manufacturing Powder Metallurgy Supply Chain Exploring the production and supply of metal powders for AM processes","type":"article-journal","volume":"59"},"uris":["http://www.mendeley.com/documents/?uuid=63539f25-b018-47ac-a091-82812e52a41e"]}],"mendeley":{"formattedCitation":"[1]","plainTextFormattedCitation":"[1]","previouslyFormattedCitation":"[1]"},"properties":{"noteIndex":0},"schema":"https://github.com/citation-style-language/schema/raw/master/csl-citation.json"}</w:instrText>
      </w:r>
      <w:r w:rsidR="00C67DFE">
        <w:fldChar w:fldCharType="separate"/>
      </w:r>
      <w:r w:rsidR="00C67DFE" w:rsidRPr="00C67DFE">
        <w:rPr>
          <w:noProof/>
        </w:rPr>
        <w:t>[1]</w:t>
      </w:r>
      <w:r w:rsidR="00C67DFE">
        <w:fldChar w:fldCharType="end"/>
      </w:r>
      <w:r w:rsidR="00C67DFE">
        <w:t xml:space="preserve">. </w:t>
      </w:r>
      <w:r w:rsidR="00721C2F">
        <w:t>To</w:t>
      </w:r>
      <w:r w:rsidR="00995CEE">
        <w:t xml:space="preserve"> date</w:t>
      </w:r>
      <w:r w:rsidR="00D32652">
        <w:t xml:space="preserve">, </w:t>
      </w:r>
      <w:r w:rsidR="00BE1BC0">
        <w:t xml:space="preserve">research has </w:t>
      </w:r>
      <w:r w:rsidR="002101A1">
        <w:t xml:space="preserve">been </w:t>
      </w:r>
      <w:r w:rsidR="00BE1BC0">
        <w:t xml:space="preserve">focused </w:t>
      </w:r>
      <w:r w:rsidR="002101A1">
        <w:t xml:space="preserve">to </w:t>
      </w:r>
      <w:r w:rsidR="00FA70B2">
        <w:t xml:space="preserve">effect of </w:t>
      </w:r>
      <w:r w:rsidR="00176725">
        <w:t xml:space="preserve"> </w:t>
      </w:r>
      <w:r w:rsidR="00FA70B2">
        <w:t>recycl</w:t>
      </w:r>
      <w:r w:rsidR="00425FF9">
        <w:t>ed</w:t>
      </w:r>
      <w:r w:rsidR="00FA70B2">
        <w:t xml:space="preserve"> </w:t>
      </w:r>
      <w:r w:rsidR="00412DE8">
        <w:t xml:space="preserve">Ti6Al4V powder </w:t>
      </w:r>
      <w:r w:rsidR="00176725">
        <w:t>on the</w:t>
      </w:r>
      <w:r w:rsidR="00462DFF">
        <w:t xml:space="preserve"> </w:t>
      </w:r>
      <w:r w:rsidR="00792340">
        <w:t xml:space="preserve">properties of </w:t>
      </w:r>
      <w:r w:rsidR="000A4D29">
        <w:t>manufactured parts</w:t>
      </w:r>
      <w:r w:rsidR="00412DE8">
        <w:t xml:space="preserve"> </w:t>
      </w:r>
      <w:r w:rsidR="000A4D29">
        <w:fldChar w:fldCharType="begin" w:fldLock="1"/>
      </w:r>
      <w:r w:rsidR="00412DE8">
        <w:instrText>ADDIN CSL_CITATION {"citationItems":[{"id":"ITEM-1","itemData":{"DOI":"10.1007/s11665-018-3841-5","ISSN":"1059-9495","author":[{"dropping-particle":"","family":"Kennedy","given":"Stephen K","non-dropping-particle":"","parse-names":false,"suffix":""},{"dropping-particle":"","family":"Dalley","given":"Amber M","non-dropping-particle":"","parse-names":false,"suffix":""},{"dropping-particle":"","family":"Kotyk","given":"Gregory J","non-dropping-particle":"","parse-names":false,"suffix":""}],"container-title":"Journal of Materials Engineering and Performance","id":"ITEM-1","issue":"2","issued":{"date-parts":[["2019","2","3"]]},"page":"728-740","publisher":"Springer US","title":"Additive Manufacturing: Assessing Metal Powder Quality Through Characterizing Feedstock and Contaminants","type":"article-journal","volume":"28"},"uris":["http://www.mendeley.com/documents/?uuid=68ae346c-8614-4b78-8c69-191b60fe4455"]}],"mendeley":{"formattedCitation":"[2]","plainTextFormattedCitation":"[2]","previouslyFormattedCitation":"[2]"},"properties":{"noteIndex":0},"schema":"https://github.com/citation-style-language/schema/raw/master/csl-citation.json"}</w:instrText>
      </w:r>
      <w:r w:rsidR="000A4D29">
        <w:fldChar w:fldCharType="separate"/>
      </w:r>
      <w:r w:rsidR="00C67DFE" w:rsidRPr="00C67DFE">
        <w:rPr>
          <w:noProof/>
        </w:rPr>
        <w:t>[2]</w:t>
      </w:r>
      <w:r w:rsidR="000A4D29">
        <w:fldChar w:fldCharType="end"/>
      </w:r>
      <w:r w:rsidR="000A4D29">
        <w:t xml:space="preserve">. However, </w:t>
      </w:r>
      <w:r w:rsidR="004F46D9">
        <w:t xml:space="preserve">there is </w:t>
      </w:r>
      <w:r w:rsidR="003B13E3">
        <w:t>little</w:t>
      </w:r>
      <w:r w:rsidR="000A4D29">
        <w:t xml:space="preserve"> </w:t>
      </w:r>
      <w:r w:rsidR="00F3276C">
        <w:t xml:space="preserve">published </w:t>
      </w:r>
      <w:r w:rsidR="000A4D29">
        <w:t xml:space="preserve">work </w:t>
      </w:r>
      <w:r w:rsidR="00717DE6">
        <w:t xml:space="preserve">on </w:t>
      </w:r>
      <w:r w:rsidR="00412DE8">
        <w:t>recycl</w:t>
      </w:r>
      <w:r w:rsidR="00C24797">
        <w:t>ing of</w:t>
      </w:r>
      <w:r w:rsidR="00721C2F">
        <w:t xml:space="preserve"> </w:t>
      </w:r>
      <w:r w:rsidR="009922C5">
        <w:t>Inconel</w:t>
      </w:r>
      <w:r w:rsidR="00412DE8">
        <w:t xml:space="preserve"> 718 powder </w:t>
      </w:r>
      <w:r w:rsidR="00BC6ABD">
        <w:t>used in</w:t>
      </w:r>
      <w:r w:rsidR="00365763">
        <w:t xml:space="preserve"> </w:t>
      </w:r>
      <w:r w:rsidR="00085842">
        <w:t>L-PBF</w:t>
      </w:r>
      <w:r w:rsidR="009922C5">
        <w:t xml:space="preserve"> process</w:t>
      </w:r>
      <w:r w:rsidR="00412DE8">
        <w:t xml:space="preserve"> </w:t>
      </w:r>
      <w:r w:rsidR="00412DE8">
        <w:fldChar w:fldCharType="begin" w:fldLock="1"/>
      </w:r>
      <w:r w:rsidR="00412DE8">
        <w:instrText>ADDIN CSL_CITATION {"citationItems":[{"id":"ITEM-1","itemData":{"DOI":"10.1016/j.phpro.2014.08.152","ISBN":"1875-3892","ISSN":"18753892","abstract":"Powder quality control is essential to obtain parts with suitable mechanical properties in Selective Laser Melting manufacturing technique. One of the most important advantages of such technique is that it allows an efficient use of the material, due to the possibility to recycle and reuse un-melted powder. Nevertheless, powder material properties may change due to repeated recycling, affecting this way the mechanical behavior of parts. In this paper the effect of powder reuse on its quality and on the mechanical properties of the resulting melted parts is studied via self-developed recycling methodology. The material considered for investigation was IN718, a nickel superalloy widely used in industry. After recycling powder up to 14 times, no significant changes were observed in powder and test parts properties. The results obtained in this work will help to validate powder recycling methodology for its use in current industrial Selective Laser Melting manufacturing.","author":[{"dropping-particle":"","family":"Ardila","given":"L. C.","non-dropping-particle":"","parse-names":false,"suffix":""},{"dropping-particle":"","family":"Garciandia","given":"F.","non-dropping-particle":"","parse-names":false,"suffix":""},{"dropping-particle":"","family":"Gonzalez-Diaz","given":"J. B.","non-dropping-particle":"","parse-names":false,"suffix":""},{"dropping-particle":"","family":"Alvarez","given":"P.","non-dropping-particle":"","parse-names":false,"suffix":""},{"dropping-particle":"","family":"Echeverria","given":"A.","non-dropping-particle":"","parse-names":false,"suffix":""},{"dropping-particle":"","family":"Petite","given":"M. M.","non-dropping-particle":"","parse-names":false,"suffix":""},{"dropping-particle":"","family":"Deffley","given":"R.","non-dropping-particle":"","parse-names":false,"suffix":""},{"dropping-particle":"","family":"Ochoa","given":"J.","non-dropping-particle":"","parse-names":false,"suffix":""}],"container-title":"Physics Procedia","id":"ITEM-1","issue":"C","issued":{"date-parts":[["2014"]]},"page":"99-107","publisher":"Elsevier B.V.","title":"Effect of IN718 recycled powder reuse on properties of parts manufactured by means of Selective Laser Melting","type":"article-journal","volume":"56"},"uris":["http://www.mendeley.com/documents/?uuid=0b2d7ab5-637b-4c54-b57c-1ba1b6fe0bac"]}],"mendeley":{"formattedCitation":"[3]","plainTextFormattedCitation":"[3]"},"properties":{"noteIndex":0},"schema":"https://github.com/citation-style-language/schema/raw/master/csl-citation.json"}</w:instrText>
      </w:r>
      <w:r w:rsidR="00412DE8">
        <w:fldChar w:fldCharType="separate"/>
      </w:r>
      <w:r w:rsidR="00412DE8" w:rsidRPr="00412DE8">
        <w:rPr>
          <w:noProof/>
        </w:rPr>
        <w:t>[3]</w:t>
      </w:r>
      <w:r w:rsidR="00412DE8">
        <w:fldChar w:fldCharType="end"/>
      </w:r>
      <w:r w:rsidR="00F3276C">
        <w:t>.</w:t>
      </w:r>
      <w:r w:rsidR="007F2695">
        <w:t xml:space="preserve"> </w:t>
      </w:r>
    </w:p>
    <w:p w14:paraId="4BCD8FE0" w14:textId="77777777" w:rsidR="007927C7" w:rsidRPr="002C0B48" w:rsidRDefault="007927C7" w:rsidP="00154E1A">
      <w:pPr>
        <w:pStyle w:val="NormalWeb"/>
        <w:rPr>
          <w:b/>
          <w:caps/>
        </w:rPr>
      </w:pPr>
      <w:r w:rsidRPr="002C0B48">
        <w:rPr>
          <w:b/>
          <w:caps/>
        </w:rPr>
        <w:t>Methods:</w:t>
      </w:r>
    </w:p>
    <w:p w14:paraId="7A568EA8" w14:textId="3553C5B3" w:rsidR="00FE1A02" w:rsidRDefault="004C3795" w:rsidP="00154E1A">
      <w:pPr>
        <w:pStyle w:val="NormalWeb"/>
      </w:pPr>
      <w:r>
        <w:t xml:space="preserve">Samples from </w:t>
      </w:r>
      <w:r w:rsidR="00412DE8">
        <w:t xml:space="preserve">virgin and </w:t>
      </w:r>
      <w:r w:rsidR="00577B95">
        <w:t xml:space="preserve">5 times </w:t>
      </w:r>
      <w:r w:rsidR="00412DE8">
        <w:t>recycled</w:t>
      </w:r>
      <w:r>
        <w:t xml:space="preserve"> </w:t>
      </w:r>
      <w:r w:rsidR="009922C5">
        <w:t>Inconel</w:t>
      </w:r>
      <w:r w:rsidR="00412DE8">
        <w:t xml:space="preserve"> </w:t>
      </w:r>
      <w:r w:rsidR="00136B7B">
        <w:t xml:space="preserve">718 powder </w:t>
      </w:r>
      <w:r w:rsidR="00166BBC">
        <w:t>have been</w:t>
      </w:r>
      <w:r w:rsidR="00136B7B">
        <w:t xml:space="preserve"> characterised in terms of </w:t>
      </w:r>
      <w:r w:rsidR="00665F29">
        <w:t xml:space="preserve">chemistry, </w:t>
      </w:r>
      <w:r w:rsidR="0047763D">
        <w:t>morpholog</w:t>
      </w:r>
      <w:r w:rsidR="00665F29">
        <w:t>y</w:t>
      </w:r>
      <w:r w:rsidR="0047763D">
        <w:t>, microstructure</w:t>
      </w:r>
      <w:r w:rsidR="00665F29">
        <w:t>,</w:t>
      </w:r>
      <w:r w:rsidR="009C762B">
        <w:t xml:space="preserve"> powder size distribution</w:t>
      </w:r>
      <w:r w:rsidR="000B1B08">
        <w:t xml:space="preserve"> (PSD)</w:t>
      </w:r>
      <w:r w:rsidR="009C762B">
        <w:t>,</w:t>
      </w:r>
      <w:r w:rsidR="00665F29">
        <w:t xml:space="preserve"> flowability</w:t>
      </w:r>
      <w:r w:rsidR="002A1C83">
        <w:t xml:space="preserve"> </w:t>
      </w:r>
      <w:r w:rsidR="00665F29">
        <w:t>and density.</w:t>
      </w:r>
      <w:r w:rsidR="00C1669C">
        <w:t xml:space="preserve"> </w:t>
      </w:r>
      <w:r w:rsidR="0047763D">
        <w:t>Powder morphology and microstructure was</w:t>
      </w:r>
      <w:r w:rsidR="0068509E">
        <w:t xml:space="preserve"> characterised using </w:t>
      </w:r>
      <w:r w:rsidR="00E32A8F">
        <w:t>scanning electron microscopy</w:t>
      </w:r>
      <w:r w:rsidR="000B1B08">
        <w:t xml:space="preserve"> (SEM)</w:t>
      </w:r>
      <w:r w:rsidR="00EC7E8B">
        <w:t xml:space="preserve"> </w:t>
      </w:r>
      <w:r w:rsidR="00E32A8F">
        <w:t xml:space="preserve">along with an electron backscatter diffraction </w:t>
      </w:r>
      <w:r w:rsidR="00EC7E8B">
        <w:t xml:space="preserve">(EBSD) </w:t>
      </w:r>
      <w:r w:rsidR="00E32A8F">
        <w:t xml:space="preserve">detector. </w:t>
      </w:r>
      <w:r w:rsidR="00EC7E8B">
        <w:t>PSD</w:t>
      </w:r>
      <w:r w:rsidR="000B1B08">
        <w:t xml:space="preserve"> </w:t>
      </w:r>
      <w:r w:rsidR="00EC7E8B">
        <w:t xml:space="preserve">analysis was performed </w:t>
      </w:r>
      <w:r w:rsidR="00FB1164">
        <w:t>using</w:t>
      </w:r>
      <w:r w:rsidR="002A1C83">
        <w:t xml:space="preserve"> a</w:t>
      </w:r>
      <w:r w:rsidR="00FB1164">
        <w:t xml:space="preserve"> laser light scattering </w:t>
      </w:r>
      <w:r w:rsidR="002101A1">
        <w:t>analyser</w:t>
      </w:r>
      <w:r w:rsidR="00FB1164">
        <w:t xml:space="preserve">. </w:t>
      </w:r>
    </w:p>
    <w:p w14:paraId="0D1C6F93" w14:textId="0C40E0E9" w:rsidR="00BF29E0" w:rsidRDefault="00667014" w:rsidP="00154E1A">
      <w:pPr>
        <w:pStyle w:val="NormalWeb"/>
      </w:pPr>
      <w:r>
        <w:t>S</w:t>
      </w:r>
      <w:r w:rsidR="00C1669C">
        <w:t xml:space="preserve">pecimens </w:t>
      </w:r>
      <w:r w:rsidR="00401FB6">
        <w:t>have been</w:t>
      </w:r>
      <w:r w:rsidR="00C1669C">
        <w:t xml:space="preserve"> manufactured</w:t>
      </w:r>
      <w:r w:rsidR="009F383E">
        <w:t xml:space="preserve"> using</w:t>
      </w:r>
      <w:r w:rsidR="0000346A">
        <w:t xml:space="preserve"> the virgin and recycled powders in a</w:t>
      </w:r>
      <w:r w:rsidR="009F383E">
        <w:t xml:space="preserve"> pulsed </w:t>
      </w:r>
      <w:r w:rsidR="009F4955">
        <w:t>L-</w:t>
      </w:r>
      <w:r w:rsidR="009F383E">
        <w:t xml:space="preserve">PBF </w:t>
      </w:r>
      <w:r w:rsidR="00DC21C5">
        <w:t>machine</w:t>
      </w:r>
      <w:r w:rsidR="00B52174">
        <w:t>.</w:t>
      </w:r>
      <w:r w:rsidR="00C1669C">
        <w:t xml:space="preserve"> </w:t>
      </w:r>
      <w:r w:rsidR="009F4955">
        <w:t>All</w:t>
      </w:r>
      <w:r w:rsidR="00D51438">
        <w:t xml:space="preserve"> specimens</w:t>
      </w:r>
      <w:r w:rsidR="009F4955">
        <w:t xml:space="preserve"> were manufactured using </w:t>
      </w:r>
      <w:r w:rsidR="00462EDA">
        <w:t>previously optimised L-PBF process</w:t>
      </w:r>
      <w:r w:rsidR="009F4955">
        <w:t xml:space="preserve"> parameters</w:t>
      </w:r>
      <w:r w:rsidR="00D51438">
        <w:t>. T</w:t>
      </w:r>
      <w:r w:rsidR="00403CB1">
        <w:t xml:space="preserve">he specimens </w:t>
      </w:r>
      <w:r w:rsidR="00401FB6">
        <w:t>w</w:t>
      </w:r>
      <w:r w:rsidR="009D5DF9">
        <w:t>er</w:t>
      </w:r>
      <w:r w:rsidR="00401FB6">
        <w:t>e</w:t>
      </w:r>
      <w:r w:rsidR="00403CB1">
        <w:t xml:space="preserve"> characterised in terms </w:t>
      </w:r>
      <w:r w:rsidR="000004E0">
        <w:t>of porosity</w:t>
      </w:r>
      <w:r w:rsidR="003356DD">
        <w:t>,</w:t>
      </w:r>
      <w:r w:rsidR="00B94AA3">
        <w:t xml:space="preserve"> microstructure</w:t>
      </w:r>
      <w:r w:rsidR="00462EDA">
        <w:t xml:space="preserve"> and </w:t>
      </w:r>
      <w:r w:rsidR="003356DD">
        <w:t>mechanical properties.</w:t>
      </w:r>
      <w:r w:rsidR="00462EDA">
        <w:t xml:space="preserve"> Porosity analysis</w:t>
      </w:r>
      <w:r w:rsidR="002166C7">
        <w:t xml:space="preserve"> </w:t>
      </w:r>
      <w:r w:rsidR="00462EDA">
        <w:t xml:space="preserve">was performed using </w:t>
      </w:r>
      <w:r w:rsidR="00FE1A02">
        <w:t>image analysis method.</w:t>
      </w:r>
      <w:r w:rsidR="00A5462F">
        <w:t xml:space="preserve"> The</w:t>
      </w:r>
      <w:r w:rsidR="00FE1A02">
        <w:t xml:space="preserve"> </w:t>
      </w:r>
      <w:r w:rsidR="00A5462F">
        <w:t>m</w:t>
      </w:r>
      <w:r w:rsidR="00FE1A02">
        <w:t>icrostructur</w:t>
      </w:r>
      <w:r w:rsidR="00A5462F">
        <w:t>e</w:t>
      </w:r>
      <w:r w:rsidR="00FE1A02">
        <w:t xml:space="preserve"> </w:t>
      </w:r>
      <w:r w:rsidR="009D5DF9">
        <w:t>was</w:t>
      </w:r>
      <w:r w:rsidR="00FE1A02">
        <w:t xml:space="preserve"> </w:t>
      </w:r>
      <w:r w:rsidR="00A5462F">
        <w:t>determined</w:t>
      </w:r>
      <w:r w:rsidR="00FE1A02">
        <w:t xml:space="preserve"> using </w:t>
      </w:r>
      <w:r w:rsidR="00A5462F">
        <w:t>SEM and EBSD analysis</w:t>
      </w:r>
      <w:r w:rsidR="00577B95">
        <w:t xml:space="preserve"> whereas hardness was determine</w:t>
      </w:r>
      <w:r w:rsidR="00A54C97">
        <w:t>d</w:t>
      </w:r>
      <w:r w:rsidR="00577B95">
        <w:t xml:space="preserve"> using microhardness tester</w:t>
      </w:r>
      <w:r w:rsidR="00A5462F">
        <w:t>.</w:t>
      </w:r>
    </w:p>
    <w:p w14:paraId="58A0C092" w14:textId="77777777" w:rsidR="007927C7" w:rsidRPr="002C0B48" w:rsidRDefault="007927C7" w:rsidP="00154E1A">
      <w:pPr>
        <w:pStyle w:val="NormalWeb"/>
        <w:rPr>
          <w:b/>
          <w:caps/>
        </w:rPr>
      </w:pPr>
      <w:r w:rsidRPr="002C0B48">
        <w:rPr>
          <w:b/>
          <w:caps/>
        </w:rPr>
        <w:t>Results:</w:t>
      </w:r>
    </w:p>
    <w:p w14:paraId="2A088D3D" w14:textId="1EA125E5" w:rsidR="007927C7" w:rsidRDefault="00BE72A0" w:rsidP="00154E1A">
      <w:pPr>
        <w:pStyle w:val="NormalWeb"/>
      </w:pPr>
      <w:r>
        <w:t>P</w:t>
      </w:r>
      <w:r w:rsidR="00CB234D">
        <w:t>owder characterisation show</w:t>
      </w:r>
      <w:r>
        <w:t>s</w:t>
      </w:r>
      <w:r w:rsidR="00CB234D">
        <w:t xml:space="preserve"> insignificant differences in chemistry</w:t>
      </w:r>
      <w:r w:rsidR="006D77B4">
        <w:t>, morphology</w:t>
      </w:r>
      <w:r w:rsidR="00A85D96">
        <w:t xml:space="preserve"> and</w:t>
      </w:r>
      <w:r w:rsidR="00654BA4">
        <w:t xml:space="preserve"> </w:t>
      </w:r>
      <w:r w:rsidR="006D77B4">
        <w:t>microstructure</w:t>
      </w:r>
      <w:r w:rsidR="00CB234D">
        <w:t>.</w:t>
      </w:r>
      <w:r w:rsidR="00A54C97">
        <w:t xml:space="preserve"> </w:t>
      </w:r>
      <w:r w:rsidR="008B3519">
        <w:t xml:space="preserve">PSD of recycled powder shows </w:t>
      </w:r>
      <w:r w:rsidR="00E3646E">
        <w:t>bigger average particle size</w:t>
      </w:r>
      <w:r w:rsidR="00222EEA">
        <w:t xml:space="preserve"> than the virgin</w:t>
      </w:r>
      <w:r w:rsidR="00E3646E">
        <w:t xml:space="preserve">. </w:t>
      </w:r>
      <w:r w:rsidR="00B734A0">
        <w:t>F</w:t>
      </w:r>
      <w:r w:rsidR="00582AA4">
        <w:t>lowability</w:t>
      </w:r>
      <w:r w:rsidR="00A4673D">
        <w:t xml:space="preserve"> of recycled</w:t>
      </w:r>
      <w:r w:rsidR="00B734A0">
        <w:t xml:space="preserve"> powder</w:t>
      </w:r>
      <w:r w:rsidR="00582AA4">
        <w:t xml:space="preserve"> </w:t>
      </w:r>
      <w:r w:rsidR="00222EEA">
        <w:t>was 15% higher</w:t>
      </w:r>
      <w:r w:rsidR="004819E7">
        <w:t xml:space="preserve"> and the apparent density was 6% higher</w:t>
      </w:r>
      <w:r w:rsidR="00A4673D">
        <w:t xml:space="preserve"> than the virgin</w:t>
      </w:r>
      <w:r w:rsidR="00C80A14">
        <w:t>.</w:t>
      </w:r>
      <w:r w:rsidR="009D5DF9">
        <w:t xml:space="preserve"> The p</w:t>
      </w:r>
      <w:r w:rsidR="0069670D">
        <w:t xml:space="preserve">orosity </w:t>
      </w:r>
      <w:r w:rsidR="0069138F">
        <w:t xml:space="preserve">and hardness </w:t>
      </w:r>
      <w:r w:rsidR="0069670D">
        <w:t>of the manufactured samples</w:t>
      </w:r>
      <w:r w:rsidR="005D4D1E">
        <w:t xml:space="preserve"> </w:t>
      </w:r>
      <w:r w:rsidR="00BC11DF">
        <w:t>differs</w:t>
      </w:r>
      <w:r w:rsidR="002900D8">
        <w:t xml:space="preserve"> by less than 5%.</w:t>
      </w:r>
      <w:r w:rsidR="0069138F">
        <w:t xml:space="preserve"> </w:t>
      </w:r>
    </w:p>
    <w:p w14:paraId="251F1BBA" w14:textId="77777777" w:rsidR="007927C7" w:rsidRPr="002C0B48" w:rsidRDefault="007927C7" w:rsidP="00154E1A">
      <w:pPr>
        <w:pStyle w:val="NormalWeb"/>
        <w:rPr>
          <w:b/>
          <w:caps/>
        </w:rPr>
      </w:pPr>
      <w:r w:rsidRPr="002C0B48">
        <w:rPr>
          <w:b/>
          <w:caps/>
        </w:rPr>
        <w:lastRenderedPageBreak/>
        <w:t>Conclusions:</w:t>
      </w:r>
    </w:p>
    <w:p w14:paraId="21148C53" w14:textId="68969748" w:rsidR="0011166E" w:rsidRDefault="00691ED5" w:rsidP="0011166E">
      <w:pPr>
        <w:pStyle w:val="NormalWeb"/>
        <w:numPr>
          <w:ilvl w:val="0"/>
          <w:numId w:val="1"/>
        </w:numPr>
      </w:pPr>
      <w:r>
        <w:t>L</w:t>
      </w:r>
      <w:r w:rsidR="006A6FDD">
        <w:t>ittle variation</w:t>
      </w:r>
      <w:r>
        <w:t xml:space="preserve"> exists</w:t>
      </w:r>
      <w:r w:rsidR="006A6FDD">
        <w:t xml:space="preserve"> in </w:t>
      </w:r>
      <w:r w:rsidR="004F1023">
        <w:t>m</w:t>
      </w:r>
      <w:r w:rsidR="00CB07ED">
        <w:t>orphology</w:t>
      </w:r>
      <w:r w:rsidR="00EE5035">
        <w:t xml:space="preserve"> and microstructure </w:t>
      </w:r>
      <w:r w:rsidR="00576890">
        <w:t>of virgin and recycled powder</w:t>
      </w:r>
      <w:r w:rsidR="001965EF">
        <w:t>s</w:t>
      </w:r>
      <w:r w:rsidR="006A6FDD">
        <w:t xml:space="preserve">. </w:t>
      </w:r>
      <w:r w:rsidR="001A53A2">
        <w:t>The same is true for</w:t>
      </w:r>
      <w:r w:rsidR="00A54C97">
        <w:t xml:space="preserve"> L-PBF </w:t>
      </w:r>
      <w:r w:rsidR="006A6FDD">
        <w:t>material</w:t>
      </w:r>
      <w:r w:rsidR="00C742FE">
        <w:t>.</w:t>
      </w:r>
    </w:p>
    <w:p w14:paraId="528A8162" w14:textId="474CF29E" w:rsidR="00CB07ED" w:rsidRDefault="00CB07ED" w:rsidP="00CB07ED">
      <w:pPr>
        <w:pStyle w:val="NormalWeb"/>
        <w:numPr>
          <w:ilvl w:val="0"/>
          <w:numId w:val="1"/>
        </w:numPr>
      </w:pPr>
      <w:r>
        <w:t>Variation in physical properties</w:t>
      </w:r>
      <w:r w:rsidR="001A53A2">
        <w:t xml:space="preserve">, </w:t>
      </w:r>
      <w:r>
        <w:t>between</w:t>
      </w:r>
      <w:r w:rsidR="00D74703">
        <w:t xml:space="preserve"> the</w:t>
      </w:r>
      <w:r>
        <w:t xml:space="preserve"> different powder </w:t>
      </w:r>
      <w:r w:rsidR="00D74703">
        <w:t>types</w:t>
      </w:r>
      <w:r w:rsidR="001A53A2">
        <w:t>, is</w:t>
      </w:r>
      <w:r w:rsidR="00D74703">
        <w:t xml:space="preserve"> due</w:t>
      </w:r>
      <w:r>
        <w:t xml:space="preserve"> to different PSD</w:t>
      </w:r>
      <w:r w:rsidR="002900D8">
        <w:t>.</w:t>
      </w:r>
    </w:p>
    <w:p w14:paraId="57489F86" w14:textId="7FB2D904" w:rsidR="002900D8" w:rsidRDefault="001750DF" w:rsidP="00CB07ED">
      <w:pPr>
        <w:pStyle w:val="NormalWeb"/>
        <w:numPr>
          <w:ilvl w:val="0"/>
          <w:numId w:val="1"/>
        </w:numPr>
      </w:pPr>
      <w:r>
        <w:t xml:space="preserve">Porosity in manufactured specimens </w:t>
      </w:r>
      <w:r w:rsidR="00691ED5">
        <w:t>is</w:t>
      </w:r>
      <w:r>
        <w:t xml:space="preserve"> influenced by process parameters</w:t>
      </w:r>
      <w:r w:rsidR="00C742FE">
        <w:t>.</w:t>
      </w:r>
    </w:p>
    <w:p w14:paraId="45837A70" w14:textId="4C1D3D55" w:rsidR="001965EF" w:rsidRDefault="001965EF" w:rsidP="00CB07ED">
      <w:pPr>
        <w:pStyle w:val="NormalWeb"/>
        <w:numPr>
          <w:ilvl w:val="0"/>
          <w:numId w:val="1"/>
        </w:numPr>
      </w:pPr>
      <w:r>
        <w:t>Hardne</w:t>
      </w:r>
      <w:r w:rsidR="001750DF">
        <w:t xml:space="preserve">ss </w:t>
      </w:r>
      <w:r w:rsidR="0007415A">
        <w:t>va</w:t>
      </w:r>
      <w:r w:rsidR="00991211">
        <w:t>ries due to the presence of porosity</w:t>
      </w:r>
      <w:r w:rsidR="009F3B82">
        <w:t xml:space="preserve"> in the manufactured specimens</w:t>
      </w:r>
      <w:r w:rsidR="00C742FE">
        <w:t>.</w:t>
      </w:r>
    </w:p>
    <w:p w14:paraId="43D32BAC" w14:textId="77777777" w:rsidR="00154E1A" w:rsidRPr="0074573E" w:rsidRDefault="00154E1A" w:rsidP="00154E1A">
      <w:pPr>
        <w:pStyle w:val="NormalWeb"/>
        <w:rPr>
          <w:i/>
        </w:rPr>
      </w:pPr>
      <w:r w:rsidRPr="0074573E">
        <w:rPr>
          <w:i/>
        </w:rPr>
        <w:t xml:space="preserve">Each abstract must include a correct description of objectives, material and methods, results and conclusions, so that the Scientific Committee of the Congress can make a correct review. </w:t>
      </w:r>
      <w:r w:rsidRPr="0074573E">
        <w:rPr>
          <w:i/>
        </w:rPr>
        <w:br/>
        <w:t>The abstract must be in English and should be a maximum of 300 words, excluding the title, authors, affiliations and references.</w:t>
      </w:r>
      <w:r w:rsidRPr="0074573E">
        <w:rPr>
          <w:i/>
        </w:rPr>
        <w:br/>
        <w:t>It is the author’s responsibility to submit a correct abstract; any errors in spelling, grammar, or scientific fact will be published as typed by the author, if accepted. Poor English may be a cause for rejection.</w:t>
      </w:r>
    </w:p>
    <w:p w14:paraId="5A5B9F43" w14:textId="42C5654A" w:rsidR="00F90FD8" w:rsidRPr="002C0B48" w:rsidRDefault="00F90FD8" w:rsidP="00F90FD8">
      <w:pPr>
        <w:pStyle w:val="NormalWeb"/>
        <w:rPr>
          <w:b/>
          <w:caps/>
        </w:rPr>
      </w:pPr>
      <w:r>
        <w:rPr>
          <w:b/>
          <w:caps/>
        </w:rPr>
        <w:t>References</w:t>
      </w:r>
      <w:r w:rsidRPr="002C0B48">
        <w:rPr>
          <w:b/>
          <w:caps/>
        </w:rPr>
        <w:t>:</w:t>
      </w:r>
    </w:p>
    <w:p w14:paraId="71E9C6AF" w14:textId="020B2EEA" w:rsidR="00412DE8" w:rsidRPr="00412DE8" w:rsidRDefault="002976ED" w:rsidP="00412DE8">
      <w:pPr>
        <w:widowControl w:val="0"/>
        <w:autoSpaceDE w:val="0"/>
        <w:autoSpaceDN w:val="0"/>
        <w:adjustRightInd w:val="0"/>
        <w:spacing w:before="100" w:after="100" w:line="240" w:lineRule="auto"/>
        <w:ind w:left="640" w:hanging="640"/>
        <w:rPr>
          <w:rFonts w:ascii="Times New Roman" w:hAnsi="Times New Roman" w:cs="Times New Roman"/>
          <w:noProof/>
          <w:sz w:val="24"/>
          <w:szCs w:val="24"/>
        </w:rPr>
      </w:pPr>
      <w:r>
        <w:fldChar w:fldCharType="begin" w:fldLock="1"/>
      </w:r>
      <w:r>
        <w:instrText xml:space="preserve">ADDIN Mendeley Bibliography CSL_BIBLIOGRAPHY </w:instrText>
      </w:r>
      <w:r>
        <w:fldChar w:fldCharType="separate"/>
      </w:r>
      <w:r w:rsidR="00412DE8" w:rsidRPr="00412DE8">
        <w:rPr>
          <w:rFonts w:ascii="Times New Roman" w:hAnsi="Times New Roman" w:cs="Times New Roman"/>
          <w:noProof/>
          <w:sz w:val="24"/>
          <w:szCs w:val="24"/>
        </w:rPr>
        <w:t>[1]</w:t>
      </w:r>
      <w:r w:rsidR="00412DE8" w:rsidRPr="00412DE8">
        <w:rPr>
          <w:rFonts w:ascii="Times New Roman" w:hAnsi="Times New Roman" w:cs="Times New Roman"/>
          <w:noProof/>
          <w:sz w:val="24"/>
          <w:szCs w:val="24"/>
        </w:rPr>
        <w:tab/>
        <w:t xml:space="preserve">J. Dawes, R. Bowerman, and R. Trepleton, “Introduction to the Additive Manufacturing Powder Metallurgy Supply Chain Exploring the production and supply of metal powders for AM processes,” </w:t>
      </w:r>
      <w:r w:rsidR="00412DE8" w:rsidRPr="00412DE8">
        <w:rPr>
          <w:rFonts w:ascii="Times New Roman" w:hAnsi="Times New Roman" w:cs="Times New Roman"/>
          <w:i/>
          <w:iCs/>
          <w:noProof/>
          <w:sz w:val="24"/>
          <w:szCs w:val="24"/>
        </w:rPr>
        <w:t>Johnson Matthey Technol. Rev.</w:t>
      </w:r>
      <w:r w:rsidR="00412DE8" w:rsidRPr="00412DE8">
        <w:rPr>
          <w:rFonts w:ascii="Times New Roman" w:hAnsi="Times New Roman" w:cs="Times New Roman"/>
          <w:noProof/>
          <w:sz w:val="24"/>
          <w:szCs w:val="24"/>
        </w:rPr>
        <w:t>, vol. 59, no. 3, pp. 243–256, 2015.</w:t>
      </w:r>
    </w:p>
    <w:p w14:paraId="30780FBA" w14:textId="77777777" w:rsidR="00412DE8" w:rsidRPr="00412DE8" w:rsidRDefault="00412DE8" w:rsidP="00412DE8">
      <w:pPr>
        <w:widowControl w:val="0"/>
        <w:autoSpaceDE w:val="0"/>
        <w:autoSpaceDN w:val="0"/>
        <w:adjustRightInd w:val="0"/>
        <w:spacing w:before="100" w:after="100" w:line="240" w:lineRule="auto"/>
        <w:ind w:left="640" w:hanging="640"/>
        <w:rPr>
          <w:rFonts w:ascii="Times New Roman" w:hAnsi="Times New Roman" w:cs="Times New Roman"/>
          <w:noProof/>
          <w:sz w:val="24"/>
          <w:szCs w:val="24"/>
        </w:rPr>
      </w:pPr>
      <w:r w:rsidRPr="00412DE8">
        <w:rPr>
          <w:rFonts w:ascii="Times New Roman" w:hAnsi="Times New Roman" w:cs="Times New Roman"/>
          <w:noProof/>
          <w:sz w:val="24"/>
          <w:szCs w:val="24"/>
        </w:rPr>
        <w:t>[2]</w:t>
      </w:r>
      <w:r w:rsidRPr="00412DE8">
        <w:rPr>
          <w:rFonts w:ascii="Times New Roman" w:hAnsi="Times New Roman" w:cs="Times New Roman"/>
          <w:noProof/>
          <w:sz w:val="24"/>
          <w:szCs w:val="24"/>
        </w:rPr>
        <w:tab/>
        <w:t xml:space="preserve">S. K. Kennedy, A. M. Dalley, and G. J. Kotyk, “Additive Manufacturing: Assessing Metal Powder Quality Through Characterizing Feedstock and Contaminants,” </w:t>
      </w:r>
      <w:r w:rsidRPr="00412DE8">
        <w:rPr>
          <w:rFonts w:ascii="Times New Roman" w:hAnsi="Times New Roman" w:cs="Times New Roman"/>
          <w:i/>
          <w:iCs/>
          <w:noProof/>
          <w:sz w:val="24"/>
          <w:szCs w:val="24"/>
        </w:rPr>
        <w:t>J. Mater. Eng. Perform.</w:t>
      </w:r>
      <w:r w:rsidRPr="00412DE8">
        <w:rPr>
          <w:rFonts w:ascii="Times New Roman" w:hAnsi="Times New Roman" w:cs="Times New Roman"/>
          <w:noProof/>
          <w:sz w:val="24"/>
          <w:szCs w:val="24"/>
        </w:rPr>
        <w:t>, vol. 28, no. 2, pp. 728–740, Feb. 2019.</w:t>
      </w:r>
    </w:p>
    <w:p w14:paraId="090018A2" w14:textId="77777777" w:rsidR="00412DE8" w:rsidRPr="00412DE8" w:rsidRDefault="00412DE8" w:rsidP="00412DE8">
      <w:pPr>
        <w:widowControl w:val="0"/>
        <w:autoSpaceDE w:val="0"/>
        <w:autoSpaceDN w:val="0"/>
        <w:adjustRightInd w:val="0"/>
        <w:spacing w:before="100" w:after="100" w:line="240" w:lineRule="auto"/>
        <w:ind w:left="640" w:hanging="640"/>
        <w:rPr>
          <w:rFonts w:ascii="Times New Roman" w:hAnsi="Times New Roman" w:cs="Times New Roman"/>
          <w:noProof/>
          <w:sz w:val="24"/>
        </w:rPr>
      </w:pPr>
      <w:r w:rsidRPr="00412DE8">
        <w:rPr>
          <w:rFonts w:ascii="Times New Roman" w:hAnsi="Times New Roman" w:cs="Times New Roman"/>
          <w:noProof/>
          <w:sz w:val="24"/>
          <w:szCs w:val="24"/>
        </w:rPr>
        <w:t>[3]</w:t>
      </w:r>
      <w:r w:rsidRPr="00412DE8">
        <w:rPr>
          <w:rFonts w:ascii="Times New Roman" w:hAnsi="Times New Roman" w:cs="Times New Roman"/>
          <w:noProof/>
          <w:sz w:val="24"/>
          <w:szCs w:val="24"/>
        </w:rPr>
        <w:tab/>
        <w:t xml:space="preserve">L. C. Ardila, F. Garciandia, J. B. Gonzalez-Diaz, P. Alvarez, A. Echeverria, M. M. Petite, R. Deffley, and J. Ochoa, “Effect of IN718 recycled powder reuse on properties of parts manufactured by means of Selective Laser Melting,” </w:t>
      </w:r>
      <w:r w:rsidRPr="00412DE8">
        <w:rPr>
          <w:rFonts w:ascii="Times New Roman" w:hAnsi="Times New Roman" w:cs="Times New Roman"/>
          <w:i/>
          <w:iCs/>
          <w:noProof/>
          <w:sz w:val="24"/>
          <w:szCs w:val="24"/>
        </w:rPr>
        <w:t>Phys. Procedia</w:t>
      </w:r>
      <w:r w:rsidRPr="00412DE8">
        <w:rPr>
          <w:rFonts w:ascii="Times New Roman" w:hAnsi="Times New Roman" w:cs="Times New Roman"/>
          <w:noProof/>
          <w:sz w:val="24"/>
          <w:szCs w:val="24"/>
        </w:rPr>
        <w:t>, vol. 56, no. C, pp. 99–107, 2014.</w:t>
      </w:r>
    </w:p>
    <w:p w14:paraId="713EFB61" w14:textId="2A21CF29" w:rsidR="00154E1A" w:rsidRDefault="002976ED" w:rsidP="00154E1A">
      <w:pPr>
        <w:pStyle w:val="NormalWeb"/>
      </w:pPr>
      <w:r>
        <w:fldChar w:fldCharType="end"/>
      </w:r>
      <w:r w:rsidR="00154E1A">
        <w:br/>
      </w:r>
    </w:p>
    <w:p w14:paraId="183EBE10" w14:textId="77777777" w:rsidR="00A94E36" w:rsidRDefault="00C12A30"/>
    <w:sectPr w:rsidR="00A94E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A8ACE" w14:textId="77777777" w:rsidR="00C12A30" w:rsidRDefault="00C12A30" w:rsidP="00A54C97">
      <w:pPr>
        <w:spacing w:after="0" w:line="240" w:lineRule="auto"/>
      </w:pPr>
      <w:r>
        <w:separator/>
      </w:r>
    </w:p>
  </w:endnote>
  <w:endnote w:type="continuationSeparator" w:id="0">
    <w:p w14:paraId="2EDC0881" w14:textId="77777777" w:rsidR="00C12A30" w:rsidRDefault="00C12A30" w:rsidP="00A54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1C12A" w14:textId="77777777" w:rsidR="00C12A30" w:rsidRDefault="00C12A30" w:rsidP="00A54C97">
      <w:pPr>
        <w:spacing w:after="0" w:line="240" w:lineRule="auto"/>
      </w:pPr>
      <w:r>
        <w:separator/>
      </w:r>
    </w:p>
  </w:footnote>
  <w:footnote w:type="continuationSeparator" w:id="0">
    <w:p w14:paraId="3A7C6142" w14:textId="77777777" w:rsidR="00C12A30" w:rsidRDefault="00C12A30" w:rsidP="00A54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6241A"/>
    <w:multiLevelType w:val="hybridMultilevel"/>
    <w:tmpl w:val="45E01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E1A"/>
    <w:rsid w:val="000004E0"/>
    <w:rsid w:val="0000346A"/>
    <w:rsid w:val="000035B1"/>
    <w:rsid w:val="00005275"/>
    <w:rsid w:val="000143CB"/>
    <w:rsid w:val="00026E46"/>
    <w:rsid w:val="00034643"/>
    <w:rsid w:val="00037872"/>
    <w:rsid w:val="00065205"/>
    <w:rsid w:val="0007415A"/>
    <w:rsid w:val="00080C22"/>
    <w:rsid w:val="00085842"/>
    <w:rsid w:val="000A4D29"/>
    <w:rsid w:val="000B1B08"/>
    <w:rsid w:val="000D51EE"/>
    <w:rsid w:val="0011166E"/>
    <w:rsid w:val="001161C0"/>
    <w:rsid w:val="00120665"/>
    <w:rsid w:val="0013050E"/>
    <w:rsid w:val="00136B7B"/>
    <w:rsid w:val="00154E1A"/>
    <w:rsid w:val="00166BBC"/>
    <w:rsid w:val="001750DF"/>
    <w:rsid w:val="00176725"/>
    <w:rsid w:val="001965EF"/>
    <w:rsid w:val="001A53A2"/>
    <w:rsid w:val="001C505C"/>
    <w:rsid w:val="002101A1"/>
    <w:rsid w:val="002166C7"/>
    <w:rsid w:val="00222EEA"/>
    <w:rsid w:val="002675BA"/>
    <w:rsid w:val="00277CE3"/>
    <w:rsid w:val="002900D8"/>
    <w:rsid w:val="002976ED"/>
    <w:rsid w:val="002A1C83"/>
    <w:rsid w:val="002A25BA"/>
    <w:rsid w:val="002C0B48"/>
    <w:rsid w:val="002F5338"/>
    <w:rsid w:val="003356DD"/>
    <w:rsid w:val="00365763"/>
    <w:rsid w:val="003B13E3"/>
    <w:rsid w:val="003B433D"/>
    <w:rsid w:val="003C724C"/>
    <w:rsid w:val="003D651E"/>
    <w:rsid w:val="00401FB6"/>
    <w:rsid w:val="00403CB1"/>
    <w:rsid w:val="00412DE8"/>
    <w:rsid w:val="004163C3"/>
    <w:rsid w:val="00416687"/>
    <w:rsid w:val="00425FF9"/>
    <w:rsid w:val="00426762"/>
    <w:rsid w:val="00432485"/>
    <w:rsid w:val="0046016F"/>
    <w:rsid w:val="00462DFF"/>
    <w:rsid w:val="00462EDA"/>
    <w:rsid w:val="0047763D"/>
    <w:rsid w:val="004819E7"/>
    <w:rsid w:val="00490503"/>
    <w:rsid w:val="004913CD"/>
    <w:rsid w:val="004B235B"/>
    <w:rsid w:val="004C3795"/>
    <w:rsid w:val="004E6BA8"/>
    <w:rsid w:val="004F1023"/>
    <w:rsid w:val="004F46D9"/>
    <w:rsid w:val="005067EA"/>
    <w:rsid w:val="0051712F"/>
    <w:rsid w:val="00532721"/>
    <w:rsid w:val="00576890"/>
    <w:rsid w:val="00577B95"/>
    <w:rsid w:val="00582AA4"/>
    <w:rsid w:val="00587EB4"/>
    <w:rsid w:val="005D4D1E"/>
    <w:rsid w:val="005D66E6"/>
    <w:rsid w:val="00610238"/>
    <w:rsid w:val="006118EF"/>
    <w:rsid w:val="00612086"/>
    <w:rsid w:val="00631ADB"/>
    <w:rsid w:val="00632289"/>
    <w:rsid w:val="00654BA4"/>
    <w:rsid w:val="00665F29"/>
    <w:rsid w:val="00667014"/>
    <w:rsid w:val="00671B18"/>
    <w:rsid w:val="0068509E"/>
    <w:rsid w:val="00686A76"/>
    <w:rsid w:val="0069138F"/>
    <w:rsid w:val="00691ED5"/>
    <w:rsid w:val="0069670D"/>
    <w:rsid w:val="006A0676"/>
    <w:rsid w:val="006A6FDD"/>
    <w:rsid w:val="006C766D"/>
    <w:rsid w:val="006D77B4"/>
    <w:rsid w:val="00702028"/>
    <w:rsid w:val="00717DE6"/>
    <w:rsid w:val="00721C2F"/>
    <w:rsid w:val="00724CF9"/>
    <w:rsid w:val="00742BA0"/>
    <w:rsid w:val="0074573E"/>
    <w:rsid w:val="00747EFB"/>
    <w:rsid w:val="0076323F"/>
    <w:rsid w:val="00773FA4"/>
    <w:rsid w:val="00792340"/>
    <w:rsid w:val="007927C7"/>
    <w:rsid w:val="007A5C00"/>
    <w:rsid w:val="007B42DB"/>
    <w:rsid w:val="007B790F"/>
    <w:rsid w:val="007D33B9"/>
    <w:rsid w:val="007F2695"/>
    <w:rsid w:val="008132BB"/>
    <w:rsid w:val="00871B06"/>
    <w:rsid w:val="00894D51"/>
    <w:rsid w:val="008A4252"/>
    <w:rsid w:val="008B3519"/>
    <w:rsid w:val="008C6D04"/>
    <w:rsid w:val="008D196C"/>
    <w:rsid w:val="00910C7A"/>
    <w:rsid w:val="0091289F"/>
    <w:rsid w:val="009676C3"/>
    <w:rsid w:val="00971080"/>
    <w:rsid w:val="00985ED5"/>
    <w:rsid w:val="00991211"/>
    <w:rsid w:val="009922C5"/>
    <w:rsid w:val="00995CEE"/>
    <w:rsid w:val="009A3907"/>
    <w:rsid w:val="009C762B"/>
    <w:rsid w:val="009D5DF9"/>
    <w:rsid w:val="009F383E"/>
    <w:rsid w:val="009F3B82"/>
    <w:rsid w:val="009F4955"/>
    <w:rsid w:val="00A029A4"/>
    <w:rsid w:val="00A27816"/>
    <w:rsid w:val="00A4673D"/>
    <w:rsid w:val="00A5462F"/>
    <w:rsid w:val="00A54C97"/>
    <w:rsid w:val="00A85D96"/>
    <w:rsid w:val="00AE1CD7"/>
    <w:rsid w:val="00AF0E13"/>
    <w:rsid w:val="00B268EA"/>
    <w:rsid w:val="00B322AC"/>
    <w:rsid w:val="00B52174"/>
    <w:rsid w:val="00B734A0"/>
    <w:rsid w:val="00B77C99"/>
    <w:rsid w:val="00B94AA3"/>
    <w:rsid w:val="00BB2E9B"/>
    <w:rsid w:val="00BC11DF"/>
    <w:rsid w:val="00BC6ABD"/>
    <w:rsid w:val="00BD0E09"/>
    <w:rsid w:val="00BE1BC0"/>
    <w:rsid w:val="00BE72A0"/>
    <w:rsid w:val="00BE755D"/>
    <w:rsid w:val="00BF29E0"/>
    <w:rsid w:val="00C12A30"/>
    <w:rsid w:val="00C1669C"/>
    <w:rsid w:val="00C24797"/>
    <w:rsid w:val="00C536E1"/>
    <w:rsid w:val="00C64B20"/>
    <w:rsid w:val="00C67DFE"/>
    <w:rsid w:val="00C73A7C"/>
    <w:rsid w:val="00C742FE"/>
    <w:rsid w:val="00C80A14"/>
    <w:rsid w:val="00C825A1"/>
    <w:rsid w:val="00CB07ED"/>
    <w:rsid w:val="00CB234D"/>
    <w:rsid w:val="00D135AB"/>
    <w:rsid w:val="00D32652"/>
    <w:rsid w:val="00D51438"/>
    <w:rsid w:val="00D521B5"/>
    <w:rsid w:val="00D527F0"/>
    <w:rsid w:val="00D574E5"/>
    <w:rsid w:val="00D74703"/>
    <w:rsid w:val="00D810AD"/>
    <w:rsid w:val="00DB1F11"/>
    <w:rsid w:val="00DC21C5"/>
    <w:rsid w:val="00E016A3"/>
    <w:rsid w:val="00E20767"/>
    <w:rsid w:val="00E25ECB"/>
    <w:rsid w:val="00E32A8F"/>
    <w:rsid w:val="00E3646E"/>
    <w:rsid w:val="00E42C55"/>
    <w:rsid w:val="00E45B10"/>
    <w:rsid w:val="00E87E38"/>
    <w:rsid w:val="00EB571C"/>
    <w:rsid w:val="00EB790D"/>
    <w:rsid w:val="00EC7E8B"/>
    <w:rsid w:val="00ED7E7A"/>
    <w:rsid w:val="00EE5035"/>
    <w:rsid w:val="00EF58EF"/>
    <w:rsid w:val="00F02735"/>
    <w:rsid w:val="00F0401D"/>
    <w:rsid w:val="00F16E9F"/>
    <w:rsid w:val="00F21C8F"/>
    <w:rsid w:val="00F26F62"/>
    <w:rsid w:val="00F3276C"/>
    <w:rsid w:val="00F63DBD"/>
    <w:rsid w:val="00F73070"/>
    <w:rsid w:val="00F8702C"/>
    <w:rsid w:val="00F90FD8"/>
    <w:rsid w:val="00FA1E8F"/>
    <w:rsid w:val="00FA5031"/>
    <w:rsid w:val="00FA70B2"/>
    <w:rsid w:val="00FB1164"/>
    <w:rsid w:val="00FE1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AAA2"/>
  <w15:chartTrackingRefBased/>
  <w15:docId w15:val="{D78794A0-4B72-45B6-BB45-4BCF9973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E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4E1A"/>
    <w:rPr>
      <w:b/>
      <w:bCs/>
    </w:rPr>
  </w:style>
  <w:style w:type="character" w:styleId="CommentReference">
    <w:name w:val="annotation reference"/>
    <w:basedOn w:val="DefaultParagraphFont"/>
    <w:uiPriority w:val="99"/>
    <w:semiHidden/>
    <w:unhideWhenUsed/>
    <w:rsid w:val="00577B95"/>
    <w:rPr>
      <w:sz w:val="16"/>
      <w:szCs w:val="16"/>
    </w:rPr>
  </w:style>
  <w:style w:type="paragraph" w:styleId="CommentText">
    <w:name w:val="annotation text"/>
    <w:basedOn w:val="Normal"/>
    <w:link w:val="CommentTextChar"/>
    <w:uiPriority w:val="99"/>
    <w:semiHidden/>
    <w:unhideWhenUsed/>
    <w:rsid w:val="00577B95"/>
    <w:pPr>
      <w:spacing w:line="240" w:lineRule="auto"/>
    </w:pPr>
    <w:rPr>
      <w:sz w:val="20"/>
      <w:szCs w:val="20"/>
    </w:rPr>
  </w:style>
  <w:style w:type="character" w:customStyle="1" w:styleId="CommentTextChar">
    <w:name w:val="Comment Text Char"/>
    <w:basedOn w:val="DefaultParagraphFont"/>
    <w:link w:val="CommentText"/>
    <w:uiPriority w:val="99"/>
    <w:semiHidden/>
    <w:rsid w:val="00577B95"/>
    <w:rPr>
      <w:sz w:val="20"/>
      <w:szCs w:val="20"/>
    </w:rPr>
  </w:style>
  <w:style w:type="paragraph" w:styleId="CommentSubject">
    <w:name w:val="annotation subject"/>
    <w:basedOn w:val="CommentText"/>
    <w:next w:val="CommentText"/>
    <w:link w:val="CommentSubjectChar"/>
    <w:uiPriority w:val="99"/>
    <w:semiHidden/>
    <w:unhideWhenUsed/>
    <w:rsid w:val="00577B95"/>
    <w:rPr>
      <w:b/>
      <w:bCs/>
    </w:rPr>
  </w:style>
  <w:style w:type="character" w:customStyle="1" w:styleId="CommentSubjectChar">
    <w:name w:val="Comment Subject Char"/>
    <w:basedOn w:val="CommentTextChar"/>
    <w:link w:val="CommentSubject"/>
    <w:uiPriority w:val="99"/>
    <w:semiHidden/>
    <w:rsid w:val="00577B95"/>
    <w:rPr>
      <w:b/>
      <w:bCs/>
      <w:sz w:val="20"/>
      <w:szCs w:val="20"/>
    </w:rPr>
  </w:style>
  <w:style w:type="paragraph" w:styleId="BalloonText">
    <w:name w:val="Balloon Text"/>
    <w:basedOn w:val="Normal"/>
    <w:link w:val="BalloonTextChar"/>
    <w:uiPriority w:val="99"/>
    <w:semiHidden/>
    <w:unhideWhenUsed/>
    <w:rsid w:val="00577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B95"/>
    <w:rPr>
      <w:rFonts w:ascii="Segoe UI" w:hAnsi="Segoe UI" w:cs="Segoe UI"/>
      <w:sz w:val="18"/>
      <w:szCs w:val="18"/>
    </w:rPr>
  </w:style>
  <w:style w:type="paragraph" w:styleId="Header">
    <w:name w:val="header"/>
    <w:basedOn w:val="Normal"/>
    <w:link w:val="HeaderChar"/>
    <w:uiPriority w:val="99"/>
    <w:unhideWhenUsed/>
    <w:rsid w:val="00A54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C97"/>
  </w:style>
  <w:style w:type="paragraph" w:styleId="Footer">
    <w:name w:val="footer"/>
    <w:basedOn w:val="Normal"/>
    <w:link w:val="FooterChar"/>
    <w:uiPriority w:val="99"/>
    <w:unhideWhenUsed/>
    <w:rsid w:val="00A54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75336">
      <w:bodyDiv w:val="1"/>
      <w:marLeft w:val="0"/>
      <w:marRight w:val="0"/>
      <w:marTop w:val="0"/>
      <w:marBottom w:val="0"/>
      <w:divBdr>
        <w:top w:val="none" w:sz="0" w:space="0" w:color="auto"/>
        <w:left w:val="none" w:sz="0" w:space="0" w:color="auto"/>
        <w:bottom w:val="none" w:sz="0" w:space="0" w:color="auto"/>
        <w:right w:val="none" w:sz="0" w:space="0" w:color="auto"/>
      </w:divBdr>
      <w:divsChild>
        <w:div w:id="215704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AC559B3-D160-45AC-BF4D-5661C517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Georgilas, Konstantinos</dc:creator>
  <cp:keywords/>
  <dc:description/>
  <cp:lastModifiedBy>Kartal, Mehmet</cp:lastModifiedBy>
  <cp:revision>2</cp:revision>
  <dcterms:created xsi:type="dcterms:W3CDTF">2020-01-30T00:00:00Z</dcterms:created>
  <dcterms:modified xsi:type="dcterms:W3CDTF">2020-01-30T00:00:00Z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http://csl.mendeley.com/styles/484529521/elsevier-with-titles-2</vt:lpwstr>
  </property>
  <property fmtid="{D5CDD505-2E9C-101B-9397-08002B2CF9AE}" pid="7" name="Mendeley Recent Style Name 2_1">
    <vt:lpwstr>Elsevier (numeric, with titles) - Konstantinos Georgilas</vt:lpwstr>
  </property>
  <property fmtid="{D5CDD505-2E9C-101B-9397-08002B2CF9AE}" pid="8" name="Mendeley Recent Style Id 3_1">
    <vt:lpwstr>http://www.zotero.org/styles/elsevier-without-titles</vt:lpwstr>
  </property>
  <property fmtid="{D5CDD505-2E9C-101B-9397-08002B2CF9AE}" pid="9" name="Mendeley Recent Style Name 3_1">
    <vt:lpwstr>Elsevier (numeric, without titles)</vt:lpwstr>
  </property>
  <property fmtid="{D5CDD505-2E9C-101B-9397-08002B2CF9AE}" pid="10" name="Mendeley Recent Style Id 4_1">
    <vt:lpwstr>http://www.zotero.org/styles/elsevier-harvard</vt:lpwstr>
  </property>
  <property fmtid="{D5CDD505-2E9C-101B-9397-08002B2CF9AE}" pid="11" name="Mendeley Recent Style Name 4_1">
    <vt:lpwstr>Elsevier - Harvard (with titles)</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http://csl.mendeley.com/styles/484529521/ieee</vt:lpwstr>
  </property>
  <property fmtid="{D5CDD505-2E9C-101B-9397-08002B2CF9AE}" pid="17" name="Mendeley Recent Style Name 7_1">
    <vt:lpwstr>IEEE - Konstantinos Georgilas</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Mendeley Document_1">
    <vt:lpwstr>True</vt:lpwstr>
  </property>
  <property fmtid="{D5CDD505-2E9C-101B-9397-08002B2CF9AE}" pid="23" name="Mendeley Unique User Id_1">
    <vt:lpwstr>9352871c-5708-3e3e-a18b-16c0a6606072</vt:lpwstr>
  </property>
  <property fmtid="{D5CDD505-2E9C-101B-9397-08002B2CF9AE}" pid="24" name="Mendeley Citation Style_1">
    <vt:lpwstr>http://csl.mendeley.com/styles/484529521/ieee</vt:lpwstr>
  </property>
</Properties>
</file>