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F78C5" w14:textId="15588A6C" w:rsidR="00E559B4" w:rsidRPr="00FB5E6B" w:rsidRDefault="00E50ED9" w:rsidP="00B72DF8">
      <w:pPr>
        <w:spacing w:after="0" w:line="360" w:lineRule="auto"/>
        <w:jc w:val="center"/>
        <w:rPr>
          <w:rFonts w:ascii="Times New Roman" w:hAnsi="Times New Roman" w:cs="Times New Roman"/>
          <w:sz w:val="36"/>
          <w:szCs w:val="36"/>
        </w:rPr>
      </w:pPr>
      <w:r w:rsidRPr="00374BB6">
        <w:rPr>
          <w:rFonts w:ascii="Times New Roman" w:hAnsi="Times New Roman" w:cs="Times New Roman"/>
          <w:i/>
          <w:iCs/>
          <w:sz w:val="36"/>
          <w:szCs w:val="36"/>
        </w:rPr>
        <w:t>Jasim</w:t>
      </w:r>
      <w:r w:rsidRPr="00FB5E6B">
        <w:rPr>
          <w:rFonts w:ascii="Times New Roman" w:hAnsi="Times New Roman" w:cs="Times New Roman"/>
          <w:sz w:val="36"/>
          <w:szCs w:val="36"/>
        </w:rPr>
        <w:t xml:space="preserve"> for Judicial Review</w:t>
      </w:r>
      <w:r w:rsidR="00D0200A">
        <w:rPr>
          <w:rFonts w:ascii="Times New Roman" w:hAnsi="Times New Roman" w:cs="Times New Roman"/>
          <w:sz w:val="36"/>
          <w:szCs w:val="36"/>
        </w:rPr>
        <w:t>: Decision-maker Discretion and Quality of Process in Making Delegated Legislation</w:t>
      </w:r>
    </w:p>
    <w:p w14:paraId="672E1E42" w14:textId="77777777" w:rsidR="00E559B4" w:rsidRPr="00FB5E6B" w:rsidRDefault="00E559B4" w:rsidP="00B72DF8">
      <w:pPr>
        <w:spacing w:after="0" w:line="360" w:lineRule="auto"/>
        <w:rPr>
          <w:rFonts w:ascii="Times New Roman" w:hAnsi="Times New Roman" w:cs="Times New Roman"/>
          <w:sz w:val="24"/>
          <w:szCs w:val="24"/>
        </w:rPr>
      </w:pPr>
    </w:p>
    <w:p w14:paraId="4251B133" w14:textId="272565FA" w:rsidR="00321489" w:rsidRDefault="00321489" w:rsidP="00B72DF8">
      <w:pPr>
        <w:spacing w:after="0" w:line="360" w:lineRule="auto"/>
        <w:rPr>
          <w:rFonts w:ascii="Times New Roman" w:hAnsi="Times New Roman" w:cs="Times New Roman"/>
          <w:sz w:val="24"/>
          <w:szCs w:val="24"/>
        </w:rPr>
      </w:pPr>
    </w:p>
    <w:p w14:paraId="60C5FBAA" w14:textId="5DF3B7CF" w:rsidR="00FB5E6B" w:rsidRPr="00FB5E6B" w:rsidRDefault="00FB5E6B" w:rsidP="00B72DF8">
      <w:pPr>
        <w:spacing w:after="0" w:line="360" w:lineRule="auto"/>
        <w:jc w:val="center"/>
        <w:rPr>
          <w:rFonts w:ascii="Times New Roman" w:hAnsi="Times New Roman" w:cs="Times New Roman"/>
          <w:b/>
          <w:bCs/>
          <w:sz w:val="24"/>
          <w:szCs w:val="24"/>
        </w:rPr>
      </w:pPr>
      <w:r w:rsidRPr="00FB5E6B">
        <w:rPr>
          <w:rFonts w:ascii="Times New Roman" w:hAnsi="Times New Roman" w:cs="Times New Roman"/>
          <w:b/>
          <w:bCs/>
          <w:sz w:val="24"/>
          <w:szCs w:val="24"/>
        </w:rPr>
        <w:t>A. INTRODUCTION</w:t>
      </w:r>
    </w:p>
    <w:p w14:paraId="33E76EF4" w14:textId="35865882" w:rsidR="00005ED3" w:rsidRDefault="00005ED3" w:rsidP="00B72D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w:t>
      </w:r>
      <w:r w:rsidRPr="00005ED3">
        <w:rPr>
          <w:rFonts w:ascii="Times New Roman" w:hAnsi="Times New Roman" w:cs="Times New Roman"/>
          <w:i/>
          <w:iCs/>
          <w:sz w:val="24"/>
          <w:szCs w:val="24"/>
        </w:rPr>
        <w:t>Jasim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 student brought a judicial review action against the decision of the Student Awards Agency for Scotland </w:t>
      </w:r>
      <w:r w:rsidR="00A9294A">
        <w:rPr>
          <w:rFonts w:ascii="Times New Roman" w:hAnsi="Times New Roman" w:cs="Times New Roman"/>
          <w:sz w:val="24"/>
          <w:szCs w:val="24"/>
        </w:rPr>
        <w:t>(SAAS) to refuse to provide her</w:t>
      </w:r>
      <w:r>
        <w:rPr>
          <w:rFonts w:ascii="Times New Roman" w:hAnsi="Times New Roman" w:cs="Times New Roman"/>
          <w:sz w:val="24"/>
          <w:szCs w:val="24"/>
        </w:rPr>
        <w:t xml:space="preserve"> </w:t>
      </w:r>
      <w:r w:rsidR="00A9294A">
        <w:rPr>
          <w:rFonts w:ascii="Times New Roman" w:hAnsi="Times New Roman" w:cs="Times New Roman"/>
          <w:sz w:val="24"/>
          <w:szCs w:val="24"/>
        </w:rPr>
        <w:t xml:space="preserve">with </w:t>
      </w:r>
      <w:r>
        <w:rPr>
          <w:rFonts w:ascii="Times New Roman" w:hAnsi="Times New Roman" w:cs="Times New Roman"/>
          <w:sz w:val="24"/>
          <w:szCs w:val="24"/>
        </w:rPr>
        <w:t xml:space="preserve">state funding to support </w:t>
      </w:r>
      <w:r w:rsidR="00A9294A">
        <w:rPr>
          <w:rFonts w:ascii="Times New Roman" w:hAnsi="Times New Roman" w:cs="Times New Roman"/>
          <w:sz w:val="24"/>
          <w:szCs w:val="24"/>
        </w:rPr>
        <w:t>her</w:t>
      </w:r>
      <w:r>
        <w:rPr>
          <w:rFonts w:ascii="Times New Roman" w:hAnsi="Times New Roman" w:cs="Times New Roman"/>
          <w:sz w:val="24"/>
          <w:szCs w:val="24"/>
        </w:rPr>
        <w:t xml:space="preserve"> studies because she did not meet the eligibility criteria set down in the </w:t>
      </w:r>
      <w:r w:rsidR="00A9294A">
        <w:rPr>
          <w:rFonts w:ascii="Times New Roman" w:hAnsi="Times New Roman" w:cs="Times New Roman"/>
          <w:sz w:val="24"/>
          <w:szCs w:val="24"/>
        </w:rPr>
        <w:t xml:space="preserve">relevant </w:t>
      </w:r>
      <w:r>
        <w:rPr>
          <w:rFonts w:ascii="Times New Roman" w:hAnsi="Times New Roman" w:cs="Times New Roman"/>
          <w:sz w:val="24"/>
          <w:szCs w:val="24"/>
        </w:rPr>
        <w:t xml:space="preserve">Regulations. </w:t>
      </w:r>
      <w:r w:rsidR="00A9294A">
        <w:rPr>
          <w:rFonts w:ascii="Times New Roman" w:hAnsi="Times New Roman" w:cs="Times New Roman"/>
          <w:sz w:val="24"/>
          <w:szCs w:val="24"/>
        </w:rPr>
        <w:t xml:space="preserve">She challenged the lawfulness of the underlying Regulations on the basis that they were contrary to her rights under the </w:t>
      </w:r>
      <w:r w:rsidR="00A9294A">
        <w:rPr>
          <w:rFonts w:ascii="Times New Roman" w:hAnsi="Times New Roman" w:cs="Times New Roman"/>
          <w:sz w:val="24"/>
          <w:szCs w:val="24"/>
        </w:rPr>
        <w:t>European Convention on Human Rights (ECHR)</w:t>
      </w:r>
      <w:r w:rsidR="00A9294A">
        <w:rPr>
          <w:rFonts w:ascii="Times New Roman" w:hAnsi="Times New Roman" w:cs="Times New Roman"/>
          <w:sz w:val="24"/>
          <w:szCs w:val="24"/>
        </w:rPr>
        <w:t xml:space="preserve">. </w:t>
      </w:r>
      <w:r>
        <w:rPr>
          <w:rFonts w:ascii="Times New Roman" w:hAnsi="Times New Roman" w:cs="Times New Roman"/>
          <w:sz w:val="24"/>
          <w:szCs w:val="24"/>
        </w:rPr>
        <w:t>The Outer House of the Court of Session upheld her petitio</w:t>
      </w:r>
      <w:r w:rsidR="00A9294A">
        <w:rPr>
          <w:rFonts w:ascii="Times New Roman" w:hAnsi="Times New Roman" w:cs="Times New Roman"/>
          <w:sz w:val="24"/>
          <w:szCs w:val="24"/>
        </w:rPr>
        <w:t>n, confirming that the Regulations were unlawful</w:t>
      </w:r>
      <w:r>
        <w:rPr>
          <w:rFonts w:ascii="Times New Roman" w:hAnsi="Times New Roman" w:cs="Times New Roman"/>
          <w:sz w:val="24"/>
          <w:szCs w:val="24"/>
        </w:rPr>
        <w:t xml:space="preserve">. The final orders made in the case have not been published, but it </w:t>
      </w:r>
      <w:r w:rsidR="00A9294A">
        <w:rPr>
          <w:rFonts w:ascii="Times New Roman" w:hAnsi="Times New Roman" w:cs="Times New Roman"/>
          <w:sz w:val="24"/>
          <w:szCs w:val="24"/>
        </w:rPr>
        <w:t>has been</w:t>
      </w:r>
      <w:r>
        <w:rPr>
          <w:rFonts w:ascii="Times New Roman" w:hAnsi="Times New Roman" w:cs="Times New Roman"/>
          <w:sz w:val="24"/>
          <w:szCs w:val="24"/>
        </w:rPr>
        <w:t xml:space="preserve"> reported by the petitioner’s backers that the Scottish Government has committed to introducing interim measures followed by new Regulations in due course.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14:paraId="1604095A" w14:textId="72FF879F" w:rsidR="00005ED3" w:rsidRDefault="00005ED3" w:rsidP="00B72DF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article will review the regulatory context, with reference to the Scottish and English positions as well as previous case law on the </w:t>
      </w:r>
      <w:proofErr w:type="gramStart"/>
      <w:r>
        <w:rPr>
          <w:rFonts w:ascii="Times New Roman" w:hAnsi="Times New Roman" w:cs="Times New Roman"/>
          <w:sz w:val="24"/>
          <w:szCs w:val="24"/>
        </w:rPr>
        <w:t>matter, and</w:t>
      </w:r>
      <w:proofErr w:type="gramEnd"/>
      <w:r>
        <w:rPr>
          <w:rFonts w:ascii="Times New Roman" w:hAnsi="Times New Roman" w:cs="Times New Roman"/>
          <w:sz w:val="24"/>
          <w:szCs w:val="24"/>
        </w:rPr>
        <w:t xml:space="preserve"> will then outline key aspects of the decision in the Court of Session. It will then analyse two aspects of importance, namely decision-makers’ discretion to ensure proportionality in Convention compliance</w:t>
      </w:r>
      <w:r w:rsidR="00D0200A">
        <w:rPr>
          <w:rFonts w:ascii="Times New Roman" w:hAnsi="Times New Roman" w:cs="Times New Roman"/>
          <w:sz w:val="24"/>
          <w:szCs w:val="24"/>
        </w:rPr>
        <w:t>, and the implications for the quality of the legislative process in determining the intensity of the court’s review and the executive’s margin of appreciation. Finally, it will conclude by considering</w:t>
      </w:r>
      <w:r w:rsidR="00A9294A">
        <w:rPr>
          <w:rFonts w:ascii="Times New Roman" w:hAnsi="Times New Roman" w:cs="Times New Roman"/>
          <w:sz w:val="24"/>
          <w:szCs w:val="24"/>
        </w:rPr>
        <w:t xml:space="preserve"> the</w:t>
      </w:r>
      <w:r w:rsidR="00D0200A">
        <w:rPr>
          <w:rFonts w:ascii="Times New Roman" w:hAnsi="Times New Roman" w:cs="Times New Roman"/>
          <w:sz w:val="24"/>
          <w:szCs w:val="24"/>
        </w:rPr>
        <w:t xml:space="preserve"> wider implications of the decision for other Scottish Regulations and for England.</w:t>
      </w:r>
    </w:p>
    <w:p w14:paraId="69DF753C" w14:textId="566B211F" w:rsidR="00FB5E6B" w:rsidRDefault="00FB5E6B" w:rsidP="00B72DF8">
      <w:pPr>
        <w:spacing w:after="0" w:line="360" w:lineRule="auto"/>
        <w:rPr>
          <w:rFonts w:ascii="Times New Roman" w:hAnsi="Times New Roman" w:cs="Times New Roman"/>
          <w:sz w:val="24"/>
          <w:szCs w:val="24"/>
        </w:rPr>
      </w:pPr>
    </w:p>
    <w:p w14:paraId="2F062222" w14:textId="77777777" w:rsidR="00FB5E6B" w:rsidRDefault="00FB5E6B" w:rsidP="00B72DF8">
      <w:pPr>
        <w:spacing w:after="0" w:line="360" w:lineRule="auto"/>
        <w:rPr>
          <w:rFonts w:ascii="Times New Roman" w:hAnsi="Times New Roman" w:cs="Times New Roman"/>
          <w:sz w:val="24"/>
          <w:szCs w:val="24"/>
        </w:rPr>
      </w:pPr>
    </w:p>
    <w:p w14:paraId="18F9C70A" w14:textId="191D3BF0" w:rsidR="00FB5E6B" w:rsidRPr="00FB5E6B" w:rsidRDefault="00FB5E6B" w:rsidP="00B72DF8">
      <w:pPr>
        <w:spacing w:after="0" w:line="360" w:lineRule="auto"/>
        <w:jc w:val="center"/>
        <w:rPr>
          <w:rFonts w:ascii="Times New Roman" w:hAnsi="Times New Roman" w:cs="Times New Roman"/>
          <w:b/>
          <w:bCs/>
          <w:sz w:val="24"/>
          <w:szCs w:val="24"/>
        </w:rPr>
      </w:pPr>
      <w:r w:rsidRPr="00FB5E6B">
        <w:rPr>
          <w:rFonts w:ascii="Times New Roman" w:hAnsi="Times New Roman" w:cs="Times New Roman"/>
          <w:b/>
          <w:bCs/>
          <w:sz w:val="24"/>
          <w:szCs w:val="24"/>
        </w:rPr>
        <w:t xml:space="preserve">B. </w:t>
      </w:r>
      <w:r w:rsidR="00C6102D">
        <w:rPr>
          <w:rFonts w:ascii="Times New Roman" w:hAnsi="Times New Roman" w:cs="Times New Roman"/>
          <w:b/>
          <w:bCs/>
          <w:sz w:val="24"/>
          <w:szCs w:val="24"/>
        </w:rPr>
        <w:t xml:space="preserve">THE </w:t>
      </w:r>
      <w:r w:rsidRPr="00FB5E6B">
        <w:rPr>
          <w:rFonts w:ascii="Times New Roman" w:hAnsi="Times New Roman" w:cs="Times New Roman"/>
          <w:b/>
          <w:bCs/>
          <w:sz w:val="24"/>
          <w:szCs w:val="24"/>
        </w:rPr>
        <w:t>REGULATORY CONTEXT</w:t>
      </w:r>
    </w:p>
    <w:p w14:paraId="6A56EF10" w14:textId="7A7B13FD" w:rsidR="002E3A7A" w:rsidRDefault="00CD1EB2" w:rsidP="00B72DF8">
      <w:pPr>
        <w:spacing w:after="0" w:line="360" w:lineRule="auto"/>
        <w:rPr>
          <w:rFonts w:ascii="Times New Roman" w:hAnsi="Times New Roman" w:cs="Times New Roman"/>
          <w:sz w:val="24"/>
          <w:szCs w:val="24"/>
        </w:rPr>
      </w:pPr>
      <w:r>
        <w:rPr>
          <w:rFonts w:ascii="Times New Roman" w:hAnsi="Times New Roman" w:cs="Times New Roman"/>
          <w:sz w:val="24"/>
          <w:szCs w:val="24"/>
        </w:rPr>
        <w:t>Sections 73 and 74 of t</w:t>
      </w:r>
      <w:r w:rsidR="00FB5E6B">
        <w:rPr>
          <w:rFonts w:ascii="Times New Roman" w:hAnsi="Times New Roman" w:cs="Times New Roman"/>
          <w:sz w:val="24"/>
          <w:szCs w:val="24"/>
        </w:rPr>
        <w:t xml:space="preserve">he Education (Scotland) Act 1980 </w:t>
      </w:r>
      <w:r w:rsidR="00EA3E0D">
        <w:rPr>
          <w:rFonts w:ascii="Times New Roman" w:hAnsi="Times New Roman" w:cs="Times New Roman"/>
          <w:sz w:val="24"/>
          <w:szCs w:val="24"/>
        </w:rPr>
        <w:t>empower</w:t>
      </w:r>
      <w:r w:rsidR="00FB5E6B">
        <w:rPr>
          <w:rFonts w:ascii="Times New Roman" w:hAnsi="Times New Roman" w:cs="Times New Roman"/>
          <w:sz w:val="24"/>
          <w:szCs w:val="24"/>
        </w:rPr>
        <w:t xml:space="preserve"> Ministers to make regulations to </w:t>
      </w:r>
      <w:r w:rsidR="002E3A7A">
        <w:rPr>
          <w:rFonts w:ascii="Times New Roman" w:hAnsi="Times New Roman" w:cs="Times New Roman"/>
          <w:sz w:val="24"/>
          <w:szCs w:val="24"/>
        </w:rPr>
        <w:t>enable “</w:t>
      </w:r>
      <w:r w:rsidR="002E3A7A" w:rsidRPr="002E3A7A">
        <w:rPr>
          <w:rFonts w:ascii="Times New Roman" w:hAnsi="Times New Roman" w:cs="Times New Roman"/>
          <w:sz w:val="24"/>
          <w:szCs w:val="24"/>
        </w:rPr>
        <w:t>the payment of allowances or loans</w:t>
      </w:r>
      <w:r w:rsidR="002E3A7A">
        <w:rPr>
          <w:rFonts w:ascii="Times New Roman" w:hAnsi="Times New Roman" w:cs="Times New Roman"/>
          <w:sz w:val="24"/>
          <w:szCs w:val="24"/>
        </w:rPr>
        <w:t xml:space="preserve">” to students undertaking a course </w:t>
      </w:r>
      <w:r w:rsidR="002E3A7A">
        <w:rPr>
          <w:rFonts w:ascii="Times New Roman" w:hAnsi="Times New Roman" w:cs="Times New Roman"/>
          <w:sz w:val="24"/>
          <w:szCs w:val="24"/>
        </w:rPr>
        <w:lastRenderedPageBreak/>
        <w:t>of study.</w:t>
      </w:r>
      <w:r>
        <w:rPr>
          <w:rStyle w:val="FootnoteReference"/>
          <w:rFonts w:ascii="Times New Roman" w:hAnsi="Times New Roman" w:cs="Times New Roman"/>
          <w:sz w:val="24"/>
          <w:szCs w:val="24"/>
        </w:rPr>
        <w:footnoteReference w:id="3"/>
      </w:r>
      <w:r w:rsidR="002E3A7A">
        <w:rPr>
          <w:rFonts w:ascii="Times New Roman" w:hAnsi="Times New Roman" w:cs="Times New Roman"/>
          <w:sz w:val="24"/>
          <w:szCs w:val="24"/>
        </w:rPr>
        <w:t xml:space="preserve"> The </w:t>
      </w:r>
      <w:r w:rsidR="002E3A7A" w:rsidRPr="002E3A7A">
        <w:rPr>
          <w:rFonts w:ascii="Times New Roman" w:hAnsi="Times New Roman" w:cs="Times New Roman"/>
          <w:sz w:val="24"/>
          <w:szCs w:val="24"/>
        </w:rPr>
        <w:t>Students</w:t>
      </w:r>
      <w:r w:rsidR="00D25751">
        <w:rPr>
          <w:rFonts w:ascii="Times New Roman" w:hAnsi="Times New Roman" w:cs="Times New Roman"/>
          <w:sz w:val="24"/>
          <w:szCs w:val="24"/>
        </w:rPr>
        <w:t>’</w:t>
      </w:r>
      <w:r w:rsidR="002E3A7A" w:rsidRPr="002E3A7A">
        <w:rPr>
          <w:rFonts w:ascii="Times New Roman" w:hAnsi="Times New Roman" w:cs="Times New Roman"/>
          <w:sz w:val="24"/>
          <w:szCs w:val="24"/>
        </w:rPr>
        <w:t xml:space="preserve"> Allowances (Scotland) Regulations 2007</w:t>
      </w:r>
      <w:r w:rsidR="002E3A7A">
        <w:rPr>
          <w:rFonts w:ascii="Times New Roman" w:hAnsi="Times New Roman" w:cs="Times New Roman"/>
          <w:sz w:val="24"/>
          <w:szCs w:val="24"/>
        </w:rPr>
        <w:t xml:space="preserve"> were made under these statutory </w:t>
      </w:r>
      <w:proofErr w:type="gramStart"/>
      <w:r w:rsidR="002E3A7A">
        <w:rPr>
          <w:rFonts w:ascii="Times New Roman" w:hAnsi="Times New Roman" w:cs="Times New Roman"/>
          <w:sz w:val="24"/>
          <w:szCs w:val="24"/>
        </w:rPr>
        <w:t>provisions, and</w:t>
      </w:r>
      <w:proofErr w:type="gramEnd"/>
      <w:r w:rsidR="002E3A7A">
        <w:rPr>
          <w:rFonts w:ascii="Times New Roman" w:hAnsi="Times New Roman" w:cs="Times New Roman"/>
          <w:sz w:val="24"/>
          <w:szCs w:val="24"/>
        </w:rPr>
        <w:t xml:space="preserve"> provided a funding framework for</w:t>
      </w:r>
      <w:r w:rsidR="00374BB6">
        <w:rPr>
          <w:rFonts w:ascii="Times New Roman" w:hAnsi="Times New Roman" w:cs="Times New Roman"/>
          <w:sz w:val="24"/>
          <w:szCs w:val="24"/>
        </w:rPr>
        <w:t xml:space="preserve"> certain</w:t>
      </w:r>
      <w:r w:rsidR="002E3A7A">
        <w:rPr>
          <w:rFonts w:ascii="Times New Roman" w:hAnsi="Times New Roman" w:cs="Times New Roman"/>
          <w:sz w:val="24"/>
          <w:szCs w:val="24"/>
        </w:rPr>
        <w:t xml:space="preserve"> students in some circumstances.</w:t>
      </w:r>
      <w:r w:rsidR="00C724E0">
        <w:rPr>
          <w:rFonts w:ascii="Times New Roman" w:hAnsi="Times New Roman" w:cs="Times New Roman"/>
          <w:sz w:val="24"/>
          <w:szCs w:val="24"/>
        </w:rPr>
        <w:t xml:space="preserve"> </w:t>
      </w:r>
      <w:r w:rsidR="00374BB6">
        <w:rPr>
          <w:rFonts w:ascii="Times New Roman" w:hAnsi="Times New Roman" w:cs="Times New Roman"/>
          <w:sz w:val="24"/>
          <w:szCs w:val="24"/>
        </w:rPr>
        <w:t>T</w:t>
      </w:r>
      <w:r w:rsidR="00C724E0">
        <w:rPr>
          <w:rFonts w:ascii="Times New Roman" w:hAnsi="Times New Roman" w:cs="Times New Roman"/>
          <w:sz w:val="24"/>
          <w:szCs w:val="24"/>
        </w:rPr>
        <w:t xml:space="preserve">he principal category of </w:t>
      </w:r>
      <w:r w:rsidR="00374BB6">
        <w:rPr>
          <w:rFonts w:ascii="Times New Roman" w:hAnsi="Times New Roman" w:cs="Times New Roman"/>
          <w:sz w:val="24"/>
          <w:szCs w:val="24"/>
        </w:rPr>
        <w:t xml:space="preserve">eligible </w:t>
      </w:r>
      <w:r w:rsidR="00C724E0">
        <w:rPr>
          <w:rFonts w:ascii="Times New Roman" w:hAnsi="Times New Roman" w:cs="Times New Roman"/>
          <w:sz w:val="24"/>
          <w:szCs w:val="24"/>
        </w:rPr>
        <w:t xml:space="preserve">persons </w:t>
      </w:r>
      <w:r w:rsidR="00374BB6">
        <w:rPr>
          <w:rFonts w:ascii="Times New Roman" w:hAnsi="Times New Roman" w:cs="Times New Roman"/>
          <w:sz w:val="24"/>
          <w:szCs w:val="24"/>
        </w:rPr>
        <w:t>comprised</w:t>
      </w:r>
      <w:r w:rsidR="00C724E0">
        <w:rPr>
          <w:rFonts w:ascii="Times New Roman" w:hAnsi="Times New Roman" w:cs="Times New Roman"/>
          <w:sz w:val="24"/>
          <w:szCs w:val="24"/>
        </w:rPr>
        <w:t xml:space="preserve"> those who </w:t>
      </w:r>
      <w:r w:rsidR="00374BB6">
        <w:rPr>
          <w:rFonts w:ascii="Times New Roman" w:hAnsi="Times New Roman" w:cs="Times New Roman"/>
          <w:sz w:val="24"/>
          <w:szCs w:val="24"/>
        </w:rPr>
        <w:t xml:space="preserve">met three requirements, namely that they: had settled status within the terms of the Immigration Act 1971; </w:t>
      </w:r>
      <w:r w:rsidR="00C724E0">
        <w:rPr>
          <w:rFonts w:ascii="Times New Roman" w:hAnsi="Times New Roman" w:cs="Times New Roman"/>
          <w:sz w:val="24"/>
          <w:szCs w:val="24"/>
        </w:rPr>
        <w:t>were ordinarily resident in Scotland</w:t>
      </w:r>
      <w:r w:rsidR="00374BB6">
        <w:rPr>
          <w:rFonts w:ascii="Times New Roman" w:hAnsi="Times New Roman" w:cs="Times New Roman"/>
          <w:sz w:val="24"/>
          <w:szCs w:val="24"/>
        </w:rPr>
        <w:t xml:space="preserve"> at the start of the academic year when they commenced their studies; and </w:t>
      </w:r>
      <w:r w:rsidR="00C724E0">
        <w:rPr>
          <w:rFonts w:ascii="Times New Roman" w:hAnsi="Times New Roman" w:cs="Times New Roman"/>
          <w:sz w:val="24"/>
          <w:szCs w:val="24"/>
        </w:rPr>
        <w:t xml:space="preserve">had been ordinarily resident </w:t>
      </w:r>
      <w:r w:rsidR="00A9294A">
        <w:rPr>
          <w:rFonts w:ascii="Times New Roman" w:hAnsi="Times New Roman" w:cs="Times New Roman"/>
          <w:sz w:val="24"/>
          <w:szCs w:val="24"/>
        </w:rPr>
        <w:t xml:space="preserve">in the UK </w:t>
      </w:r>
      <w:r w:rsidR="00C724E0">
        <w:rPr>
          <w:rFonts w:ascii="Times New Roman" w:hAnsi="Times New Roman" w:cs="Times New Roman"/>
          <w:sz w:val="24"/>
          <w:szCs w:val="24"/>
        </w:rPr>
        <w:t xml:space="preserve">for </w:t>
      </w:r>
      <w:r w:rsidR="00374BB6">
        <w:rPr>
          <w:rFonts w:ascii="Times New Roman" w:hAnsi="Times New Roman" w:cs="Times New Roman"/>
          <w:sz w:val="24"/>
          <w:szCs w:val="24"/>
        </w:rPr>
        <w:t xml:space="preserve">the previous </w:t>
      </w:r>
      <w:r w:rsidR="00C724E0">
        <w:rPr>
          <w:rFonts w:ascii="Times New Roman" w:hAnsi="Times New Roman" w:cs="Times New Roman"/>
          <w:sz w:val="24"/>
          <w:szCs w:val="24"/>
        </w:rPr>
        <w:t>three years.</w:t>
      </w:r>
      <w:r w:rsidR="00D25751">
        <w:rPr>
          <w:rStyle w:val="FootnoteReference"/>
          <w:rFonts w:ascii="Times New Roman" w:hAnsi="Times New Roman" w:cs="Times New Roman"/>
          <w:sz w:val="24"/>
          <w:szCs w:val="24"/>
        </w:rPr>
        <w:footnoteReference w:id="4"/>
      </w:r>
    </w:p>
    <w:p w14:paraId="113FC2F7" w14:textId="679224BE" w:rsidR="00C724E0" w:rsidRDefault="00C724E0" w:rsidP="00B72DF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Similar arrangements operated in England under the </w:t>
      </w:r>
      <w:r w:rsidRPr="00C724E0">
        <w:rPr>
          <w:rFonts w:ascii="Times New Roman" w:hAnsi="Times New Roman" w:cs="Times New Roman"/>
          <w:sz w:val="24"/>
          <w:szCs w:val="24"/>
        </w:rPr>
        <w:t>Education (Student Support) Regulations</w:t>
      </w:r>
      <w:r>
        <w:rPr>
          <w:rFonts w:ascii="Times New Roman" w:hAnsi="Times New Roman" w:cs="Times New Roman"/>
          <w:sz w:val="24"/>
          <w:szCs w:val="24"/>
        </w:rPr>
        <w:t xml:space="preserve"> </w:t>
      </w:r>
      <w:r w:rsidRPr="00C724E0">
        <w:rPr>
          <w:rFonts w:ascii="Times New Roman" w:hAnsi="Times New Roman" w:cs="Times New Roman"/>
          <w:sz w:val="24"/>
          <w:szCs w:val="24"/>
        </w:rPr>
        <w:t>2011</w:t>
      </w:r>
      <w:r>
        <w:rPr>
          <w:rFonts w:ascii="Times New Roman" w:hAnsi="Times New Roman" w:cs="Times New Roman"/>
          <w:sz w:val="24"/>
          <w:szCs w:val="24"/>
        </w:rPr>
        <w:t>, which again required settled status as well as ordinary residence.</w:t>
      </w:r>
      <w:r w:rsidR="00D25751">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Those English Regulations were </w:t>
      </w:r>
      <w:r w:rsidR="00362D2C">
        <w:rPr>
          <w:rFonts w:ascii="Times New Roman" w:hAnsi="Times New Roman" w:cs="Times New Roman"/>
          <w:sz w:val="24"/>
          <w:szCs w:val="24"/>
        </w:rPr>
        <w:t xml:space="preserve">successfully challenged in </w:t>
      </w:r>
      <w:r w:rsidRPr="00BF4FBF">
        <w:rPr>
          <w:rFonts w:ascii="Times New Roman" w:hAnsi="Times New Roman" w:cs="Times New Roman"/>
          <w:i/>
          <w:iCs/>
          <w:sz w:val="24"/>
          <w:szCs w:val="24"/>
        </w:rPr>
        <w:t xml:space="preserve">R (on the application of </w:t>
      </w:r>
      <w:proofErr w:type="spellStart"/>
      <w:r w:rsidRPr="00BF4FBF">
        <w:rPr>
          <w:rFonts w:ascii="Times New Roman" w:hAnsi="Times New Roman" w:cs="Times New Roman"/>
          <w:i/>
          <w:iCs/>
          <w:sz w:val="24"/>
          <w:szCs w:val="24"/>
        </w:rPr>
        <w:t>Tigere</w:t>
      </w:r>
      <w:proofErr w:type="spellEnd"/>
      <w:r w:rsidRPr="00BF4FBF">
        <w:rPr>
          <w:rFonts w:ascii="Times New Roman" w:hAnsi="Times New Roman" w:cs="Times New Roman"/>
          <w:i/>
          <w:iCs/>
          <w:sz w:val="24"/>
          <w:szCs w:val="24"/>
        </w:rPr>
        <w:t>) v Secretary of State for Business, Innovation and Skills</w:t>
      </w:r>
      <w:r>
        <w:rPr>
          <w:rFonts w:ascii="Times New Roman" w:hAnsi="Times New Roman" w:cs="Times New Roman"/>
          <w:sz w:val="24"/>
          <w:szCs w:val="24"/>
        </w:rPr>
        <w:t>.</w:t>
      </w:r>
      <w:r w:rsidR="00BF4FBF">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That case was brought by a Zambian national who had Discretionary Leave to Remain </w:t>
      </w:r>
      <w:r w:rsidR="00362D2C">
        <w:rPr>
          <w:rFonts w:ascii="Times New Roman" w:hAnsi="Times New Roman" w:cs="Times New Roman"/>
          <w:sz w:val="24"/>
          <w:szCs w:val="24"/>
        </w:rPr>
        <w:t xml:space="preserve">in the UK </w:t>
      </w:r>
      <w:r>
        <w:rPr>
          <w:rFonts w:ascii="Times New Roman" w:hAnsi="Times New Roman" w:cs="Times New Roman"/>
          <w:sz w:val="24"/>
          <w:szCs w:val="24"/>
        </w:rPr>
        <w:t>when she began her university studies</w:t>
      </w:r>
      <w:r w:rsidR="00362D2C">
        <w:rPr>
          <w:rFonts w:ascii="Times New Roman" w:hAnsi="Times New Roman" w:cs="Times New Roman"/>
          <w:sz w:val="24"/>
          <w:szCs w:val="24"/>
        </w:rPr>
        <w:t xml:space="preserve">, but who </w:t>
      </w:r>
      <w:r w:rsidR="00374BB6">
        <w:rPr>
          <w:rFonts w:ascii="Times New Roman" w:hAnsi="Times New Roman" w:cs="Times New Roman"/>
          <w:sz w:val="24"/>
          <w:szCs w:val="24"/>
        </w:rPr>
        <w:t>had no access to</w:t>
      </w:r>
      <w:r w:rsidR="00362D2C">
        <w:rPr>
          <w:rFonts w:ascii="Times New Roman" w:hAnsi="Times New Roman" w:cs="Times New Roman"/>
          <w:sz w:val="24"/>
          <w:szCs w:val="24"/>
        </w:rPr>
        <w:t xml:space="preserve"> public funds by virtue of not having settled status at that time. The UK Supreme Court held that the</w:t>
      </w:r>
      <w:r w:rsidR="004623DB">
        <w:rPr>
          <w:rFonts w:ascii="Times New Roman" w:hAnsi="Times New Roman" w:cs="Times New Roman"/>
          <w:sz w:val="24"/>
          <w:szCs w:val="24"/>
        </w:rPr>
        <w:t xml:space="preserve"> Regulations’</w:t>
      </w:r>
      <w:r w:rsidR="00362D2C">
        <w:rPr>
          <w:rFonts w:ascii="Times New Roman" w:hAnsi="Times New Roman" w:cs="Times New Roman"/>
          <w:sz w:val="24"/>
          <w:szCs w:val="24"/>
        </w:rPr>
        <w:t xml:space="preserve"> requirement for settled status breached the student’s rights under Article 14 of the ECHR (freedom from discrimination), in connection to her right to education under Article 2 of the First Protocol.</w:t>
      </w:r>
      <w:r w:rsidR="00157C7A">
        <w:rPr>
          <w:rFonts w:ascii="Times New Roman" w:hAnsi="Times New Roman" w:cs="Times New Roman"/>
          <w:sz w:val="24"/>
          <w:szCs w:val="24"/>
        </w:rPr>
        <w:t xml:space="preserve"> </w:t>
      </w:r>
      <w:r w:rsidR="004623DB">
        <w:rPr>
          <w:rFonts w:ascii="Times New Roman" w:hAnsi="Times New Roman" w:cs="Times New Roman"/>
          <w:sz w:val="24"/>
          <w:szCs w:val="24"/>
        </w:rPr>
        <w:t>T</w:t>
      </w:r>
      <w:r w:rsidR="00157C7A">
        <w:rPr>
          <w:rFonts w:ascii="Times New Roman" w:hAnsi="Times New Roman" w:cs="Times New Roman"/>
          <w:sz w:val="24"/>
          <w:szCs w:val="24"/>
        </w:rPr>
        <w:t>he majority</w:t>
      </w:r>
      <w:r w:rsidR="004623DB">
        <w:rPr>
          <w:rFonts w:ascii="Times New Roman" w:hAnsi="Times New Roman" w:cs="Times New Roman"/>
          <w:sz w:val="24"/>
          <w:szCs w:val="24"/>
        </w:rPr>
        <w:t>—</w:t>
      </w:r>
      <w:r w:rsidR="00157C7A">
        <w:rPr>
          <w:rFonts w:ascii="Times New Roman" w:hAnsi="Times New Roman" w:cs="Times New Roman"/>
          <w:sz w:val="24"/>
          <w:szCs w:val="24"/>
        </w:rPr>
        <w:t>comprising Lady Hale, Lord Kerr and</w:t>
      </w:r>
      <w:r w:rsidR="004623DB">
        <w:rPr>
          <w:rFonts w:ascii="Times New Roman" w:hAnsi="Times New Roman" w:cs="Times New Roman"/>
          <w:sz w:val="24"/>
          <w:szCs w:val="24"/>
        </w:rPr>
        <w:t>,</w:t>
      </w:r>
      <w:r w:rsidR="00157C7A">
        <w:rPr>
          <w:rFonts w:ascii="Times New Roman" w:hAnsi="Times New Roman" w:cs="Times New Roman"/>
          <w:sz w:val="24"/>
          <w:szCs w:val="24"/>
        </w:rPr>
        <w:t xml:space="preserve"> with some qualification, </w:t>
      </w:r>
      <w:r w:rsidR="00B048A5">
        <w:rPr>
          <w:rFonts w:ascii="Times New Roman" w:hAnsi="Times New Roman" w:cs="Times New Roman"/>
          <w:sz w:val="24"/>
          <w:szCs w:val="24"/>
        </w:rPr>
        <w:t>Lord Hughes</w:t>
      </w:r>
      <w:r w:rsidR="004623DB">
        <w:rPr>
          <w:rFonts w:ascii="Times New Roman" w:hAnsi="Times New Roman" w:cs="Times New Roman"/>
          <w:sz w:val="24"/>
          <w:szCs w:val="24"/>
        </w:rPr>
        <w:t>—</w:t>
      </w:r>
      <w:r w:rsidR="00374BB6">
        <w:rPr>
          <w:rFonts w:ascii="Times New Roman" w:hAnsi="Times New Roman" w:cs="Times New Roman"/>
          <w:sz w:val="24"/>
          <w:szCs w:val="24"/>
        </w:rPr>
        <w:t xml:space="preserve">held </w:t>
      </w:r>
      <w:r w:rsidR="00B048A5">
        <w:rPr>
          <w:rFonts w:ascii="Times New Roman" w:hAnsi="Times New Roman" w:cs="Times New Roman"/>
          <w:sz w:val="24"/>
          <w:szCs w:val="24"/>
        </w:rPr>
        <w:t xml:space="preserve">that </w:t>
      </w:r>
      <w:r w:rsidR="004623DB">
        <w:rPr>
          <w:rFonts w:ascii="Times New Roman" w:hAnsi="Times New Roman" w:cs="Times New Roman"/>
          <w:sz w:val="24"/>
          <w:szCs w:val="24"/>
        </w:rPr>
        <w:t xml:space="preserve">in </w:t>
      </w:r>
      <w:r w:rsidR="00B048A5">
        <w:rPr>
          <w:rFonts w:ascii="Times New Roman" w:hAnsi="Times New Roman" w:cs="Times New Roman"/>
          <w:sz w:val="24"/>
          <w:szCs w:val="24"/>
        </w:rPr>
        <w:t xml:space="preserve">education matters </w:t>
      </w:r>
      <w:r w:rsidR="004623DB">
        <w:rPr>
          <w:rFonts w:ascii="Times New Roman" w:hAnsi="Times New Roman" w:cs="Times New Roman"/>
          <w:sz w:val="24"/>
          <w:szCs w:val="24"/>
        </w:rPr>
        <w:t xml:space="preserve">the court should adopt the test as </w:t>
      </w:r>
      <w:r w:rsidR="00B048A5">
        <w:rPr>
          <w:rFonts w:ascii="Times New Roman" w:hAnsi="Times New Roman" w:cs="Times New Roman"/>
          <w:sz w:val="24"/>
          <w:szCs w:val="24"/>
        </w:rPr>
        <w:t xml:space="preserve">laid down in </w:t>
      </w:r>
      <w:r w:rsidR="000511CF" w:rsidRPr="000511CF">
        <w:rPr>
          <w:rFonts w:ascii="Times New Roman" w:hAnsi="Times New Roman" w:cs="Times New Roman"/>
          <w:i/>
          <w:iCs/>
          <w:sz w:val="24"/>
          <w:szCs w:val="24"/>
        </w:rPr>
        <w:t xml:space="preserve">Bank </w:t>
      </w:r>
      <w:proofErr w:type="spellStart"/>
      <w:r w:rsidR="000511CF" w:rsidRPr="000511CF">
        <w:rPr>
          <w:rFonts w:ascii="Times New Roman" w:hAnsi="Times New Roman" w:cs="Times New Roman"/>
          <w:i/>
          <w:iCs/>
          <w:sz w:val="24"/>
          <w:szCs w:val="24"/>
        </w:rPr>
        <w:t>Mellat</w:t>
      </w:r>
      <w:proofErr w:type="spellEnd"/>
      <w:r w:rsidR="000511CF" w:rsidRPr="000511CF">
        <w:rPr>
          <w:rFonts w:ascii="Times New Roman" w:hAnsi="Times New Roman" w:cs="Times New Roman"/>
          <w:i/>
          <w:iCs/>
          <w:sz w:val="24"/>
          <w:szCs w:val="24"/>
        </w:rPr>
        <w:t xml:space="preserve"> v HM Treasury (No 2)</w:t>
      </w:r>
      <w:r w:rsidR="000330F6">
        <w:rPr>
          <w:rFonts w:ascii="Times New Roman" w:hAnsi="Times New Roman" w:cs="Times New Roman"/>
          <w:sz w:val="24"/>
          <w:szCs w:val="24"/>
        </w:rPr>
        <w:t>,</w:t>
      </w:r>
      <w:r w:rsidR="00226B41">
        <w:rPr>
          <w:rStyle w:val="FootnoteReference"/>
          <w:rFonts w:ascii="Times New Roman" w:hAnsi="Times New Roman" w:cs="Times New Roman"/>
          <w:sz w:val="24"/>
          <w:szCs w:val="24"/>
        </w:rPr>
        <w:footnoteReference w:id="7"/>
      </w:r>
      <w:r w:rsidR="000330F6">
        <w:rPr>
          <w:rFonts w:ascii="Times New Roman" w:hAnsi="Times New Roman" w:cs="Times New Roman"/>
          <w:sz w:val="24"/>
          <w:szCs w:val="24"/>
        </w:rPr>
        <w:t xml:space="preserve"> </w:t>
      </w:r>
      <w:r w:rsidR="00CA6DC7">
        <w:rPr>
          <w:rFonts w:ascii="Times New Roman" w:hAnsi="Times New Roman" w:cs="Times New Roman"/>
          <w:sz w:val="24"/>
          <w:szCs w:val="24"/>
        </w:rPr>
        <w:t>restated</w:t>
      </w:r>
      <w:r w:rsidR="000330F6">
        <w:rPr>
          <w:rFonts w:ascii="Times New Roman" w:hAnsi="Times New Roman" w:cs="Times New Roman"/>
          <w:sz w:val="24"/>
          <w:szCs w:val="24"/>
        </w:rPr>
        <w:t xml:space="preserve"> by Lady Hale as:</w:t>
      </w:r>
    </w:p>
    <w:p w14:paraId="6C986D14" w14:textId="77777777" w:rsidR="00B72DF8" w:rsidRDefault="00B72DF8" w:rsidP="00B72DF8">
      <w:pPr>
        <w:spacing w:after="0" w:line="360" w:lineRule="auto"/>
        <w:ind w:firstLine="720"/>
        <w:rPr>
          <w:rFonts w:ascii="Times New Roman" w:hAnsi="Times New Roman" w:cs="Times New Roman"/>
          <w:sz w:val="24"/>
          <w:szCs w:val="24"/>
        </w:rPr>
      </w:pPr>
    </w:p>
    <w:p w14:paraId="09C4DBB8" w14:textId="43AD7C50" w:rsidR="00B048A5" w:rsidRDefault="00B048A5" w:rsidP="00B72DF8">
      <w:pPr>
        <w:spacing w:after="0" w:line="360" w:lineRule="auto"/>
        <w:ind w:left="720"/>
        <w:rPr>
          <w:rFonts w:ascii="Times New Roman" w:hAnsi="Times New Roman" w:cs="Times New Roman"/>
          <w:sz w:val="24"/>
          <w:szCs w:val="24"/>
        </w:rPr>
      </w:pPr>
      <w:r w:rsidRPr="00B048A5">
        <w:rPr>
          <w:rFonts w:ascii="Times New Roman" w:hAnsi="Times New Roman" w:cs="Times New Roman"/>
          <w:sz w:val="24"/>
          <w:szCs w:val="24"/>
        </w:rPr>
        <w:t>i) does the measure have an legitimate aim sufficient to justify the</w:t>
      </w:r>
      <w:r>
        <w:rPr>
          <w:rFonts w:ascii="Times New Roman" w:hAnsi="Times New Roman" w:cs="Times New Roman"/>
          <w:sz w:val="24"/>
          <w:szCs w:val="24"/>
        </w:rPr>
        <w:t xml:space="preserve"> </w:t>
      </w:r>
      <w:r w:rsidRPr="00B048A5">
        <w:rPr>
          <w:rFonts w:ascii="Times New Roman" w:hAnsi="Times New Roman" w:cs="Times New Roman"/>
          <w:sz w:val="24"/>
          <w:szCs w:val="24"/>
        </w:rPr>
        <w:t>limitation of a fundamental right; (ii) is the measure rationally connected to that aim;</w:t>
      </w:r>
      <w:r>
        <w:rPr>
          <w:rFonts w:ascii="Times New Roman" w:hAnsi="Times New Roman" w:cs="Times New Roman"/>
          <w:sz w:val="24"/>
          <w:szCs w:val="24"/>
        </w:rPr>
        <w:t xml:space="preserve"> </w:t>
      </w:r>
      <w:r w:rsidRPr="00B048A5">
        <w:rPr>
          <w:rFonts w:ascii="Times New Roman" w:hAnsi="Times New Roman" w:cs="Times New Roman"/>
          <w:sz w:val="24"/>
          <w:szCs w:val="24"/>
        </w:rPr>
        <w:t>(iii) could a less intrusive measure have been used; and (iv) bearing in mind the</w:t>
      </w:r>
      <w:r>
        <w:rPr>
          <w:rFonts w:ascii="Times New Roman" w:hAnsi="Times New Roman" w:cs="Times New Roman"/>
          <w:sz w:val="24"/>
          <w:szCs w:val="24"/>
        </w:rPr>
        <w:t xml:space="preserve"> </w:t>
      </w:r>
      <w:r w:rsidRPr="00B048A5">
        <w:rPr>
          <w:rFonts w:ascii="Times New Roman" w:hAnsi="Times New Roman" w:cs="Times New Roman"/>
          <w:sz w:val="24"/>
          <w:szCs w:val="24"/>
        </w:rPr>
        <w:t>severity of the consequences, the importance of the aim and the extent to which the</w:t>
      </w:r>
      <w:r>
        <w:rPr>
          <w:rFonts w:ascii="Times New Roman" w:hAnsi="Times New Roman" w:cs="Times New Roman"/>
          <w:sz w:val="24"/>
          <w:szCs w:val="24"/>
        </w:rPr>
        <w:t xml:space="preserve"> </w:t>
      </w:r>
      <w:r w:rsidRPr="00B048A5">
        <w:rPr>
          <w:rFonts w:ascii="Times New Roman" w:hAnsi="Times New Roman" w:cs="Times New Roman"/>
          <w:sz w:val="24"/>
          <w:szCs w:val="24"/>
        </w:rPr>
        <w:t>measure will contribute to that aim, has a fair balance been struck between the rights</w:t>
      </w:r>
      <w:r>
        <w:rPr>
          <w:rFonts w:ascii="Times New Roman" w:hAnsi="Times New Roman" w:cs="Times New Roman"/>
          <w:sz w:val="24"/>
          <w:szCs w:val="24"/>
        </w:rPr>
        <w:t xml:space="preserve"> </w:t>
      </w:r>
      <w:r w:rsidRPr="00B048A5">
        <w:rPr>
          <w:rFonts w:ascii="Times New Roman" w:hAnsi="Times New Roman" w:cs="Times New Roman"/>
          <w:sz w:val="24"/>
          <w:szCs w:val="24"/>
        </w:rPr>
        <w:t>of the individual and the interests of the community?</w:t>
      </w:r>
      <w:r>
        <w:rPr>
          <w:rStyle w:val="FootnoteReference"/>
          <w:rFonts w:ascii="Times New Roman" w:hAnsi="Times New Roman" w:cs="Times New Roman"/>
          <w:sz w:val="24"/>
          <w:szCs w:val="24"/>
        </w:rPr>
        <w:footnoteReference w:id="8"/>
      </w:r>
    </w:p>
    <w:p w14:paraId="6E25CE64" w14:textId="77777777" w:rsidR="00B72DF8" w:rsidRDefault="00B72DF8" w:rsidP="00B72DF8">
      <w:pPr>
        <w:spacing w:after="0" w:line="360" w:lineRule="auto"/>
        <w:rPr>
          <w:rFonts w:ascii="Times New Roman" w:hAnsi="Times New Roman" w:cs="Times New Roman"/>
          <w:sz w:val="24"/>
          <w:szCs w:val="24"/>
        </w:rPr>
      </w:pPr>
    </w:p>
    <w:p w14:paraId="7F076A89" w14:textId="2E9D9339" w:rsidR="00C351D2" w:rsidRDefault="004623DB" w:rsidP="00B72DF8">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Accordingly</w:t>
      </w:r>
      <w:r w:rsidR="00B048A5">
        <w:rPr>
          <w:rFonts w:ascii="Times New Roman" w:hAnsi="Times New Roman" w:cs="Times New Roman"/>
          <w:sz w:val="24"/>
          <w:szCs w:val="24"/>
        </w:rPr>
        <w:t xml:space="preserve">, Lady Hale found </w:t>
      </w:r>
      <w:r>
        <w:rPr>
          <w:rFonts w:ascii="Times New Roman" w:hAnsi="Times New Roman" w:cs="Times New Roman"/>
          <w:sz w:val="24"/>
          <w:szCs w:val="24"/>
        </w:rPr>
        <w:t xml:space="preserve">it problematic </w:t>
      </w:r>
      <w:r w:rsidR="00B048A5">
        <w:rPr>
          <w:rFonts w:ascii="Times New Roman" w:hAnsi="Times New Roman" w:cs="Times New Roman"/>
          <w:sz w:val="24"/>
          <w:szCs w:val="24"/>
        </w:rPr>
        <w:t xml:space="preserve">that </w:t>
      </w:r>
      <w:r>
        <w:rPr>
          <w:rFonts w:ascii="Times New Roman" w:hAnsi="Times New Roman" w:cs="Times New Roman"/>
          <w:sz w:val="24"/>
          <w:szCs w:val="24"/>
        </w:rPr>
        <w:t>the Regulations prescribed blanket</w:t>
      </w:r>
      <w:r w:rsidR="00B048A5">
        <w:rPr>
          <w:rFonts w:ascii="Times New Roman" w:hAnsi="Times New Roman" w:cs="Times New Roman"/>
          <w:sz w:val="24"/>
          <w:szCs w:val="24"/>
        </w:rPr>
        <w:t xml:space="preserve"> </w:t>
      </w:r>
      <w:r>
        <w:rPr>
          <w:rFonts w:ascii="Times New Roman" w:hAnsi="Times New Roman" w:cs="Times New Roman"/>
          <w:sz w:val="24"/>
          <w:szCs w:val="24"/>
        </w:rPr>
        <w:t>requirements</w:t>
      </w:r>
      <w:r w:rsidR="00B048A5">
        <w:rPr>
          <w:rFonts w:ascii="Times New Roman" w:hAnsi="Times New Roman" w:cs="Times New Roman"/>
          <w:sz w:val="24"/>
          <w:szCs w:val="24"/>
        </w:rPr>
        <w:t xml:space="preserve"> without </w:t>
      </w:r>
      <w:r>
        <w:rPr>
          <w:rFonts w:ascii="Times New Roman" w:hAnsi="Times New Roman" w:cs="Times New Roman"/>
          <w:sz w:val="24"/>
          <w:szCs w:val="24"/>
        </w:rPr>
        <w:t xml:space="preserve">giving </w:t>
      </w:r>
      <w:r w:rsidR="00B048A5">
        <w:rPr>
          <w:rFonts w:ascii="Times New Roman" w:hAnsi="Times New Roman" w:cs="Times New Roman"/>
          <w:sz w:val="24"/>
          <w:szCs w:val="24"/>
        </w:rPr>
        <w:t>discretion to consider difficult cases</w:t>
      </w:r>
      <w:r w:rsidR="00347A35">
        <w:rPr>
          <w:rFonts w:ascii="Times New Roman" w:hAnsi="Times New Roman" w:cs="Times New Roman"/>
          <w:sz w:val="24"/>
          <w:szCs w:val="24"/>
        </w:rPr>
        <w:t>. She further indicated that the</w:t>
      </w:r>
      <w:r w:rsidR="00397DBE">
        <w:rPr>
          <w:rFonts w:ascii="Times New Roman" w:hAnsi="Times New Roman" w:cs="Times New Roman"/>
          <w:sz w:val="24"/>
          <w:szCs w:val="24"/>
        </w:rPr>
        <w:t xml:space="preserve"> Regulations</w:t>
      </w:r>
      <w:r w:rsidR="00B048A5">
        <w:rPr>
          <w:rFonts w:ascii="Times New Roman" w:hAnsi="Times New Roman" w:cs="Times New Roman"/>
          <w:sz w:val="24"/>
          <w:szCs w:val="24"/>
        </w:rPr>
        <w:t xml:space="preserve"> did not fulfil the policy grounds </w:t>
      </w:r>
      <w:proofErr w:type="gramStart"/>
      <w:r w:rsidR="00B048A5">
        <w:rPr>
          <w:rFonts w:ascii="Times New Roman" w:hAnsi="Times New Roman" w:cs="Times New Roman"/>
          <w:sz w:val="24"/>
          <w:szCs w:val="24"/>
        </w:rPr>
        <w:t>adequately</w:t>
      </w:r>
      <w:r>
        <w:rPr>
          <w:rFonts w:ascii="Times New Roman" w:hAnsi="Times New Roman" w:cs="Times New Roman"/>
          <w:sz w:val="24"/>
          <w:szCs w:val="24"/>
        </w:rPr>
        <w:t>,</w:t>
      </w:r>
      <w:r w:rsidR="00B048A5">
        <w:rPr>
          <w:rFonts w:ascii="Times New Roman" w:hAnsi="Times New Roman" w:cs="Times New Roman"/>
          <w:sz w:val="24"/>
          <w:szCs w:val="24"/>
        </w:rPr>
        <w:t xml:space="preserve"> and</w:t>
      </w:r>
      <w:proofErr w:type="gramEnd"/>
      <w:r w:rsidR="00B048A5">
        <w:rPr>
          <w:rFonts w:ascii="Times New Roman" w:hAnsi="Times New Roman" w:cs="Times New Roman"/>
          <w:sz w:val="24"/>
          <w:szCs w:val="24"/>
        </w:rPr>
        <w:t xml:space="preserve"> did not strike a fair balance for either the individual or soci</w:t>
      </w:r>
      <w:r>
        <w:rPr>
          <w:rFonts w:ascii="Times New Roman" w:hAnsi="Times New Roman" w:cs="Times New Roman"/>
          <w:sz w:val="24"/>
          <w:szCs w:val="24"/>
        </w:rPr>
        <w:t>etal</w:t>
      </w:r>
      <w:r w:rsidR="00B048A5">
        <w:rPr>
          <w:rFonts w:ascii="Times New Roman" w:hAnsi="Times New Roman" w:cs="Times New Roman"/>
          <w:sz w:val="24"/>
          <w:szCs w:val="24"/>
        </w:rPr>
        <w:t xml:space="preserve"> needs.</w:t>
      </w:r>
      <w:r w:rsidR="00B048A5">
        <w:rPr>
          <w:rStyle w:val="FootnoteReference"/>
          <w:rFonts w:ascii="Times New Roman" w:hAnsi="Times New Roman" w:cs="Times New Roman"/>
          <w:sz w:val="24"/>
          <w:szCs w:val="24"/>
        </w:rPr>
        <w:footnoteReference w:id="9"/>
      </w:r>
      <w:r w:rsidR="00B048A5">
        <w:rPr>
          <w:rFonts w:ascii="Times New Roman" w:hAnsi="Times New Roman" w:cs="Times New Roman"/>
          <w:sz w:val="24"/>
          <w:szCs w:val="24"/>
        </w:rPr>
        <w:t xml:space="preserve"> </w:t>
      </w:r>
      <w:r w:rsidR="00895748">
        <w:rPr>
          <w:rFonts w:ascii="Times New Roman" w:hAnsi="Times New Roman" w:cs="Times New Roman"/>
          <w:sz w:val="24"/>
          <w:szCs w:val="24"/>
        </w:rPr>
        <w:t xml:space="preserve">She noted </w:t>
      </w:r>
      <w:r w:rsidR="00347A35">
        <w:rPr>
          <w:rFonts w:ascii="Times New Roman" w:hAnsi="Times New Roman" w:cs="Times New Roman"/>
          <w:sz w:val="24"/>
          <w:szCs w:val="24"/>
        </w:rPr>
        <w:t xml:space="preserve">the petitioner’s </w:t>
      </w:r>
      <w:r w:rsidR="00895748">
        <w:rPr>
          <w:rFonts w:ascii="Times New Roman" w:hAnsi="Times New Roman" w:cs="Times New Roman"/>
          <w:sz w:val="24"/>
          <w:szCs w:val="24"/>
        </w:rPr>
        <w:t xml:space="preserve">comparison to </w:t>
      </w:r>
      <w:r w:rsidR="00347A35">
        <w:rPr>
          <w:rFonts w:ascii="Times New Roman" w:hAnsi="Times New Roman" w:cs="Times New Roman"/>
          <w:sz w:val="24"/>
          <w:szCs w:val="24"/>
        </w:rPr>
        <w:t>the</w:t>
      </w:r>
      <w:r w:rsidR="00895748">
        <w:rPr>
          <w:rFonts w:ascii="Times New Roman" w:hAnsi="Times New Roman" w:cs="Times New Roman"/>
          <w:sz w:val="24"/>
          <w:szCs w:val="24"/>
        </w:rPr>
        <w:t xml:space="preserve"> long-duration residency test in the Immigration Rules, which had </w:t>
      </w:r>
      <w:r w:rsidR="00347A35">
        <w:rPr>
          <w:rFonts w:ascii="Times New Roman" w:hAnsi="Times New Roman" w:cs="Times New Roman"/>
          <w:sz w:val="24"/>
          <w:szCs w:val="24"/>
        </w:rPr>
        <w:t>threshold</w:t>
      </w:r>
      <w:r w:rsidR="00895748">
        <w:rPr>
          <w:rFonts w:ascii="Times New Roman" w:hAnsi="Times New Roman" w:cs="Times New Roman"/>
          <w:sz w:val="24"/>
          <w:szCs w:val="24"/>
        </w:rPr>
        <w:t xml:space="preserve"> points at 18 and 25 years of age, and </w:t>
      </w:r>
      <w:r w:rsidR="00347A35">
        <w:rPr>
          <w:rFonts w:ascii="Times New Roman" w:hAnsi="Times New Roman" w:cs="Times New Roman"/>
          <w:sz w:val="24"/>
          <w:szCs w:val="24"/>
        </w:rPr>
        <w:t xml:space="preserve">suggested </w:t>
      </w:r>
      <w:r w:rsidR="00895748">
        <w:rPr>
          <w:rFonts w:ascii="Times New Roman" w:hAnsi="Times New Roman" w:cs="Times New Roman"/>
          <w:sz w:val="24"/>
          <w:szCs w:val="24"/>
        </w:rPr>
        <w:t>“</w:t>
      </w:r>
      <w:r w:rsidR="00347A35">
        <w:rPr>
          <w:rFonts w:ascii="Times New Roman" w:hAnsi="Times New Roman" w:cs="Times New Roman"/>
          <w:sz w:val="24"/>
          <w:szCs w:val="24"/>
        </w:rPr>
        <w:t>[t]</w:t>
      </w:r>
      <w:r w:rsidR="00895748" w:rsidRPr="00895748">
        <w:rPr>
          <w:rFonts w:ascii="Times New Roman" w:hAnsi="Times New Roman" w:cs="Times New Roman"/>
          <w:sz w:val="24"/>
          <w:szCs w:val="24"/>
        </w:rPr>
        <w:t>o this might be</w:t>
      </w:r>
      <w:r w:rsidR="00895748">
        <w:rPr>
          <w:rFonts w:ascii="Times New Roman" w:hAnsi="Times New Roman" w:cs="Times New Roman"/>
          <w:sz w:val="24"/>
          <w:szCs w:val="24"/>
        </w:rPr>
        <w:t xml:space="preserve"> </w:t>
      </w:r>
      <w:r w:rsidR="00895748" w:rsidRPr="00895748">
        <w:rPr>
          <w:rFonts w:ascii="Times New Roman" w:hAnsi="Times New Roman" w:cs="Times New Roman"/>
          <w:sz w:val="24"/>
          <w:szCs w:val="24"/>
        </w:rPr>
        <w:t>added an exceptional cases discretio</w:t>
      </w:r>
      <w:r w:rsidR="00895748">
        <w:rPr>
          <w:rFonts w:ascii="Times New Roman" w:hAnsi="Times New Roman" w:cs="Times New Roman"/>
          <w:sz w:val="24"/>
          <w:szCs w:val="24"/>
        </w:rPr>
        <w:t>n.”</w:t>
      </w:r>
      <w:r w:rsidR="00895748">
        <w:rPr>
          <w:rStyle w:val="FootnoteReference"/>
          <w:rFonts w:ascii="Times New Roman" w:hAnsi="Times New Roman" w:cs="Times New Roman"/>
          <w:sz w:val="24"/>
          <w:szCs w:val="24"/>
        </w:rPr>
        <w:footnoteReference w:id="10"/>
      </w:r>
    </w:p>
    <w:p w14:paraId="05A54B98" w14:textId="53C690B1" w:rsidR="00895748" w:rsidRDefault="00B048A5" w:rsidP="00B72DF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Following </w:t>
      </w:r>
      <w:proofErr w:type="spellStart"/>
      <w:r w:rsidR="00347A35" w:rsidRPr="00347A35">
        <w:rPr>
          <w:rFonts w:ascii="Times New Roman" w:hAnsi="Times New Roman" w:cs="Times New Roman"/>
          <w:i/>
          <w:iCs/>
          <w:sz w:val="24"/>
          <w:szCs w:val="24"/>
        </w:rPr>
        <w:t>Tigere</w:t>
      </w:r>
      <w:proofErr w:type="spellEnd"/>
      <w:r>
        <w:rPr>
          <w:rFonts w:ascii="Times New Roman" w:hAnsi="Times New Roman" w:cs="Times New Roman"/>
          <w:sz w:val="24"/>
          <w:szCs w:val="24"/>
        </w:rPr>
        <w:t xml:space="preserve">, the UK Government </w:t>
      </w:r>
      <w:r w:rsidR="00E45085">
        <w:rPr>
          <w:rFonts w:ascii="Times New Roman" w:hAnsi="Times New Roman" w:cs="Times New Roman"/>
          <w:sz w:val="24"/>
          <w:szCs w:val="24"/>
        </w:rPr>
        <w:t xml:space="preserve">launched a consultation on the </w:t>
      </w:r>
      <w:r w:rsidR="00224680">
        <w:rPr>
          <w:rFonts w:ascii="Times New Roman" w:hAnsi="Times New Roman" w:cs="Times New Roman"/>
          <w:sz w:val="24"/>
          <w:szCs w:val="24"/>
        </w:rPr>
        <w:t>funding issue, which reported in 2016</w:t>
      </w:r>
      <w:r w:rsidR="00347A35">
        <w:rPr>
          <w:rFonts w:ascii="Times New Roman" w:hAnsi="Times New Roman" w:cs="Times New Roman"/>
          <w:sz w:val="24"/>
          <w:szCs w:val="24"/>
        </w:rPr>
        <w:t>.</w:t>
      </w:r>
      <w:r w:rsidR="00224680">
        <w:rPr>
          <w:rStyle w:val="FootnoteReference"/>
          <w:rFonts w:ascii="Times New Roman" w:hAnsi="Times New Roman" w:cs="Times New Roman"/>
          <w:sz w:val="24"/>
          <w:szCs w:val="24"/>
        </w:rPr>
        <w:footnoteReference w:id="11"/>
      </w:r>
      <w:r w:rsidR="00224680">
        <w:rPr>
          <w:rFonts w:ascii="Times New Roman" w:hAnsi="Times New Roman" w:cs="Times New Roman"/>
          <w:sz w:val="24"/>
          <w:szCs w:val="24"/>
        </w:rPr>
        <w:t xml:space="preserve"> </w:t>
      </w:r>
      <w:r w:rsidR="00347A35">
        <w:rPr>
          <w:rFonts w:ascii="Times New Roman" w:hAnsi="Times New Roman" w:cs="Times New Roman"/>
          <w:sz w:val="24"/>
          <w:szCs w:val="24"/>
        </w:rPr>
        <w:t>On that basis,</w:t>
      </w:r>
      <w:r w:rsidR="00224680">
        <w:rPr>
          <w:rFonts w:ascii="Times New Roman" w:hAnsi="Times New Roman" w:cs="Times New Roman"/>
          <w:sz w:val="24"/>
          <w:szCs w:val="24"/>
        </w:rPr>
        <w:t xml:space="preserve"> </w:t>
      </w:r>
      <w:r w:rsidR="00347A35">
        <w:rPr>
          <w:rFonts w:ascii="Times New Roman" w:hAnsi="Times New Roman" w:cs="Times New Roman"/>
          <w:sz w:val="24"/>
          <w:szCs w:val="24"/>
        </w:rPr>
        <w:t>it</w:t>
      </w:r>
      <w:r w:rsidR="00224680">
        <w:rPr>
          <w:rFonts w:ascii="Times New Roman" w:hAnsi="Times New Roman" w:cs="Times New Roman"/>
          <w:sz w:val="24"/>
          <w:szCs w:val="24"/>
        </w:rPr>
        <w:t xml:space="preserve"> made the </w:t>
      </w:r>
      <w:r w:rsidR="00224680" w:rsidRPr="00224680">
        <w:rPr>
          <w:rFonts w:ascii="Times New Roman" w:hAnsi="Times New Roman" w:cs="Times New Roman"/>
          <w:sz w:val="24"/>
          <w:szCs w:val="24"/>
        </w:rPr>
        <w:t>Education (Student Fees, Awards and Support) (Amendment) Regulations 2016</w:t>
      </w:r>
      <w:r w:rsidR="00347A35">
        <w:rPr>
          <w:rFonts w:ascii="Times New Roman" w:hAnsi="Times New Roman" w:cs="Times New Roman"/>
          <w:sz w:val="24"/>
          <w:szCs w:val="24"/>
        </w:rPr>
        <w:t>, which</w:t>
      </w:r>
      <w:r w:rsidR="00224680">
        <w:rPr>
          <w:rFonts w:ascii="Times New Roman" w:hAnsi="Times New Roman" w:cs="Times New Roman"/>
          <w:sz w:val="24"/>
          <w:szCs w:val="24"/>
        </w:rPr>
        <w:t xml:space="preserve"> amended four earlier Statutory Instruments </w:t>
      </w:r>
      <w:r w:rsidR="00CD5B51">
        <w:rPr>
          <w:rFonts w:ascii="Times New Roman" w:hAnsi="Times New Roman" w:cs="Times New Roman"/>
          <w:sz w:val="24"/>
          <w:szCs w:val="24"/>
        </w:rPr>
        <w:t>with</w:t>
      </w:r>
      <w:r w:rsidR="00224680">
        <w:rPr>
          <w:rFonts w:ascii="Times New Roman" w:hAnsi="Times New Roman" w:cs="Times New Roman"/>
          <w:sz w:val="24"/>
          <w:szCs w:val="24"/>
        </w:rPr>
        <w:t xml:space="preserve"> relevant provisions</w:t>
      </w:r>
      <w:r w:rsidR="00347A35">
        <w:rPr>
          <w:rFonts w:ascii="Times New Roman" w:hAnsi="Times New Roman" w:cs="Times New Roman"/>
          <w:sz w:val="24"/>
          <w:szCs w:val="24"/>
        </w:rPr>
        <w:t>.</w:t>
      </w:r>
      <w:r w:rsidR="00224680">
        <w:rPr>
          <w:rFonts w:ascii="Times New Roman" w:hAnsi="Times New Roman" w:cs="Times New Roman"/>
          <w:sz w:val="24"/>
          <w:szCs w:val="24"/>
        </w:rPr>
        <w:t xml:space="preserve"> </w:t>
      </w:r>
      <w:r w:rsidR="00347A35">
        <w:rPr>
          <w:rFonts w:ascii="Times New Roman" w:hAnsi="Times New Roman" w:cs="Times New Roman"/>
          <w:sz w:val="24"/>
          <w:szCs w:val="24"/>
        </w:rPr>
        <w:t>These</w:t>
      </w:r>
      <w:r w:rsidR="00224680">
        <w:rPr>
          <w:rFonts w:ascii="Times New Roman" w:hAnsi="Times New Roman" w:cs="Times New Roman"/>
          <w:sz w:val="24"/>
          <w:szCs w:val="24"/>
        </w:rPr>
        <w:t xml:space="preserve"> </w:t>
      </w:r>
      <w:r w:rsidR="00CD5B51">
        <w:rPr>
          <w:rFonts w:ascii="Times New Roman" w:hAnsi="Times New Roman" w:cs="Times New Roman"/>
          <w:sz w:val="24"/>
          <w:szCs w:val="24"/>
        </w:rPr>
        <w:t xml:space="preserve">2016 Regulations </w:t>
      </w:r>
      <w:r w:rsidR="00347A35">
        <w:rPr>
          <w:rFonts w:ascii="Times New Roman" w:hAnsi="Times New Roman" w:cs="Times New Roman"/>
          <w:sz w:val="24"/>
          <w:szCs w:val="24"/>
        </w:rPr>
        <w:t xml:space="preserve">were remade to correct </w:t>
      </w:r>
      <w:r w:rsidR="00224680">
        <w:rPr>
          <w:rFonts w:ascii="Times New Roman" w:hAnsi="Times New Roman" w:cs="Times New Roman"/>
          <w:sz w:val="24"/>
          <w:szCs w:val="24"/>
        </w:rPr>
        <w:t>a</w:t>
      </w:r>
      <w:r w:rsidR="00C351D2">
        <w:rPr>
          <w:rFonts w:ascii="Times New Roman" w:hAnsi="Times New Roman" w:cs="Times New Roman"/>
          <w:sz w:val="24"/>
          <w:szCs w:val="24"/>
        </w:rPr>
        <w:t>n</w:t>
      </w:r>
      <w:r w:rsidR="00224680">
        <w:rPr>
          <w:rFonts w:ascii="Times New Roman" w:hAnsi="Times New Roman" w:cs="Times New Roman"/>
          <w:sz w:val="24"/>
          <w:szCs w:val="24"/>
        </w:rPr>
        <w:t xml:space="preserve"> error </w:t>
      </w:r>
      <w:r w:rsidR="00347A35">
        <w:rPr>
          <w:rFonts w:ascii="Times New Roman" w:hAnsi="Times New Roman" w:cs="Times New Roman"/>
          <w:sz w:val="24"/>
          <w:szCs w:val="24"/>
        </w:rPr>
        <w:t xml:space="preserve">as </w:t>
      </w:r>
      <w:r w:rsidR="00224680">
        <w:rPr>
          <w:rFonts w:ascii="Times New Roman" w:hAnsi="Times New Roman" w:cs="Times New Roman"/>
          <w:sz w:val="24"/>
          <w:szCs w:val="24"/>
        </w:rPr>
        <w:t xml:space="preserve">the </w:t>
      </w:r>
      <w:r w:rsidR="00224680" w:rsidRPr="00224680">
        <w:rPr>
          <w:rFonts w:ascii="Times New Roman" w:hAnsi="Times New Roman" w:cs="Times New Roman"/>
          <w:sz w:val="24"/>
          <w:szCs w:val="24"/>
        </w:rPr>
        <w:t>Education (Student Fees, Awards and Support) (Amendment) Regulations 2017</w:t>
      </w:r>
      <w:r w:rsidR="00224680">
        <w:rPr>
          <w:rFonts w:ascii="Times New Roman" w:hAnsi="Times New Roman" w:cs="Times New Roman"/>
          <w:sz w:val="24"/>
          <w:szCs w:val="24"/>
        </w:rPr>
        <w:t>.</w:t>
      </w:r>
      <w:r w:rsidR="00C351D2">
        <w:rPr>
          <w:rFonts w:ascii="Times New Roman" w:hAnsi="Times New Roman" w:cs="Times New Roman"/>
          <w:sz w:val="24"/>
          <w:szCs w:val="24"/>
        </w:rPr>
        <w:t xml:space="preserve"> Th</w:t>
      </w:r>
      <w:r w:rsidR="00347A35">
        <w:rPr>
          <w:rFonts w:ascii="Times New Roman" w:hAnsi="Times New Roman" w:cs="Times New Roman"/>
          <w:sz w:val="24"/>
          <w:szCs w:val="24"/>
        </w:rPr>
        <w:t>e 2016 and 2017 Regulations</w:t>
      </w:r>
      <w:r w:rsidR="00C351D2">
        <w:rPr>
          <w:rFonts w:ascii="Times New Roman" w:hAnsi="Times New Roman" w:cs="Times New Roman"/>
          <w:sz w:val="24"/>
          <w:szCs w:val="24"/>
        </w:rPr>
        <w:t xml:space="preserve"> </w:t>
      </w:r>
      <w:r w:rsidR="00C70CA8">
        <w:rPr>
          <w:rFonts w:ascii="Times New Roman" w:hAnsi="Times New Roman" w:cs="Times New Roman"/>
          <w:sz w:val="24"/>
          <w:szCs w:val="24"/>
        </w:rPr>
        <w:t>added</w:t>
      </w:r>
      <w:r w:rsidR="00C351D2">
        <w:rPr>
          <w:rFonts w:ascii="Times New Roman" w:hAnsi="Times New Roman" w:cs="Times New Roman"/>
          <w:sz w:val="24"/>
          <w:szCs w:val="24"/>
        </w:rPr>
        <w:t xml:space="preserve"> a</w:t>
      </w:r>
      <w:r w:rsidR="00C70CA8">
        <w:rPr>
          <w:rFonts w:ascii="Times New Roman" w:hAnsi="Times New Roman" w:cs="Times New Roman"/>
          <w:sz w:val="24"/>
          <w:szCs w:val="24"/>
        </w:rPr>
        <w:t>n alternative</w:t>
      </w:r>
      <w:r w:rsidR="00C351D2">
        <w:rPr>
          <w:rFonts w:ascii="Times New Roman" w:hAnsi="Times New Roman" w:cs="Times New Roman"/>
          <w:sz w:val="24"/>
          <w:szCs w:val="24"/>
        </w:rPr>
        <w:t xml:space="preserve"> </w:t>
      </w:r>
      <w:r w:rsidR="00347A35">
        <w:rPr>
          <w:rFonts w:ascii="Times New Roman" w:hAnsi="Times New Roman" w:cs="Times New Roman"/>
          <w:sz w:val="24"/>
          <w:szCs w:val="24"/>
        </w:rPr>
        <w:t>long-</w:t>
      </w:r>
      <w:r w:rsidR="00C351D2">
        <w:rPr>
          <w:rFonts w:ascii="Times New Roman" w:hAnsi="Times New Roman" w:cs="Times New Roman"/>
          <w:sz w:val="24"/>
          <w:szCs w:val="24"/>
        </w:rPr>
        <w:t>duration residency requirement</w:t>
      </w:r>
      <w:r w:rsidR="00347A35">
        <w:rPr>
          <w:rFonts w:ascii="Times New Roman" w:hAnsi="Times New Roman" w:cs="Times New Roman"/>
          <w:sz w:val="24"/>
          <w:szCs w:val="24"/>
        </w:rPr>
        <w:t>.</w:t>
      </w:r>
      <w:r w:rsidR="00C351D2">
        <w:rPr>
          <w:rFonts w:ascii="Times New Roman" w:hAnsi="Times New Roman" w:cs="Times New Roman"/>
          <w:sz w:val="24"/>
          <w:szCs w:val="24"/>
        </w:rPr>
        <w:t xml:space="preserve"> </w:t>
      </w:r>
      <w:r w:rsidR="00347A35">
        <w:rPr>
          <w:rFonts w:ascii="Times New Roman" w:hAnsi="Times New Roman" w:cs="Times New Roman"/>
          <w:sz w:val="24"/>
          <w:szCs w:val="24"/>
        </w:rPr>
        <w:t>T</w:t>
      </w:r>
      <w:r w:rsidR="00C351D2">
        <w:rPr>
          <w:rFonts w:ascii="Times New Roman" w:hAnsi="Times New Roman" w:cs="Times New Roman"/>
          <w:sz w:val="24"/>
          <w:szCs w:val="24"/>
        </w:rPr>
        <w:t xml:space="preserve">hose under 18 years of age needed </w:t>
      </w:r>
      <w:bookmarkStart w:id="0" w:name="_Hlk117413221"/>
      <w:r w:rsidR="00C351D2">
        <w:rPr>
          <w:rFonts w:ascii="Times New Roman" w:hAnsi="Times New Roman" w:cs="Times New Roman"/>
          <w:sz w:val="24"/>
          <w:szCs w:val="24"/>
        </w:rPr>
        <w:t xml:space="preserve">to have lived in the UK for seven years, </w:t>
      </w:r>
      <w:r w:rsidR="00347A35">
        <w:rPr>
          <w:rFonts w:ascii="Times New Roman" w:hAnsi="Times New Roman" w:cs="Times New Roman"/>
          <w:sz w:val="24"/>
          <w:szCs w:val="24"/>
        </w:rPr>
        <w:t>while</w:t>
      </w:r>
      <w:r w:rsidR="00C351D2">
        <w:rPr>
          <w:rFonts w:ascii="Times New Roman" w:hAnsi="Times New Roman" w:cs="Times New Roman"/>
          <w:sz w:val="24"/>
          <w:szCs w:val="24"/>
        </w:rPr>
        <w:t xml:space="preserve"> those over 18 had to have lived in the UK for either half their life or at least 20 years.</w:t>
      </w:r>
      <w:bookmarkEnd w:id="0"/>
      <w:r w:rsidR="00397DBE">
        <w:rPr>
          <w:rStyle w:val="FootnoteReference"/>
          <w:rFonts w:ascii="Times New Roman" w:hAnsi="Times New Roman" w:cs="Times New Roman"/>
          <w:sz w:val="24"/>
          <w:szCs w:val="24"/>
        </w:rPr>
        <w:footnoteReference w:id="12"/>
      </w:r>
      <w:r w:rsidR="00C351D2">
        <w:rPr>
          <w:rFonts w:ascii="Times New Roman" w:hAnsi="Times New Roman" w:cs="Times New Roman"/>
          <w:sz w:val="24"/>
          <w:szCs w:val="24"/>
        </w:rPr>
        <w:t xml:space="preserve"> </w:t>
      </w:r>
      <w:r w:rsidR="00895748">
        <w:rPr>
          <w:rFonts w:ascii="Times New Roman" w:hAnsi="Times New Roman" w:cs="Times New Roman"/>
          <w:sz w:val="24"/>
          <w:szCs w:val="24"/>
        </w:rPr>
        <w:t>This roughly mirrored what</w:t>
      </w:r>
      <w:r w:rsidR="00943FBF">
        <w:rPr>
          <w:rFonts w:ascii="Times New Roman" w:hAnsi="Times New Roman" w:cs="Times New Roman"/>
          <w:sz w:val="24"/>
          <w:szCs w:val="24"/>
        </w:rPr>
        <w:t xml:space="preserve"> was</w:t>
      </w:r>
      <w:r w:rsidR="00895748">
        <w:rPr>
          <w:rFonts w:ascii="Times New Roman" w:hAnsi="Times New Roman" w:cs="Times New Roman"/>
          <w:sz w:val="24"/>
          <w:szCs w:val="24"/>
        </w:rPr>
        <w:t xml:space="preserve"> included in the Immigration Rules, but no discretion was provided</w:t>
      </w:r>
      <w:r w:rsidR="00347A35">
        <w:rPr>
          <w:rFonts w:ascii="Times New Roman" w:hAnsi="Times New Roman" w:cs="Times New Roman"/>
          <w:sz w:val="24"/>
          <w:szCs w:val="24"/>
        </w:rPr>
        <w:t xml:space="preserve"> to extend funding to difficult cases</w:t>
      </w:r>
      <w:r w:rsidR="00895748">
        <w:rPr>
          <w:rFonts w:ascii="Times New Roman" w:hAnsi="Times New Roman" w:cs="Times New Roman"/>
          <w:sz w:val="24"/>
          <w:szCs w:val="24"/>
        </w:rPr>
        <w:t xml:space="preserve"> as had been suggested by Lady Hale.</w:t>
      </w:r>
    </w:p>
    <w:p w14:paraId="762F0A91" w14:textId="37424D87" w:rsidR="00C6102D" w:rsidRDefault="00C351D2" w:rsidP="00C70CA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amended </w:t>
      </w:r>
      <w:r w:rsidR="00347A35">
        <w:rPr>
          <w:rFonts w:ascii="Times New Roman" w:hAnsi="Times New Roman" w:cs="Times New Roman"/>
          <w:sz w:val="24"/>
          <w:szCs w:val="24"/>
        </w:rPr>
        <w:t>framework</w:t>
      </w:r>
      <w:r>
        <w:rPr>
          <w:rFonts w:ascii="Times New Roman" w:hAnsi="Times New Roman" w:cs="Times New Roman"/>
          <w:sz w:val="24"/>
          <w:szCs w:val="24"/>
        </w:rPr>
        <w:t xml:space="preserve"> was adopted by the Scottish Government in the </w:t>
      </w:r>
      <w:r w:rsidRPr="00C351D2">
        <w:rPr>
          <w:rFonts w:ascii="Times New Roman" w:hAnsi="Times New Roman" w:cs="Times New Roman"/>
          <w:sz w:val="24"/>
          <w:szCs w:val="24"/>
        </w:rPr>
        <w:t>Education (Fees and Student Support) (Miscellaneous Amendments) (Scotland) Regulations 2017</w:t>
      </w:r>
      <w:r w:rsidR="00347A35">
        <w:rPr>
          <w:rFonts w:ascii="Times New Roman" w:hAnsi="Times New Roman" w:cs="Times New Roman"/>
          <w:sz w:val="24"/>
          <w:szCs w:val="24"/>
        </w:rPr>
        <w:t>.</w:t>
      </w:r>
      <w:r w:rsidR="00397DBE">
        <w:rPr>
          <w:rStyle w:val="FootnoteReference"/>
          <w:rFonts w:ascii="Times New Roman" w:hAnsi="Times New Roman" w:cs="Times New Roman"/>
          <w:sz w:val="24"/>
          <w:szCs w:val="24"/>
        </w:rPr>
        <w:footnoteReference w:id="13"/>
      </w:r>
      <w:r w:rsidR="00C70CA8">
        <w:rPr>
          <w:rFonts w:ascii="Times New Roman" w:hAnsi="Times New Roman" w:cs="Times New Roman"/>
          <w:sz w:val="24"/>
          <w:szCs w:val="24"/>
        </w:rPr>
        <w:t xml:space="preserve"> </w:t>
      </w:r>
      <w:r w:rsidR="00E52C93">
        <w:rPr>
          <w:rFonts w:ascii="Times New Roman" w:hAnsi="Times New Roman" w:cs="Times New Roman"/>
          <w:sz w:val="24"/>
          <w:szCs w:val="24"/>
        </w:rPr>
        <w:t>Those Regulations were repealed and reissued</w:t>
      </w:r>
      <w:r w:rsidR="00347A35">
        <w:rPr>
          <w:rFonts w:ascii="Times New Roman" w:hAnsi="Times New Roman" w:cs="Times New Roman"/>
          <w:sz w:val="24"/>
          <w:szCs w:val="24"/>
        </w:rPr>
        <w:t>,</w:t>
      </w:r>
      <w:r w:rsidR="00E52C93">
        <w:rPr>
          <w:rFonts w:ascii="Times New Roman" w:hAnsi="Times New Roman" w:cs="Times New Roman"/>
          <w:sz w:val="24"/>
          <w:szCs w:val="24"/>
        </w:rPr>
        <w:t xml:space="preserve"> with some </w:t>
      </w:r>
      <w:r w:rsidR="00347A35">
        <w:rPr>
          <w:rFonts w:ascii="Times New Roman" w:hAnsi="Times New Roman" w:cs="Times New Roman"/>
          <w:sz w:val="24"/>
          <w:szCs w:val="24"/>
        </w:rPr>
        <w:t>new alternative</w:t>
      </w:r>
      <w:r w:rsidR="00E52C93">
        <w:rPr>
          <w:rFonts w:ascii="Times New Roman" w:hAnsi="Times New Roman" w:cs="Times New Roman"/>
          <w:sz w:val="24"/>
          <w:szCs w:val="24"/>
        </w:rPr>
        <w:t xml:space="preserve"> grounds</w:t>
      </w:r>
      <w:r w:rsidR="00347A35">
        <w:rPr>
          <w:rFonts w:ascii="Times New Roman" w:hAnsi="Times New Roman" w:cs="Times New Roman"/>
          <w:sz w:val="24"/>
          <w:szCs w:val="24"/>
        </w:rPr>
        <w:t xml:space="preserve"> for funding eligibility,</w:t>
      </w:r>
      <w:r w:rsidR="00E52C93">
        <w:rPr>
          <w:rFonts w:ascii="Times New Roman" w:hAnsi="Times New Roman" w:cs="Times New Roman"/>
          <w:sz w:val="24"/>
          <w:szCs w:val="24"/>
        </w:rPr>
        <w:t xml:space="preserve"> by the </w:t>
      </w:r>
      <w:r w:rsidR="00E52C93" w:rsidRPr="00E52C93">
        <w:rPr>
          <w:rFonts w:ascii="Times New Roman" w:hAnsi="Times New Roman" w:cs="Times New Roman"/>
          <w:sz w:val="24"/>
          <w:szCs w:val="24"/>
        </w:rPr>
        <w:t>Student Support (Scotland) Regulations 2022</w:t>
      </w:r>
      <w:r w:rsidR="00E52C93">
        <w:rPr>
          <w:rFonts w:ascii="Times New Roman" w:hAnsi="Times New Roman" w:cs="Times New Roman"/>
          <w:sz w:val="24"/>
          <w:szCs w:val="24"/>
        </w:rPr>
        <w:t>.</w:t>
      </w:r>
      <w:r w:rsidR="00B91277">
        <w:rPr>
          <w:rStyle w:val="FootnoteReference"/>
          <w:rFonts w:ascii="Times New Roman" w:hAnsi="Times New Roman" w:cs="Times New Roman"/>
          <w:sz w:val="24"/>
          <w:szCs w:val="24"/>
        </w:rPr>
        <w:footnoteReference w:id="14"/>
      </w:r>
    </w:p>
    <w:p w14:paraId="175790E8" w14:textId="77777777" w:rsidR="00C6102D" w:rsidRDefault="00C6102D" w:rsidP="00B72DF8">
      <w:pPr>
        <w:spacing w:after="0" w:line="360" w:lineRule="auto"/>
        <w:rPr>
          <w:rFonts w:ascii="Times New Roman" w:hAnsi="Times New Roman" w:cs="Times New Roman"/>
          <w:sz w:val="24"/>
          <w:szCs w:val="24"/>
        </w:rPr>
      </w:pPr>
    </w:p>
    <w:p w14:paraId="30AF71A4" w14:textId="77777777" w:rsidR="00B72DF8" w:rsidRDefault="00B72DF8">
      <w:pPr>
        <w:rPr>
          <w:rFonts w:ascii="Times New Roman" w:hAnsi="Times New Roman" w:cs="Times New Roman"/>
          <w:b/>
          <w:bCs/>
          <w:sz w:val="24"/>
          <w:szCs w:val="24"/>
        </w:rPr>
      </w:pPr>
      <w:r>
        <w:rPr>
          <w:rFonts w:ascii="Times New Roman" w:hAnsi="Times New Roman" w:cs="Times New Roman"/>
          <w:b/>
          <w:bCs/>
          <w:sz w:val="24"/>
          <w:szCs w:val="24"/>
        </w:rPr>
        <w:br w:type="page"/>
      </w:r>
    </w:p>
    <w:p w14:paraId="39C8B9D8" w14:textId="3B6BC69E" w:rsidR="00C6102D" w:rsidRPr="00C6102D" w:rsidRDefault="00C6102D" w:rsidP="00B72DF8">
      <w:pPr>
        <w:spacing w:after="0" w:line="360" w:lineRule="auto"/>
        <w:jc w:val="center"/>
        <w:rPr>
          <w:rFonts w:ascii="Times New Roman" w:hAnsi="Times New Roman" w:cs="Times New Roman"/>
          <w:b/>
          <w:bCs/>
          <w:sz w:val="24"/>
          <w:szCs w:val="24"/>
        </w:rPr>
      </w:pPr>
      <w:r w:rsidRPr="00C6102D">
        <w:rPr>
          <w:rFonts w:ascii="Times New Roman" w:hAnsi="Times New Roman" w:cs="Times New Roman"/>
          <w:b/>
          <w:bCs/>
          <w:sz w:val="24"/>
          <w:szCs w:val="24"/>
        </w:rPr>
        <w:lastRenderedPageBreak/>
        <w:t xml:space="preserve">C. </w:t>
      </w:r>
      <w:r w:rsidRPr="00C6102D">
        <w:rPr>
          <w:rFonts w:ascii="Times New Roman" w:hAnsi="Times New Roman" w:cs="Times New Roman"/>
          <w:b/>
          <w:bCs/>
          <w:i/>
          <w:iCs/>
          <w:sz w:val="24"/>
          <w:szCs w:val="24"/>
        </w:rPr>
        <w:t>JASIM</w:t>
      </w:r>
    </w:p>
    <w:p w14:paraId="44B417BA" w14:textId="1CDCAC85" w:rsidR="00C6102D" w:rsidRDefault="00E52C93" w:rsidP="00B72D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Ola Jasim entered the UK at age </w:t>
      </w:r>
      <w:proofErr w:type="gramStart"/>
      <w:r>
        <w:rPr>
          <w:rFonts w:ascii="Times New Roman" w:hAnsi="Times New Roman" w:cs="Times New Roman"/>
          <w:sz w:val="24"/>
          <w:szCs w:val="24"/>
        </w:rPr>
        <w:t>eleven, and</w:t>
      </w:r>
      <w:proofErr w:type="gramEnd"/>
      <w:r>
        <w:rPr>
          <w:rFonts w:ascii="Times New Roman" w:hAnsi="Times New Roman" w:cs="Times New Roman"/>
          <w:sz w:val="24"/>
          <w:szCs w:val="24"/>
        </w:rPr>
        <w:t xml:space="preserve"> progressed from school to study Medicine </w:t>
      </w:r>
      <w:r w:rsidR="00C6102D">
        <w:rPr>
          <w:rFonts w:ascii="Times New Roman" w:hAnsi="Times New Roman" w:cs="Times New Roman"/>
          <w:sz w:val="24"/>
          <w:szCs w:val="24"/>
        </w:rPr>
        <w:t xml:space="preserve">at University </w:t>
      </w:r>
      <w:r>
        <w:rPr>
          <w:rFonts w:ascii="Times New Roman" w:hAnsi="Times New Roman" w:cs="Times New Roman"/>
          <w:sz w:val="24"/>
          <w:szCs w:val="24"/>
        </w:rPr>
        <w:t>in Scotland</w:t>
      </w:r>
      <w:r w:rsidR="00EA3E0D">
        <w:rPr>
          <w:rFonts w:ascii="Times New Roman" w:hAnsi="Times New Roman" w:cs="Times New Roman"/>
          <w:sz w:val="24"/>
          <w:szCs w:val="24"/>
        </w:rPr>
        <w:t xml:space="preserve"> in 2020</w:t>
      </w:r>
      <w:r>
        <w:rPr>
          <w:rFonts w:ascii="Times New Roman" w:hAnsi="Times New Roman" w:cs="Times New Roman"/>
          <w:sz w:val="24"/>
          <w:szCs w:val="24"/>
        </w:rPr>
        <w:t xml:space="preserve">. </w:t>
      </w:r>
      <w:r w:rsidR="00EA3E0D">
        <w:rPr>
          <w:rFonts w:ascii="Times New Roman" w:hAnsi="Times New Roman" w:cs="Times New Roman"/>
          <w:sz w:val="24"/>
          <w:szCs w:val="24"/>
        </w:rPr>
        <w:t xml:space="preserve">Her family self-funded her first year of study, but she applied for public funding from </w:t>
      </w:r>
      <w:r w:rsidR="00C6102D">
        <w:rPr>
          <w:rFonts w:ascii="Times New Roman" w:hAnsi="Times New Roman" w:cs="Times New Roman"/>
          <w:sz w:val="24"/>
          <w:szCs w:val="24"/>
        </w:rPr>
        <w:t xml:space="preserve">SAAS </w:t>
      </w:r>
      <w:r w:rsidR="00EA3E0D">
        <w:rPr>
          <w:rFonts w:ascii="Times New Roman" w:hAnsi="Times New Roman" w:cs="Times New Roman"/>
          <w:sz w:val="24"/>
          <w:szCs w:val="24"/>
        </w:rPr>
        <w:t>in advance of entering</w:t>
      </w:r>
      <w:r w:rsidR="00BB157B">
        <w:rPr>
          <w:rFonts w:ascii="Times New Roman" w:hAnsi="Times New Roman" w:cs="Times New Roman"/>
          <w:sz w:val="24"/>
          <w:szCs w:val="24"/>
        </w:rPr>
        <w:t xml:space="preserve"> her</w:t>
      </w:r>
      <w:r w:rsidR="00EA3E0D">
        <w:rPr>
          <w:rFonts w:ascii="Times New Roman" w:hAnsi="Times New Roman" w:cs="Times New Roman"/>
          <w:sz w:val="24"/>
          <w:szCs w:val="24"/>
        </w:rPr>
        <w:t xml:space="preserve"> second year. She was held to be ineligible under the Regulations </w:t>
      </w:r>
      <w:r w:rsidR="00BB157B">
        <w:rPr>
          <w:rFonts w:ascii="Times New Roman" w:hAnsi="Times New Roman" w:cs="Times New Roman"/>
          <w:sz w:val="24"/>
          <w:szCs w:val="24"/>
        </w:rPr>
        <w:t>(</w:t>
      </w:r>
      <w:r w:rsidR="00EA3E0D">
        <w:rPr>
          <w:rFonts w:ascii="Times New Roman" w:hAnsi="Times New Roman" w:cs="Times New Roman"/>
          <w:sz w:val="24"/>
          <w:szCs w:val="24"/>
        </w:rPr>
        <w:t>because</w:t>
      </w:r>
      <w:r>
        <w:rPr>
          <w:rFonts w:ascii="Times New Roman" w:hAnsi="Times New Roman" w:cs="Times New Roman"/>
          <w:sz w:val="24"/>
          <w:szCs w:val="24"/>
        </w:rPr>
        <w:t xml:space="preserve">, at the start of </w:t>
      </w:r>
      <w:r w:rsidR="00EA3E0D">
        <w:rPr>
          <w:rFonts w:ascii="Times New Roman" w:hAnsi="Times New Roman" w:cs="Times New Roman"/>
          <w:sz w:val="24"/>
          <w:szCs w:val="24"/>
        </w:rPr>
        <w:t>her studies</w:t>
      </w:r>
      <w:r>
        <w:rPr>
          <w:rFonts w:ascii="Times New Roman" w:hAnsi="Times New Roman" w:cs="Times New Roman"/>
          <w:sz w:val="24"/>
          <w:szCs w:val="24"/>
        </w:rPr>
        <w:t xml:space="preserve">, she was 58 days short of the </w:t>
      </w:r>
      <w:r w:rsidR="00EA3E0D">
        <w:rPr>
          <w:rFonts w:ascii="Times New Roman" w:hAnsi="Times New Roman" w:cs="Times New Roman"/>
          <w:sz w:val="24"/>
          <w:szCs w:val="24"/>
        </w:rPr>
        <w:t>seven-year requirement and did not have settled status</w:t>
      </w:r>
      <w:r w:rsidR="00BB157B">
        <w:rPr>
          <w:rFonts w:ascii="Times New Roman" w:hAnsi="Times New Roman" w:cs="Times New Roman"/>
          <w:sz w:val="24"/>
          <w:szCs w:val="24"/>
        </w:rPr>
        <w:t>) and</w:t>
      </w:r>
      <w:r w:rsidR="00EA3E0D">
        <w:rPr>
          <w:rFonts w:ascii="Times New Roman" w:hAnsi="Times New Roman" w:cs="Times New Roman"/>
          <w:sz w:val="24"/>
          <w:szCs w:val="24"/>
        </w:rPr>
        <w:t xml:space="preserve"> </w:t>
      </w:r>
      <w:r w:rsidR="00C6102D">
        <w:rPr>
          <w:rFonts w:ascii="Times New Roman" w:hAnsi="Times New Roman" w:cs="Times New Roman"/>
          <w:sz w:val="24"/>
          <w:szCs w:val="24"/>
        </w:rPr>
        <w:t>SAAS</w:t>
      </w:r>
      <w:r w:rsidR="00EA3E0D">
        <w:rPr>
          <w:rFonts w:ascii="Times New Roman" w:hAnsi="Times New Roman" w:cs="Times New Roman"/>
          <w:sz w:val="24"/>
          <w:szCs w:val="24"/>
        </w:rPr>
        <w:t xml:space="preserve"> did not have discretion to extend public funding to her.</w:t>
      </w:r>
      <w:r w:rsidR="00C6102D">
        <w:rPr>
          <w:rFonts w:ascii="Times New Roman" w:hAnsi="Times New Roman" w:cs="Times New Roman"/>
          <w:sz w:val="24"/>
          <w:szCs w:val="24"/>
        </w:rPr>
        <w:t xml:space="preserve"> To qualify for a reassessment, she would </w:t>
      </w:r>
      <w:r w:rsidR="00BB157B">
        <w:rPr>
          <w:rFonts w:ascii="Times New Roman" w:hAnsi="Times New Roman" w:cs="Times New Roman"/>
          <w:sz w:val="24"/>
          <w:szCs w:val="24"/>
        </w:rPr>
        <w:t xml:space="preserve">have </w:t>
      </w:r>
      <w:r w:rsidR="00C6102D">
        <w:rPr>
          <w:rFonts w:ascii="Times New Roman" w:hAnsi="Times New Roman" w:cs="Times New Roman"/>
          <w:sz w:val="24"/>
          <w:szCs w:val="24"/>
        </w:rPr>
        <w:t>need</w:t>
      </w:r>
      <w:r w:rsidR="00BB157B">
        <w:rPr>
          <w:rFonts w:ascii="Times New Roman" w:hAnsi="Times New Roman" w:cs="Times New Roman"/>
          <w:sz w:val="24"/>
          <w:szCs w:val="24"/>
        </w:rPr>
        <w:t>ed</w:t>
      </w:r>
      <w:r w:rsidR="00C6102D">
        <w:rPr>
          <w:rFonts w:ascii="Times New Roman" w:hAnsi="Times New Roman" w:cs="Times New Roman"/>
          <w:sz w:val="24"/>
          <w:szCs w:val="24"/>
        </w:rPr>
        <w:t xml:space="preserve"> to abandon her current degree and restart her studies. </w:t>
      </w:r>
      <w:r w:rsidR="00394C53">
        <w:rPr>
          <w:rFonts w:ascii="Times New Roman" w:hAnsi="Times New Roman" w:cs="Times New Roman"/>
          <w:sz w:val="24"/>
          <w:szCs w:val="24"/>
        </w:rPr>
        <w:t xml:space="preserve">She would </w:t>
      </w:r>
      <w:r w:rsidR="00BB157B">
        <w:rPr>
          <w:rFonts w:ascii="Times New Roman" w:hAnsi="Times New Roman" w:cs="Times New Roman"/>
          <w:sz w:val="24"/>
          <w:szCs w:val="24"/>
        </w:rPr>
        <w:t xml:space="preserve">also </w:t>
      </w:r>
      <w:r w:rsidR="00394C53">
        <w:rPr>
          <w:rFonts w:ascii="Times New Roman" w:hAnsi="Times New Roman" w:cs="Times New Roman"/>
          <w:sz w:val="24"/>
          <w:szCs w:val="24"/>
        </w:rPr>
        <w:t xml:space="preserve">not have been eligible for support towards a new degree commencing before 2024 under the settled status requirement or 2025 under the half her life status, as by then </w:t>
      </w:r>
      <w:r w:rsidR="00BB157B">
        <w:rPr>
          <w:rFonts w:ascii="Times New Roman" w:hAnsi="Times New Roman" w:cs="Times New Roman"/>
          <w:sz w:val="24"/>
          <w:szCs w:val="24"/>
        </w:rPr>
        <w:t xml:space="preserve">she would have been </w:t>
      </w:r>
      <w:r w:rsidR="00394C53">
        <w:rPr>
          <w:rFonts w:ascii="Times New Roman" w:hAnsi="Times New Roman" w:cs="Times New Roman"/>
          <w:sz w:val="24"/>
          <w:szCs w:val="24"/>
        </w:rPr>
        <w:t xml:space="preserve">older than </w:t>
      </w:r>
      <w:r w:rsidR="00BB157B">
        <w:rPr>
          <w:rFonts w:ascii="Times New Roman" w:hAnsi="Times New Roman" w:cs="Times New Roman"/>
          <w:sz w:val="24"/>
          <w:szCs w:val="24"/>
        </w:rPr>
        <w:t>18 so</w:t>
      </w:r>
      <w:r w:rsidR="00394C53">
        <w:rPr>
          <w:rFonts w:ascii="Times New Roman" w:hAnsi="Times New Roman" w:cs="Times New Roman"/>
          <w:sz w:val="24"/>
          <w:szCs w:val="24"/>
        </w:rPr>
        <w:t xml:space="preserve"> the test of seven years’ </w:t>
      </w:r>
      <w:r w:rsidR="00BB157B">
        <w:rPr>
          <w:rFonts w:ascii="Times New Roman" w:hAnsi="Times New Roman" w:cs="Times New Roman"/>
          <w:sz w:val="24"/>
          <w:szCs w:val="24"/>
        </w:rPr>
        <w:t>residency</w:t>
      </w:r>
      <w:r w:rsidR="00394C53">
        <w:rPr>
          <w:rFonts w:ascii="Times New Roman" w:hAnsi="Times New Roman" w:cs="Times New Roman"/>
          <w:sz w:val="24"/>
          <w:szCs w:val="24"/>
        </w:rPr>
        <w:t xml:space="preserve"> </w:t>
      </w:r>
      <w:r w:rsidR="00BB157B">
        <w:rPr>
          <w:rFonts w:ascii="Times New Roman" w:hAnsi="Times New Roman" w:cs="Times New Roman"/>
          <w:sz w:val="24"/>
          <w:szCs w:val="24"/>
        </w:rPr>
        <w:t xml:space="preserve">would </w:t>
      </w:r>
      <w:r w:rsidR="00394C53">
        <w:rPr>
          <w:rFonts w:ascii="Times New Roman" w:hAnsi="Times New Roman" w:cs="Times New Roman"/>
          <w:sz w:val="24"/>
          <w:szCs w:val="24"/>
        </w:rPr>
        <w:t xml:space="preserve">no longer </w:t>
      </w:r>
      <w:r w:rsidR="00BB157B">
        <w:rPr>
          <w:rFonts w:ascii="Times New Roman" w:hAnsi="Times New Roman" w:cs="Times New Roman"/>
          <w:sz w:val="24"/>
          <w:szCs w:val="24"/>
        </w:rPr>
        <w:t xml:space="preserve">have </w:t>
      </w:r>
      <w:r w:rsidR="00394C53">
        <w:rPr>
          <w:rFonts w:ascii="Times New Roman" w:hAnsi="Times New Roman" w:cs="Times New Roman"/>
          <w:sz w:val="24"/>
          <w:szCs w:val="24"/>
        </w:rPr>
        <w:t>applied.</w:t>
      </w:r>
      <w:r w:rsidR="00C70CA8">
        <w:rPr>
          <w:rStyle w:val="FootnoteReference"/>
          <w:rFonts w:ascii="Times New Roman" w:hAnsi="Times New Roman" w:cs="Times New Roman"/>
          <w:sz w:val="24"/>
          <w:szCs w:val="24"/>
        </w:rPr>
        <w:footnoteReference w:id="15"/>
      </w:r>
    </w:p>
    <w:p w14:paraId="7979B5E5" w14:textId="1C7CCC4A" w:rsidR="004D0272" w:rsidRDefault="00EA3E0D" w:rsidP="00B72DF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She therefore brought a judicial review action, alleging a breach of her </w:t>
      </w:r>
      <w:r w:rsidR="00BB157B">
        <w:rPr>
          <w:rFonts w:ascii="Times New Roman" w:hAnsi="Times New Roman" w:cs="Times New Roman"/>
          <w:sz w:val="24"/>
          <w:szCs w:val="24"/>
        </w:rPr>
        <w:t xml:space="preserve">rights under </w:t>
      </w:r>
      <w:r>
        <w:rPr>
          <w:rFonts w:ascii="Times New Roman" w:hAnsi="Times New Roman" w:cs="Times New Roman"/>
          <w:sz w:val="24"/>
          <w:szCs w:val="24"/>
        </w:rPr>
        <w:t xml:space="preserve">Article 14 </w:t>
      </w:r>
      <w:r w:rsidR="00BB157B">
        <w:rPr>
          <w:rFonts w:ascii="Times New Roman" w:hAnsi="Times New Roman" w:cs="Times New Roman"/>
          <w:sz w:val="24"/>
          <w:szCs w:val="24"/>
        </w:rPr>
        <w:t xml:space="preserve">of the ECHR </w:t>
      </w:r>
      <w:r>
        <w:rPr>
          <w:rFonts w:ascii="Times New Roman" w:hAnsi="Times New Roman" w:cs="Times New Roman"/>
          <w:sz w:val="24"/>
          <w:szCs w:val="24"/>
        </w:rPr>
        <w:t xml:space="preserve">in connection with the right to education under the Article 2 of the </w:t>
      </w:r>
      <w:r w:rsidR="00BB157B">
        <w:rPr>
          <w:rFonts w:ascii="Times New Roman" w:hAnsi="Times New Roman" w:cs="Times New Roman"/>
          <w:sz w:val="24"/>
          <w:szCs w:val="24"/>
        </w:rPr>
        <w:t xml:space="preserve">ECHR’s </w:t>
      </w:r>
      <w:r>
        <w:rPr>
          <w:rFonts w:ascii="Times New Roman" w:hAnsi="Times New Roman" w:cs="Times New Roman"/>
          <w:sz w:val="24"/>
          <w:szCs w:val="24"/>
        </w:rPr>
        <w:t>First Protocol.</w:t>
      </w:r>
      <w:r w:rsidR="00BB157B">
        <w:rPr>
          <w:rFonts w:ascii="Times New Roman" w:hAnsi="Times New Roman" w:cs="Times New Roman"/>
          <w:sz w:val="24"/>
          <w:szCs w:val="24"/>
        </w:rPr>
        <w:t xml:space="preserve"> </w:t>
      </w:r>
      <w:r w:rsidR="00C6102D">
        <w:rPr>
          <w:rFonts w:ascii="Times New Roman" w:hAnsi="Times New Roman" w:cs="Times New Roman"/>
          <w:sz w:val="24"/>
          <w:szCs w:val="24"/>
        </w:rPr>
        <w:t>Her case was heard by</w:t>
      </w:r>
      <w:r w:rsidR="00BB157B">
        <w:rPr>
          <w:rFonts w:ascii="Times New Roman" w:hAnsi="Times New Roman" w:cs="Times New Roman"/>
          <w:sz w:val="24"/>
          <w:szCs w:val="24"/>
        </w:rPr>
        <w:t xml:space="preserve"> the Lord Ordinary</w:t>
      </w:r>
      <w:r w:rsidR="00C6102D">
        <w:rPr>
          <w:rFonts w:ascii="Times New Roman" w:hAnsi="Times New Roman" w:cs="Times New Roman"/>
          <w:sz w:val="24"/>
          <w:szCs w:val="24"/>
        </w:rPr>
        <w:t xml:space="preserve"> </w:t>
      </w:r>
      <w:r w:rsidR="00BB157B">
        <w:rPr>
          <w:rFonts w:ascii="Times New Roman" w:hAnsi="Times New Roman" w:cs="Times New Roman"/>
          <w:sz w:val="24"/>
          <w:szCs w:val="24"/>
        </w:rPr>
        <w:t>(</w:t>
      </w:r>
      <w:r w:rsidR="00C6102D">
        <w:rPr>
          <w:rFonts w:ascii="Times New Roman" w:hAnsi="Times New Roman" w:cs="Times New Roman"/>
          <w:sz w:val="24"/>
          <w:szCs w:val="24"/>
        </w:rPr>
        <w:t>Lord Sandison</w:t>
      </w:r>
      <w:r w:rsidR="00BB157B">
        <w:rPr>
          <w:rFonts w:ascii="Times New Roman" w:hAnsi="Times New Roman" w:cs="Times New Roman"/>
          <w:sz w:val="24"/>
          <w:szCs w:val="24"/>
        </w:rPr>
        <w:t>)</w:t>
      </w:r>
      <w:r w:rsidR="00C6102D">
        <w:rPr>
          <w:rFonts w:ascii="Times New Roman" w:hAnsi="Times New Roman" w:cs="Times New Roman"/>
          <w:sz w:val="24"/>
          <w:szCs w:val="24"/>
        </w:rPr>
        <w:t xml:space="preserve"> in the Court of Session Outer House in August 2022, with the decision being rendered in September 2022.</w:t>
      </w:r>
      <w:r w:rsidR="00BB157B">
        <w:rPr>
          <w:rFonts w:ascii="Times New Roman" w:hAnsi="Times New Roman" w:cs="Times New Roman"/>
          <w:sz w:val="24"/>
          <w:szCs w:val="24"/>
        </w:rPr>
        <w:t xml:space="preserve"> There were arguably three principal elements to his judgment: status, the appropriate degree of judicial deference, and application of the test of proportionality.</w:t>
      </w:r>
    </w:p>
    <w:p w14:paraId="041555B8" w14:textId="77777777" w:rsidR="00BB157B" w:rsidRDefault="00BB157B" w:rsidP="00B72DF8">
      <w:pPr>
        <w:spacing w:after="0" w:line="360" w:lineRule="auto"/>
        <w:rPr>
          <w:rFonts w:ascii="Times New Roman" w:hAnsi="Times New Roman" w:cs="Times New Roman"/>
          <w:b/>
          <w:bCs/>
          <w:sz w:val="24"/>
          <w:szCs w:val="24"/>
        </w:rPr>
      </w:pPr>
    </w:p>
    <w:p w14:paraId="46BF073B" w14:textId="11B26690" w:rsidR="004D0272" w:rsidRPr="00913084" w:rsidRDefault="004D0272" w:rsidP="00B72DF8">
      <w:pPr>
        <w:spacing w:after="0" w:line="360" w:lineRule="auto"/>
        <w:rPr>
          <w:rFonts w:ascii="Times New Roman" w:hAnsi="Times New Roman" w:cs="Times New Roman"/>
          <w:b/>
          <w:bCs/>
          <w:sz w:val="24"/>
          <w:szCs w:val="24"/>
        </w:rPr>
      </w:pPr>
      <w:r w:rsidRPr="00913084">
        <w:rPr>
          <w:rFonts w:ascii="Times New Roman" w:hAnsi="Times New Roman" w:cs="Times New Roman"/>
          <w:b/>
          <w:bCs/>
          <w:sz w:val="24"/>
          <w:szCs w:val="24"/>
        </w:rPr>
        <w:t>(1)</w:t>
      </w:r>
      <w:r w:rsidR="00913084" w:rsidRPr="00913084">
        <w:rPr>
          <w:rFonts w:ascii="Times New Roman" w:hAnsi="Times New Roman" w:cs="Times New Roman"/>
          <w:b/>
          <w:bCs/>
          <w:sz w:val="24"/>
          <w:szCs w:val="24"/>
        </w:rPr>
        <w:t xml:space="preserve"> Status under Article 14</w:t>
      </w:r>
    </w:p>
    <w:p w14:paraId="292DFB16" w14:textId="7192878D" w:rsidR="00643760" w:rsidRDefault="00643760" w:rsidP="00B72D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successful claim under Article 14 requires the petitioner to establish discrimination on specific characteristics “or other status”. </w:t>
      </w:r>
      <w:r w:rsidR="00226B41">
        <w:rPr>
          <w:rFonts w:ascii="Times New Roman" w:hAnsi="Times New Roman" w:cs="Times New Roman"/>
          <w:sz w:val="24"/>
          <w:szCs w:val="24"/>
        </w:rPr>
        <w:t>Jasim argued that “length of residency ought to be regarded as an ‘other status’ capable of giving rise to relevant discrimination within the meaning of Article 14”.</w:t>
      </w:r>
      <w:r w:rsidR="00226B41">
        <w:rPr>
          <w:rStyle w:val="FootnoteReference"/>
          <w:rFonts w:ascii="Times New Roman" w:hAnsi="Times New Roman" w:cs="Times New Roman"/>
          <w:sz w:val="24"/>
          <w:szCs w:val="24"/>
        </w:rPr>
        <w:footnoteReference w:id="16"/>
      </w:r>
      <w:r w:rsidR="00226B41">
        <w:rPr>
          <w:rFonts w:ascii="Times New Roman" w:hAnsi="Times New Roman" w:cs="Times New Roman"/>
          <w:sz w:val="24"/>
          <w:szCs w:val="24"/>
        </w:rPr>
        <w:t xml:space="preserve"> However, the Lord Ordinary ultimately decided instead that the case was one of “discrimination by reference to immigration status”;</w:t>
      </w:r>
      <w:r w:rsidR="00226B41">
        <w:rPr>
          <w:rStyle w:val="FootnoteReference"/>
          <w:rFonts w:ascii="Times New Roman" w:hAnsi="Times New Roman" w:cs="Times New Roman"/>
          <w:sz w:val="24"/>
          <w:szCs w:val="24"/>
        </w:rPr>
        <w:footnoteReference w:id="17"/>
      </w:r>
      <w:r w:rsidR="00226B41">
        <w:rPr>
          <w:rFonts w:ascii="Times New Roman" w:hAnsi="Times New Roman" w:cs="Times New Roman"/>
          <w:sz w:val="24"/>
          <w:szCs w:val="24"/>
        </w:rPr>
        <w:t xml:space="preserve"> </w:t>
      </w:r>
      <w:proofErr w:type="spellStart"/>
      <w:r w:rsidRPr="00643760">
        <w:rPr>
          <w:rFonts w:ascii="Times New Roman" w:hAnsi="Times New Roman" w:cs="Times New Roman"/>
          <w:i/>
          <w:iCs/>
          <w:sz w:val="24"/>
          <w:szCs w:val="24"/>
        </w:rPr>
        <w:t>Tigere</w:t>
      </w:r>
      <w:proofErr w:type="spellEnd"/>
      <w:r>
        <w:rPr>
          <w:rFonts w:ascii="Times New Roman" w:hAnsi="Times New Roman" w:cs="Times New Roman"/>
          <w:sz w:val="24"/>
          <w:szCs w:val="24"/>
        </w:rPr>
        <w:t xml:space="preserve"> </w:t>
      </w:r>
      <w:r w:rsidR="00226B41">
        <w:rPr>
          <w:rFonts w:ascii="Times New Roman" w:hAnsi="Times New Roman" w:cs="Times New Roman"/>
          <w:sz w:val="24"/>
          <w:szCs w:val="24"/>
        </w:rPr>
        <w:t xml:space="preserve">had already </w:t>
      </w:r>
      <w:r>
        <w:rPr>
          <w:rFonts w:ascii="Times New Roman" w:hAnsi="Times New Roman" w:cs="Times New Roman"/>
          <w:sz w:val="24"/>
          <w:szCs w:val="24"/>
        </w:rPr>
        <w:t>accepted that immigration status could be considered such an “other status”.</w:t>
      </w:r>
      <w:r>
        <w:rPr>
          <w:rStyle w:val="FootnoteReference"/>
          <w:rFonts w:ascii="Times New Roman" w:hAnsi="Times New Roman" w:cs="Times New Roman"/>
          <w:sz w:val="24"/>
          <w:szCs w:val="24"/>
        </w:rPr>
        <w:footnoteReference w:id="18"/>
      </w:r>
      <w:r w:rsidR="00226B41">
        <w:rPr>
          <w:rFonts w:ascii="Times New Roman" w:hAnsi="Times New Roman" w:cs="Times New Roman"/>
          <w:sz w:val="24"/>
          <w:szCs w:val="24"/>
        </w:rPr>
        <w:t xml:space="preserve"> This was because it was </w:t>
      </w:r>
      <w:r w:rsidR="008B7FB9">
        <w:rPr>
          <w:rFonts w:ascii="Times New Roman" w:hAnsi="Times New Roman" w:cs="Times New Roman"/>
          <w:sz w:val="24"/>
          <w:szCs w:val="24"/>
        </w:rPr>
        <w:t xml:space="preserve">the </w:t>
      </w:r>
      <w:r w:rsidR="00394C53">
        <w:rPr>
          <w:rFonts w:ascii="Times New Roman" w:hAnsi="Times New Roman" w:cs="Times New Roman"/>
          <w:sz w:val="24"/>
          <w:szCs w:val="24"/>
        </w:rPr>
        <w:t xml:space="preserve">lack of settled status which determined whether an individual </w:t>
      </w:r>
      <w:r w:rsidR="00226B41">
        <w:rPr>
          <w:rFonts w:ascii="Times New Roman" w:hAnsi="Times New Roman" w:cs="Times New Roman"/>
          <w:sz w:val="24"/>
          <w:szCs w:val="24"/>
        </w:rPr>
        <w:t>would be</w:t>
      </w:r>
      <w:r w:rsidR="00394C53">
        <w:rPr>
          <w:rFonts w:ascii="Times New Roman" w:hAnsi="Times New Roman" w:cs="Times New Roman"/>
          <w:sz w:val="24"/>
          <w:szCs w:val="24"/>
        </w:rPr>
        <w:t xml:space="preserve"> subject to the long</w:t>
      </w:r>
      <w:r>
        <w:rPr>
          <w:rFonts w:ascii="Times New Roman" w:hAnsi="Times New Roman" w:cs="Times New Roman"/>
          <w:sz w:val="24"/>
          <w:szCs w:val="24"/>
        </w:rPr>
        <w:t>-</w:t>
      </w:r>
      <w:r w:rsidR="00394C53">
        <w:rPr>
          <w:rFonts w:ascii="Times New Roman" w:hAnsi="Times New Roman" w:cs="Times New Roman"/>
          <w:sz w:val="24"/>
          <w:szCs w:val="24"/>
        </w:rPr>
        <w:t xml:space="preserve">duration </w:t>
      </w:r>
      <w:r w:rsidR="008B7FB9">
        <w:rPr>
          <w:rFonts w:ascii="Times New Roman" w:hAnsi="Times New Roman" w:cs="Times New Roman"/>
          <w:sz w:val="24"/>
          <w:szCs w:val="24"/>
        </w:rPr>
        <w:t xml:space="preserve">residency </w:t>
      </w:r>
      <w:r w:rsidR="00394C53">
        <w:rPr>
          <w:rFonts w:ascii="Times New Roman" w:hAnsi="Times New Roman" w:cs="Times New Roman"/>
          <w:sz w:val="24"/>
          <w:szCs w:val="24"/>
        </w:rPr>
        <w:t>test</w:t>
      </w:r>
      <w:r>
        <w:rPr>
          <w:rFonts w:ascii="Times New Roman" w:hAnsi="Times New Roman" w:cs="Times New Roman"/>
          <w:sz w:val="24"/>
          <w:szCs w:val="24"/>
        </w:rPr>
        <w:t xml:space="preserve">. </w:t>
      </w:r>
    </w:p>
    <w:p w14:paraId="610647AD" w14:textId="6C6B8ABA" w:rsidR="004D0272" w:rsidRDefault="00226B41" w:rsidP="00B72DF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Furthermore, t</w:t>
      </w:r>
      <w:r w:rsidR="008B7FB9">
        <w:rPr>
          <w:rFonts w:ascii="Times New Roman" w:hAnsi="Times New Roman" w:cs="Times New Roman"/>
          <w:sz w:val="24"/>
          <w:szCs w:val="24"/>
        </w:rPr>
        <w:t xml:space="preserve">he Lord Ordinary </w:t>
      </w:r>
      <w:r>
        <w:rPr>
          <w:rFonts w:ascii="Times New Roman" w:hAnsi="Times New Roman" w:cs="Times New Roman"/>
          <w:sz w:val="24"/>
          <w:szCs w:val="24"/>
        </w:rPr>
        <w:t>stated</w:t>
      </w:r>
      <w:r w:rsidR="008B7FB9">
        <w:rPr>
          <w:rFonts w:ascii="Times New Roman" w:hAnsi="Times New Roman" w:cs="Times New Roman"/>
          <w:sz w:val="24"/>
          <w:szCs w:val="24"/>
        </w:rPr>
        <w:t xml:space="preserve"> that he did not</w:t>
      </w:r>
      <w:r w:rsidR="004D0272">
        <w:rPr>
          <w:rFonts w:ascii="Times New Roman" w:hAnsi="Times New Roman" w:cs="Times New Roman"/>
          <w:sz w:val="24"/>
          <w:szCs w:val="24"/>
        </w:rPr>
        <w:t xml:space="preserve"> need to determine whether residency duration is an </w:t>
      </w:r>
      <w:r w:rsidR="008B7FB9">
        <w:rPr>
          <w:rFonts w:ascii="Times New Roman" w:hAnsi="Times New Roman" w:cs="Times New Roman"/>
          <w:sz w:val="24"/>
          <w:szCs w:val="24"/>
        </w:rPr>
        <w:t>“</w:t>
      </w:r>
      <w:r w:rsidR="004D0272">
        <w:rPr>
          <w:rFonts w:ascii="Times New Roman" w:hAnsi="Times New Roman" w:cs="Times New Roman"/>
          <w:sz w:val="24"/>
          <w:szCs w:val="24"/>
        </w:rPr>
        <w:t>other status</w:t>
      </w:r>
      <w:r w:rsidR="008B7FB9">
        <w:rPr>
          <w:rFonts w:ascii="Times New Roman" w:hAnsi="Times New Roman" w:cs="Times New Roman"/>
          <w:sz w:val="24"/>
          <w:szCs w:val="24"/>
        </w:rPr>
        <w:t>”</w:t>
      </w:r>
      <w:r w:rsidR="004D0272">
        <w:rPr>
          <w:rFonts w:ascii="Times New Roman" w:hAnsi="Times New Roman" w:cs="Times New Roman"/>
          <w:sz w:val="24"/>
          <w:szCs w:val="24"/>
        </w:rPr>
        <w:t xml:space="preserve"> for the purposes of </w:t>
      </w:r>
      <w:r w:rsidR="008B7FB9">
        <w:rPr>
          <w:rFonts w:ascii="Times New Roman" w:hAnsi="Times New Roman" w:cs="Times New Roman"/>
          <w:sz w:val="24"/>
          <w:szCs w:val="24"/>
        </w:rPr>
        <w:t>A</w:t>
      </w:r>
      <w:r w:rsidR="004D0272">
        <w:rPr>
          <w:rFonts w:ascii="Times New Roman" w:hAnsi="Times New Roman" w:cs="Times New Roman"/>
          <w:sz w:val="24"/>
          <w:szCs w:val="24"/>
        </w:rPr>
        <w:t>rticle 14.</w:t>
      </w:r>
      <w:r w:rsidR="008B7FB9">
        <w:rPr>
          <w:rStyle w:val="FootnoteReference"/>
          <w:rFonts w:ascii="Times New Roman" w:hAnsi="Times New Roman" w:cs="Times New Roman"/>
          <w:sz w:val="24"/>
          <w:szCs w:val="24"/>
        </w:rPr>
        <w:footnoteReference w:id="19"/>
      </w:r>
      <w:r w:rsidR="004D0272">
        <w:rPr>
          <w:rFonts w:ascii="Times New Roman" w:hAnsi="Times New Roman" w:cs="Times New Roman"/>
          <w:sz w:val="24"/>
          <w:szCs w:val="24"/>
        </w:rPr>
        <w:t xml:space="preserve"> </w:t>
      </w:r>
      <w:r w:rsidR="008B7FB9">
        <w:rPr>
          <w:rFonts w:ascii="Times New Roman" w:hAnsi="Times New Roman" w:cs="Times New Roman"/>
          <w:sz w:val="24"/>
          <w:szCs w:val="24"/>
        </w:rPr>
        <w:t>H</w:t>
      </w:r>
      <w:r w:rsidR="004D0272">
        <w:rPr>
          <w:rFonts w:ascii="Times New Roman" w:hAnsi="Times New Roman" w:cs="Times New Roman"/>
          <w:sz w:val="24"/>
          <w:szCs w:val="24"/>
        </w:rPr>
        <w:t>owever</w:t>
      </w:r>
      <w:r w:rsidR="008B7FB9">
        <w:rPr>
          <w:rFonts w:ascii="Times New Roman" w:hAnsi="Times New Roman" w:cs="Times New Roman"/>
          <w:sz w:val="24"/>
          <w:szCs w:val="24"/>
        </w:rPr>
        <w:t>, he noted</w:t>
      </w:r>
      <w:r w:rsidR="004D0272">
        <w:rPr>
          <w:rFonts w:ascii="Times New Roman" w:hAnsi="Times New Roman" w:cs="Times New Roman"/>
          <w:sz w:val="24"/>
          <w:szCs w:val="24"/>
        </w:rPr>
        <w:t xml:space="preserve"> </w:t>
      </w:r>
      <w:r w:rsidRPr="00226B41">
        <w:rPr>
          <w:rFonts w:ascii="Times New Roman" w:hAnsi="Times New Roman" w:cs="Times New Roman"/>
          <w:i/>
          <w:iCs/>
          <w:sz w:val="24"/>
          <w:szCs w:val="24"/>
        </w:rPr>
        <w:lastRenderedPageBreak/>
        <w:t>obiter</w:t>
      </w:r>
      <w:r>
        <w:rPr>
          <w:rFonts w:ascii="Times New Roman" w:hAnsi="Times New Roman" w:cs="Times New Roman"/>
          <w:sz w:val="24"/>
          <w:szCs w:val="24"/>
        </w:rPr>
        <w:t xml:space="preserve"> </w:t>
      </w:r>
      <w:r w:rsidR="004D0272">
        <w:rPr>
          <w:rFonts w:ascii="Times New Roman" w:hAnsi="Times New Roman" w:cs="Times New Roman"/>
          <w:sz w:val="24"/>
          <w:szCs w:val="24"/>
        </w:rPr>
        <w:t xml:space="preserve">that he would have been willing to hold that residency duration was a status under </w:t>
      </w:r>
      <w:r w:rsidR="008B7FB9">
        <w:rPr>
          <w:rFonts w:ascii="Times New Roman" w:hAnsi="Times New Roman" w:cs="Times New Roman"/>
          <w:sz w:val="24"/>
          <w:szCs w:val="24"/>
        </w:rPr>
        <w:t>A</w:t>
      </w:r>
      <w:r w:rsidR="004D0272">
        <w:rPr>
          <w:rFonts w:ascii="Times New Roman" w:hAnsi="Times New Roman" w:cs="Times New Roman"/>
          <w:sz w:val="24"/>
          <w:szCs w:val="24"/>
        </w:rPr>
        <w:t xml:space="preserve">rticle 14, </w:t>
      </w:r>
      <w:r w:rsidR="008B7FB9">
        <w:rPr>
          <w:rFonts w:ascii="Times New Roman" w:hAnsi="Times New Roman" w:cs="Times New Roman"/>
          <w:sz w:val="24"/>
          <w:szCs w:val="24"/>
        </w:rPr>
        <w:t>“albeit ... not one which, when used as the basis for differential treatment, inherently requires very weighty</w:t>
      </w:r>
      <w:r w:rsidR="004D0272">
        <w:rPr>
          <w:rFonts w:ascii="Times New Roman" w:hAnsi="Times New Roman" w:cs="Times New Roman"/>
          <w:sz w:val="24"/>
          <w:szCs w:val="24"/>
        </w:rPr>
        <w:t xml:space="preserve"> reasons</w:t>
      </w:r>
      <w:r w:rsidR="008B7FB9">
        <w:rPr>
          <w:rFonts w:ascii="Times New Roman" w:hAnsi="Times New Roman" w:cs="Times New Roman"/>
          <w:sz w:val="24"/>
          <w:szCs w:val="24"/>
        </w:rPr>
        <w:t xml:space="preserve"> by way of justification.”</w:t>
      </w:r>
      <w:r w:rsidR="008B7FB9">
        <w:rPr>
          <w:rStyle w:val="FootnoteReference"/>
          <w:rFonts w:ascii="Times New Roman" w:hAnsi="Times New Roman" w:cs="Times New Roman"/>
          <w:sz w:val="24"/>
          <w:szCs w:val="24"/>
        </w:rPr>
        <w:footnoteReference w:id="20"/>
      </w:r>
      <w:r w:rsidR="00913084">
        <w:rPr>
          <w:rFonts w:ascii="Times New Roman" w:hAnsi="Times New Roman" w:cs="Times New Roman"/>
          <w:sz w:val="24"/>
          <w:szCs w:val="24"/>
        </w:rPr>
        <w:t xml:space="preserve"> </w:t>
      </w:r>
    </w:p>
    <w:p w14:paraId="505AA096" w14:textId="77777777" w:rsidR="00BB157B" w:rsidRDefault="00BB157B" w:rsidP="00B72DF8">
      <w:pPr>
        <w:spacing w:after="0" w:line="360" w:lineRule="auto"/>
        <w:rPr>
          <w:rFonts w:ascii="Times New Roman" w:hAnsi="Times New Roman" w:cs="Times New Roman"/>
          <w:b/>
          <w:bCs/>
          <w:sz w:val="24"/>
          <w:szCs w:val="24"/>
        </w:rPr>
      </w:pPr>
    </w:p>
    <w:p w14:paraId="2102944C" w14:textId="0AE942C3" w:rsidR="00E52C93" w:rsidRPr="00913084" w:rsidRDefault="004D0272" w:rsidP="00B72DF8">
      <w:pPr>
        <w:spacing w:after="0" w:line="360" w:lineRule="auto"/>
        <w:rPr>
          <w:rFonts w:ascii="Times New Roman" w:hAnsi="Times New Roman" w:cs="Times New Roman"/>
          <w:b/>
          <w:bCs/>
          <w:sz w:val="24"/>
          <w:szCs w:val="24"/>
        </w:rPr>
      </w:pPr>
      <w:r w:rsidRPr="00913084">
        <w:rPr>
          <w:rFonts w:ascii="Times New Roman" w:hAnsi="Times New Roman" w:cs="Times New Roman"/>
          <w:b/>
          <w:bCs/>
          <w:sz w:val="24"/>
          <w:szCs w:val="24"/>
        </w:rPr>
        <w:t>(2)</w:t>
      </w:r>
      <w:r w:rsidR="00913084" w:rsidRPr="00913084">
        <w:rPr>
          <w:rFonts w:ascii="Times New Roman" w:hAnsi="Times New Roman" w:cs="Times New Roman"/>
          <w:b/>
          <w:bCs/>
          <w:sz w:val="24"/>
          <w:szCs w:val="24"/>
        </w:rPr>
        <w:t xml:space="preserve"> </w:t>
      </w:r>
      <w:r w:rsidR="00412A22">
        <w:rPr>
          <w:rFonts w:ascii="Times New Roman" w:hAnsi="Times New Roman" w:cs="Times New Roman"/>
          <w:b/>
          <w:bCs/>
          <w:sz w:val="24"/>
          <w:szCs w:val="24"/>
        </w:rPr>
        <w:t>Intensity of the Court’s</w:t>
      </w:r>
      <w:r w:rsidR="00EE1F33">
        <w:rPr>
          <w:rFonts w:ascii="Times New Roman" w:hAnsi="Times New Roman" w:cs="Times New Roman"/>
          <w:b/>
          <w:bCs/>
          <w:sz w:val="24"/>
          <w:szCs w:val="24"/>
        </w:rPr>
        <w:t xml:space="preserve"> </w:t>
      </w:r>
      <w:r w:rsidR="00913084" w:rsidRPr="00913084">
        <w:rPr>
          <w:rFonts w:ascii="Times New Roman" w:hAnsi="Times New Roman" w:cs="Times New Roman"/>
          <w:b/>
          <w:bCs/>
          <w:sz w:val="24"/>
          <w:szCs w:val="24"/>
        </w:rPr>
        <w:t>review</w:t>
      </w:r>
    </w:p>
    <w:p w14:paraId="107F4172" w14:textId="55A77D0A" w:rsidR="000511CF" w:rsidRDefault="00913084" w:rsidP="00B72DF8">
      <w:pPr>
        <w:spacing w:after="0" w:line="360" w:lineRule="auto"/>
        <w:rPr>
          <w:rFonts w:ascii="Times New Roman" w:hAnsi="Times New Roman" w:cs="Times New Roman"/>
          <w:sz w:val="24"/>
          <w:szCs w:val="24"/>
        </w:rPr>
      </w:pPr>
      <w:r>
        <w:rPr>
          <w:rFonts w:ascii="Times New Roman" w:hAnsi="Times New Roman" w:cs="Times New Roman"/>
          <w:sz w:val="24"/>
          <w:szCs w:val="24"/>
        </w:rPr>
        <w:t>Th</w:t>
      </w:r>
      <w:r w:rsidR="00D83755">
        <w:rPr>
          <w:rFonts w:ascii="Times New Roman" w:hAnsi="Times New Roman" w:cs="Times New Roman"/>
          <w:sz w:val="24"/>
          <w:szCs w:val="24"/>
        </w:rPr>
        <w:t>ree</w:t>
      </w:r>
      <w:r>
        <w:rPr>
          <w:rFonts w:ascii="Times New Roman" w:hAnsi="Times New Roman" w:cs="Times New Roman"/>
          <w:sz w:val="24"/>
          <w:szCs w:val="24"/>
        </w:rPr>
        <w:t xml:space="preserve"> substantive sections of the Lord Ordinary’s decision, when taken together, consider</w:t>
      </w:r>
      <w:r w:rsidR="00D83755">
        <w:rPr>
          <w:rFonts w:ascii="Times New Roman" w:hAnsi="Times New Roman" w:cs="Times New Roman"/>
          <w:sz w:val="24"/>
          <w:szCs w:val="24"/>
        </w:rPr>
        <w:t>ed</w:t>
      </w:r>
      <w:r>
        <w:rPr>
          <w:rFonts w:ascii="Times New Roman" w:hAnsi="Times New Roman" w:cs="Times New Roman"/>
          <w:sz w:val="24"/>
          <w:szCs w:val="24"/>
        </w:rPr>
        <w:t xml:space="preserve"> </w:t>
      </w:r>
      <w:r w:rsidR="008E20FC">
        <w:rPr>
          <w:rFonts w:ascii="Times New Roman" w:hAnsi="Times New Roman" w:cs="Times New Roman"/>
          <w:sz w:val="24"/>
          <w:szCs w:val="24"/>
        </w:rPr>
        <w:t>how intense the Court’s proportionality review of the Regulations should be</w:t>
      </w:r>
      <w:r w:rsidR="00D83755">
        <w:rPr>
          <w:rFonts w:ascii="Times New Roman" w:hAnsi="Times New Roman" w:cs="Times New Roman"/>
          <w:sz w:val="24"/>
          <w:szCs w:val="24"/>
        </w:rPr>
        <w:t>,</w:t>
      </w:r>
      <w:r w:rsidR="008E20FC">
        <w:rPr>
          <w:rFonts w:ascii="Times New Roman" w:hAnsi="Times New Roman" w:cs="Times New Roman"/>
          <w:sz w:val="24"/>
          <w:szCs w:val="24"/>
        </w:rPr>
        <w:t xml:space="preserve"> and therefore the width of the margin of appreciation that could be applied.</w:t>
      </w:r>
      <w:r w:rsidR="008E20FC">
        <w:rPr>
          <w:rStyle w:val="FootnoteReference"/>
          <w:rFonts w:ascii="Times New Roman" w:hAnsi="Times New Roman" w:cs="Times New Roman"/>
          <w:sz w:val="24"/>
          <w:szCs w:val="24"/>
        </w:rPr>
        <w:footnoteReference w:id="21"/>
      </w:r>
      <w:r w:rsidR="008E20FC">
        <w:rPr>
          <w:rFonts w:ascii="Times New Roman" w:hAnsi="Times New Roman" w:cs="Times New Roman"/>
          <w:sz w:val="24"/>
          <w:szCs w:val="24"/>
        </w:rPr>
        <w:t xml:space="preserve"> </w:t>
      </w:r>
      <w:r w:rsidR="000511CF">
        <w:rPr>
          <w:rFonts w:ascii="Times New Roman" w:hAnsi="Times New Roman" w:cs="Times New Roman"/>
          <w:sz w:val="24"/>
          <w:szCs w:val="24"/>
        </w:rPr>
        <w:t xml:space="preserve">As Paul Craig has observed, </w:t>
      </w:r>
    </w:p>
    <w:p w14:paraId="1574C805" w14:textId="77777777" w:rsidR="00B72DF8" w:rsidRDefault="00B72DF8" w:rsidP="00B72DF8">
      <w:pPr>
        <w:spacing w:after="0" w:line="360" w:lineRule="auto"/>
        <w:rPr>
          <w:rFonts w:ascii="Times New Roman" w:hAnsi="Times New Roman" w:cs="Times New Roman"/>
          <w:sz w:val="24"/>
          <w:szCs w:val="24"/>
        </w:rPr>
      </w:pPr>
    </w:p>
    <w:p w14:paraId="680B8167" w14:textId="50D0DC94" w:rsidR="000511CF" w:rsidRDefault="000511CF" w:rsidP="00B72DF8">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The UK courts have ... developed tools that impact on the intensity of proportionality review ... through </w:t>
      </w:r>
      <w:proofErr w:type="gramStart"/>
      <w:r>
        <w:rPr>
          <w:rFonts w:ascii="Times New Roman" w:hAnsi="Times New Roman" w:cs="Times New Roman"/>
          <w:sz w:val="24"/>
          <w:szCs w:val="24"/>
        </w:rPr>
        <w:t>according</w:t>
      </w:r>
      <w:proofErr w:type="gramEnd"/>
      <w:r>
        <w:rPr>
          <w:rFonts w:ascii="Times New Roman" w:hAnsi="Times New Roman" w:cs="Times New Roman"/>
          <w:sz w:val="24"/>
          <w:szCs w:val="24"/>
        </w:rPr>
        <w:t xml:space="preserve"> deference to the executive or legislature on epistemic, constitutional and institutional grounds, which has generated a significant body of literature. The salient point ... is that adjudicative deference fine tunes the basic standard of proportionality review as it applies to rights-based cases, and in doing so affects the intensity of judicial review.</w:t>
      </w:r>
      <w:r>
        <w:rPr>
          <w:rStyle w:val="FootnoteReference"/>
          <w:rFonts w:ascii="Times New Roman" w:hAnsi="Times New Roman" w:cs="Times New Roman"/>
          <w:sz w:val="24"/>
          <w:szCs w:val="24"/>
        </w:rPr>
        <w:footnoteReference w:id="22"/>
      </w:r>
    </w:p>
    <w:p w14:paraId="37B62ECA" w14:textId="77777777" w:rsidR="00B72DF8" w:rsidRDefault="00B72DF8" w:rsidP="00B72DF8">
      <w:pPr>
        <w:spacing w:after="0" w:line="360" w:lineRule="auto"/>
        <w:rPr>
          <w:rFonts w:ascii="Times New Roman" w:hAnsi="Times New Roman" w:cs="Times New Roman"/>
          <w:sz w:val="24"/>
          <w:szCs w:val="24"/>
        </w:rPr>
      </w:pPr>
    </w:p>
    <w:p w14:paraId="36A54C9B" w14:textId="3C2A240F" w:rsidR="00913084" w:rsidRDefault="008E20FC" w:rsidP="00B72DF8">
      <w:pPr>
        <w:spacing w:after="0" w:line="360" w:lineRule="auto"/>
        <w:rPr>
          <w:rFonts w:ascii="Times New Roman" w:hAnsi="Times New Roman" w:cs="Times New Roman"/>
          <w:sz w:val="24"/>
          <w:szCs w:val="24"/>
        </w:rPr>
      </w:pPr>
      <w:r>
        <w:rPr>
          <w:rFonts w:ascii="Times New Roman" w:hAnsi="Times New Roman" w:cs="Times New Roman"/>
          <w:sz w:val="24"/>
          <w:szCs w:val="24"/>
        </w:rPr>
        <w:t>At the outset, a</w:t>
      </w:r>
      <w:r w:rsidR="00EE1F33">
        <w:rPr>
          <w:rFonts w:ascii="Times New Roman" w:hAnsi="Times New Roman" w:cs="Times New Roman"/>
          <w:sz w:val="24"/>
          <w:szCs w:val="24"/>
        </w:rPr>
        <w:t xml:space="preserve">s in </w:t>
      </w:r>
      <w:proofErr w:type="spellStart"/>
      <w:r w:rsidR="00EE1F33" w:rsidRPr="008E20FC">
        <w:rPr>
          <w:rFonts w:ascii="Times New Roman" w:hAnsi="Times New Roman" w:cs="Times New Roman"/>
          <w:i/>
          <w:iCs/>
          <w:sz w:val="24"/>
          <w:szCs w:val="24"/>
        </w:rPr>
        <w:t>Tigere</w:t>
      </w:r>
      <w:proofErr w:type="spellEnd"/>
      <w:r w:rsidR="00EE1F33">
        <w:rPr>
          <w:rFonts w:ascii="Times New Roman" w:hAnsi="Times New Roman" w:cs="Times New Roman"/>
          <w:sz w:val="24"/>
          <w:szCs w:val="24"/>
        </w:rPr>
        <w:t>, the Lord Ordinary identifie</w:t>
      </w:r>
      <w:r w:rsidR="00D83755">
        <w:rPr>
          <w:rFonts w:ascii="Times New Roman" w:hAnsi="Times New Roman" w:cs="Times New Roman"/>
          <w:sz w:val="24"/>
          <w:szCs w:val="24"/>
        </w:rPr>
        <w:t>d</w:t>
      </w:r>
      <w:r w:rsidR="00EE1F33">
        <w:rPr>
          <w:rFonts w:ascii="Times New Roman" w:hAnsi="Times New Roman" w:cs="Times New Roman"/>
          <w:sz w:val="24"/>
          <w:szCs w:val="24"/>
        </w:rPr>
        <w:t xml:space="preserve"> education as a particular area in which appropriate justification for differential treatment is required. </w:t>
      </w:r>
      <w:r w:rsidR="00A55341">
        <w:rPr>
          <w:rFonts w:ascii="Times New Roman" w:hAnsi="Times New Roman" w:cs="Times New Roman"/>
          <w:sz w:val="24"/>
          <w:szCs w:val="24"/>
        </w:rPr>
        <w:t>He comment</w:t>
      </w:r>
      <w:r w:rsidR="00D83755">
        <w:rPr>
          <w:rFonts w:ascii="Times New Roman" w:hAnsi="Times New Roman" w:cs="Times New Roman"/>
          <w:sz w:val="24"/>
          <w:szCs w:val="24"/>
        </w:rPr>
        <w:t>ed</w:t>
      </w:r>
      <w:r w:rsidR="00A55341">
        <w:rPr>
          <w:rFonts w:ascii="Times New Roman" w:hAnsi="Times New Roman" w:cs="Times New Roman"/>
          <w:sz w:val="24"/>
          <w:szCs w:val="24"/>
        </w:rPr>
        <w:t xml:space="preserve"> that “</w:t>
      </w:r>
      <w:r w:rsidR="00D83755">
        <w:rPr>
          <w:rFonts w:ascii="Times New Roman" w:hAnsi="Times New Roman" w:cs="Times New Roman"/>
          <w:sz w:val="24"/>
          <w:szCs w:val="24"/>
        </w:rPr>
        <w:t>[t]</w:t>
      </w:r>
      <w:r w:rsidR="00A55341" w:rsidRPr="00A55341">
        <w:rPr>
          <w:rFonts w:ascii="Times New Roman" w:hAnsi="Times New Roman" w:cs="Times New Roman"/>
          <w:sz w:val="24"/>
          <w:szCs w:val="24"/>
        </w:rPr>
        <w:t>he scope of this</w:t>
      </w:r>
      <w:r w:rsidR="00A55341">
        <w:rPr>
          <w:rFonts w:ascii="Times New Roman" w:hAnsi="Times New Roman" w:cs="Times New Roman"/>
          <w:sz w:val="24"/>
          <w:szCs w:val="24"/>
        </w:rPr>
        <w:t xml:space="preserve"> </w:t>
      </w:r>
      <w:r w:rsidR="00A55341" w:rsidRPr="00A55341">
        <w:rPr>
          <w:rFonts w:ascii="Times New Roman" w:hAnsi="Times New Roman" w:cs="Times New Roman"/>
          <w:sz w:val="24"/>
          <w:szCs w:val="24"/>
        </w:rPr>
        <w:t xml:space="preserve">margin </w:t>
      </w:r>
      <w:r w:rsidR="00A55341">
        <w:rPr>
          <w:rFonts w:ascii="Times New Roman" w:hAnsi="Times New Roman" w:cs="Times New Roman"/>
          <w:sz w:val="24"/>
          <w:szCs w:val="24"/>
        </w:rPr>
        <w:t xml:space="preserve">[of appreciation under Article 14] </w:t>
      </w:r>
      <w:r w:rsidR="00A55341" w:rsidRPr="00A55341">
        <w:rPr>
          <w:rFonts w:ascii="Times New Roman" w:hAnsi="Times New Roman" w:cs="Times New Roman"/>
          <w:sz w:val="24"/>
          <w:szCs w:val="24"/>
        </w:rPr>
        <w:t>will vary according to the circumstances, the subject matter and the background</w:t>
      </w:r>
      <w:r w:rsidR="00A55341">
        <w:rPr>
          <w:rFonts w:ascii="Times New Roman" w:hAnsi="Times New Roman" w:cs="Times New Roman"/>
          <w:sz w:val="24"/>
          <w:szCs w:val="24"/>
        </w:rPr>
        <w:t>”, and link</w:t>
      </w:r>
      <w:r w:rsidR="00D83755">
        <w:rPr>
          <w:rFonts w:ascii="Times New Roman" w:hAnsi="Times New Roman" w:cs="Times New Roman"/>
          <w:sz w:val="24"/>
          <w:szCs w:val="24"/>
        </w:rPr>
        <w:t>ed</w:t>
      </w:r>
      <w:r w:rsidR="00A55341">
        <w:rPr>
          <w:rFonts w:ascii="Times New Roman" w:hAnsi="Times New Roman" w:cs="Times New Roman"/>
          <w:sz w:val="24"/>
          <w:szCs w:val="24"/>
        </w:rPr>
        <w:t xml:space="preserve"> this to “the intensity of the court’s review in the case in which that margin applies”.</w:t>
      </w:r>
      <w:r w:rsidR="00A55341">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He reflect</w:t>
      </w:r>
      <w:r w:rsidR="00D83755">
        <w:rPr>
          <w:rFonts w:ascii="Times New Roman" w:hAnsi="Times New Roman" w:cs="Times New Roman"/>
          <w:sz w:val="24"/>
          <w:szCs w:val="24"/>
        </w:rPr>
        <w:t>ed</w:t>
      </w:r>
      <w:r>
        <w:rPr>
          <w:rFonts w:ascii="Times New Roman" w:hAnsi="Times New Roman" w:cs="Times New Roman"/>
          <w:sz w:val="24"/>
          <w:szCs w:val="24"/>
        </w:rPr>
        <w:t xml:space="preserve"> subsequently that “the effect of the deployment of the ground of discrimination in the particular circumstances calls for a rather greater review intensity than might apply in other uses of that ground”.</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After outlining the question of intensity, he then proceed</w:t>
      </w:r>
      <w:r w:rsidR="00D83755">
        <w:rPr>
          <w:rFonts w:ascii="Times New Roman" w:hAnsi="Times New Roman" w:cs="Times New Roman"/>
          <w:sz w:val="24"/>
          <w:szCs w:val="24"/>
        </w:rPr>
        <w:t>ed</w:t>
      </w:r>
      <w:r>
        <w:rPr>
          <w:rFonts w:ascii="Times New Roman" w:hAnsi="Times New Roman" w:cs="Times New Roman"/>
          <w:sz w:val="24"/>
          <w:szCs w:val="24"/>
        </w:rPr>
        <w:t xml:space="preserve"> to consider the quality of </w:t>
      </w:r>
      <w:r w:rsidR="00D83755">
        <w:rPr>
          <w:rFonts w:ascii="Times New Roman" w:hAnsi="Times New Roman" w:cs="Times New Roman"/>
          <w:sz w:val="24"/>
          <w:szCs w:val="24"/>
        </w:rPr>
        <w:t xml:space="preserve">the </w:t>
      </w:r>
      <w:r>
        <w:rPr>
          <w:rFonts w:ascii="Times New Roman" w:hAnsi="Times New Roman" w:cs="Times New Roman"/>
          <w:sz w:val="24"/>
          <w:szCs w:val="24"/>
        </w:rPr>
        <w:t xml:space="preserve">legislative process and the margin of appreciation </w:t>
      </w:r>
      <w:r w:rsidR="00D83755">
        <w:rPr>
          <w:rFonts w:ascii="Times New Roman" w:hAnsi="Times New Roman" w:cs="Times New Roman"/>
          <w:sz w:val="24"/>
          <w:szCs w:val="24"/>
        </w:rPr>
        <w:t xml:space="preserve">doctrine </w:t>
      </w:r>
      <w:r>
        <w:rPr>
          <w:rFonts w:ascii="Times New Roman" w:hAnsi="Times New Roman" w:cs="Times New Roman"/>
          <w:sz w:val="24"/>
          <w:szCs w:val="24"/>
        </w:rPr>
        <w:t>in turn.</w:t>
      </w:r>
    </w:p>
    <w:p w14:paraId="4879FD7C" w14:textId="72C5BF24" w:rsidR="00A55341" w:rsidRDefault="00412A22" w:rsidP="00B72DF8">
      <w:pPr>
        <w:spacing w:after="0" w:line="360" w:lineRule="auto"/>
        <w:rPr>
          <w:rFonts w:ascii="Times New Roman" w:hAnsi="Times New Roman" w:cs="Times New Roman"/>
          <w:sz w:val="24"/>
          <w:szCs w:val="24"/>
        </w:rPr>
      </w:pPr>
      <w:r>
        <w:rPr>
          <w:rFonts w:ascii="Times New Roman" w:hAnsi="Times New Roman" w:cs="Times New Roman"/>
          <w:sz w:val="24"/>
          <w:szCs w:val="24"/>
        </w:rPr>
        <w:tab/>
        <w:t>With respect to the former issue, t</w:t>
      </w:r>
      <w:r w:rsidR="00A55341">
        <w:rPr>
          <w:rFonts w:ascii="Times New Roman" w:hAnsi="Times New Roman" w:cs="Times New Roman"/>
          <w:sz w:val="24"/>
          <w:szCs w:val="24"/>
        </w:rPr>
        <w:t xml:space="preserve">he petitioner </w:t>
      </w:r>
      <w:r w:rsidR="00D83755">
        <w:rPr>
          <w:rFonts w:ascii="Times New Roman" w:hAnsi="Times New Roman" w:cs="Times New Roman"/>
          <w:sz w:val="24"/>
          <w:szCs w:val="24"/>
        </w:rPr>
        <w:t>raised concerns that the UK Government’s consultation and impact assessment for the 2016 Regulations had been “simply read over” to the Scottish Regulations, despite a different educational context.</w:t>
      </w:r>
      <w:r w:rsidR="00D83755">
        <w:rPr>
          <w:rStyle w:val="FootnoteReference"/>
          <w:rFonts w:ascii="Times New Roman" w:hAnsi="Times New Roman" w:cs="Times New Roman"/>
          <w:sz w:val="24"/>
          <w:szCs w:val="24"/>
        </w:rPr>
        <w:footnoteReference w:id="25"/>
      </w:r>
      <w:r w:rsidR="00D83755">
        <w:rPr>
          <w:rFonts w:ascii="Times New Roman" w:hAnsi="Times New Roman" w:cs="Times New Roman"/>
          <w:sz w:val="24"/>
          <w:szCs w:val="24"/>
        </w:rPr>
        <w:t xml:space="preserve"> The </w:t>
      </w:r>
      <w:r w:rsidR="00D83755">
        <w:rPr>
          <w:rFonts w:ascii="Times New Roman" w:hAnsi="Times New Roman" w:cs="Times New Roman"/>
          <w:sz w:val="24"/>
          <w:szCs w:val="24"/>
        </w:rPr>
        <w:lastRenderedPageBreak/>
        <w:t xml:space="preserve">Lord Ordinary </w:t>
      </w:r>
      <w:r w:rsidR="00A55341">
        <w:rPr>
          <w:rFonts w:ascii="Times New Roman" w:hAnsi="Times New Roman" w:cs="Times New Roman"/>
          <w:sz w:val="24"/>
          <w:szCs w:val="24"/>
        </w:rPr>
        <w:t xml:space="preserve">confirmed that problems with </w:t>
      </w:r>
      <w:r w:rsidR="00D83755">
        <w:rPr>
          <w:rFonts w:ascii="Times New Roman" w:hAnsi="Times New Roman" w:cs="Times New Roman"/>
          <w:sz w:val="24"/>
          <w:szCs w:val="24"/>
        </w:rPr>
        <w:t xml:space="preserve">the </w:t>
      </w:r>
      <w:r w:rsidR="00A55341">
        <w:rPr>
          <w:rFonts w:ascii="Times New Roman" w:hAnsi="Times New Roman" w:cs="Times New Roman"/>
          <w:sz w:val="24"/>
          <w:szCs w:val="24"/>
        </w:rPr>
        <w:t xml:space="preserve">quality of </w:t>
      </w:r>
      <w:r w:rsidR="00D83755">
        <w:rPr>
          <w:rFonts w:ascii="Times New Roman" w:hAnsi="Times New Roman" w:cs="Times New Roman"/>
          <w:sz w:val="24"/>
          <w:szCs w:val="24"/>
        </w:rPr>
        <w:t xml:space="preserve">the </w:t>
      </w:r>
      <w:r w:rsidR="00A55341">
        <w:rPr>
          <w:rFonts w:ascii="Times New Roman" w:hAnsi="Times New Roman" w:cs="Times New Roman"/>
          <w:sz w:val="24"/>
          <w:szCs w:val="24"/>
        </w:rPr>
        <w:t>legislative process would not be sufficient to imply problems with validity</w:t>
      </w:r>
      <w:r w:rsidR="00D83755">
        <w:rPr>
          <w:rFonts w:ascii="Times New Roman" w:hAnsi="Times New Roman" w:cs="Times New Roman"/>
          <w:sz w:val="24"/>
          <w:szCs w:val="24"/>
        </w:rPr>
        <w:t>. However,</w:t>
      </w:r>
      <w:r w:rsidR="009227C9">
        <w:rPr>
          <w:rFonts w:ascii="Times New Roman" w:hAnsi="Times New Roman" w:cs="Times New Roman"/>
          <w:sz w:val="24"/>
          <w:szCs w:val="24"/>
        </w:rPr>
        <w:t xml:space="preserve"> citing </w:t>
      </w:r>
      <w:proofErr w:type="spellStart"/>
      <w:r w:rsidR="009227C9" w:rsidRPr="009227C9">
        <w:rPr>
          <w:rFonts w:ascii="Times New Roman" w:hAnsi="Times New Roman" w:cs="Times New Roman"/>
          <w:i/>
          <w:iCs/>
          <w:sz w:val="24"/>
          <w:szCs w:val="24"/>
        </w:rPr>
        <w:t>Tigere</w:t>
      </w:r>
      <w:proofErr w:type="spellEnd"/>
      <w:r w:rsidR="009227C9">
        <w:rPr>
          <w:rFonts w:ascii="Times New Roman" w:hAnsi="Times New Roman" w:cs="Times New Roman"/>
          <w:sz w:val="24"/>
          <w:szCs w:val="24"/>
        </w:rPr>
        <w:t xml:space="preserve"> and other cases, he acknowledged</w:t>
      </w:r>
      <w:r w:rsidR="00A55341">
        <w:rPr>
          <w:rFonts w:ascii="Times New Roman" w:hAnsi="Times New Roman" w:cs="Times New Roman"/>
          <w:sz w:val="24"/>
          <w:szCs w:val="24"/>
        </w:rPr>
        <w:t xml:space="preserve"> that “the court’s scrutiny was bound to be closer” where the executive could not show that there had been full consideration of the legislation and its potential impact.</w:t>
      </w:r>
      <w:r w:rsidR="00A55341">
        <w:rPr>
          <w:rStyle w:val="FootnoteReference"/>
          <w:rFonts w:ascii="Times New Roman" w:hAnsi="Times New Roman" w:cs="Times New Roman"/>
          <w:sz w:val="24"/>
          <w:szCs w:val="24"/>
        </w:rPr>
        <w:footnoteReference w:id="26"/>
      </w:r>
      <w:r w:rsidR="00A55341">
        <w:rPr>
          <w:rFonts w:ascii="Times New Roman" w:hAnsi="Times New Roman" w:cs="Times New Roman"/>
          <w:sz w:val="24"/>
          <w:szCs w:val="24"/>
        </w:rPr>
        <w:t xml:space="preserve"> </w:t>
      </w:r>
      <w:r w:rsidR="009227C9">
        <w:rPr>
          <w:rFonts w:ascii="Times New Roman" w:hAnsi="Times New Roman" w:cs="Times New Roman"/>
          <w:sz w:val="24"/>
          <w:szCs w:val="24"/>
        </w:rPr>
        <w:t>The Lord Ordinary indicated that these “are matters that could, in principle, be taken into account as a factor in determining the width of the margin of appreciation”.</w:t>
      </w:r>
      <w:r w:rsidR="009227C9">
        <w:rPr>
          <w:rStyle w:val="FootnoteReference"/>
          <w:rFonts w:ascii="Times New Roman" w:hAnsi="Times New Roman" w:cs="Times New Roman"/>
          <w:sz w:val="24"/>
          <w:szCs w:val="24"/>
        </w:rPr>
        <w:footnoteReference w:id="27"/>
      </w:r>
      <w:r w:rsidR="009227C9">
        <w:rPr>
          <w:rFonts w:ascii="Times New Roman" w:hAnsi="Times New Roman" w:cs="Times New Roman"/>
          <w:sz w:val="24"/>
          <w:szCs w:val="24"/>
        </w:rPr>
        <w:t xml:space="preserve"> </w:t>
      </w:r>
      <w:r w:rsidR="00A55341">
        <w:rPr>
          <w:rFonts w:ascii="Times New Roman" w:hAnsi="Times New Roman" w:cs="Times New Roman"/>
          <w:sz w:val="24"/>
          <w:szCs w:val="24"/>
        </w:rPr>
        <w:t xml:space="preserve">In other words, the deference that the Court would accord to </w:t>
      </w:r>
      <w:r w:rsidR="009227C9">
        <w:rPr>
          <w:rFonts w:ascii="Times New Roman" w:hAnsi="Times New Roman" w:cs="Times New Roman"/>
          <w:sz w:val="24"/>
          <w:szCs w:val="24"/>
        </w:rPr>
        <w:t>a</w:t>
      </w:r>
      <w:r w:rsidR="00A55341">
        <w:rPr>
          <w:rFonts w:ascii="Times New Roman" w:hAnsi="Times New Roman" w:cs="Times New Roman"/>
          <w:sz w:val="24"/>
          <w:szCs w:val="24"/>
        </w:rPr>
        <w:t xml:space="preserve"> decision-maker is, in part, determined by the robustness of the decision-making</w:t>
      </w:r>
      <w:r w:rsidR="00C507E6">
        <w:rPr>
          <w:rFonts w:ascii="Times New Roman" w:hAnsi="Times New Roman" w:cs="Times New Roman"/>
          <w:sz w:val="24"/>
          <w:szCs w:val="24"/>
        </w:rPr>
        <w:t xml:space="preserve"> process</w:t>
      </w:r>
      <w:r w:rsidR="00A55341">
        <w:rPr>
          <w:rFonts w:ascii="Times New Roman" w:hAnsi="Times New Roman" w:cs="Times New Roman"/>
          <w:sz w:val="24"/>
          <w:szCs w:val="24"/>
        </w:rPr>
        <w:t xml:space="preserve">. </w:t>
      </w:r>
    </w:p>
    <w:p w14:paraId="4B5F80D8" w14:textId="51D078AE" w:rsidR="00303A61" w:rsidRPr="00FB5E6B" w:rsidRDefault="009227C9" w:rsidP="00B72DF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petitioner also highlighted that no account had been taken of obligations enshrined in the Children and Young People (Scotland) Act 2014.</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Section 1 of that Act requires the Scottish Government to “keep under consideration” how the interests of children and young people as outlined in the</w:t>
      </w:r>
      <w:r w:rsidRPr="00FB5E6B">
        <w:rPr>
          <w:rFonts w:ascii="Times New Roman" w:hAnsi="Times New Roman" w:cs="Times New Roman"/>
          <w:sz w:val="24"/>
          <w:szCs w:val="24"/>
        </w:rPr>
        <w:t xml:space="preserve"> United Nations Convention on the Rights of the Child and Child Rights</w:t>
      </w:r>
      <w:r>
        <w:rPr>
          <w:rFonts w:ascii="Times New Roman" w:hAnsi="Times New Roman" w:cs="Times New Roman"/>
          <w:sz w:val="24"/>
          <w:szCs w:val="24"/>
        </w:rPr>
        <w:t xml:space="preserve"> might be advanced</w:t>
      </w:r>
      <w:r w:rsidR="00303A61">
        <w:rPr>
          <w:rFonts w:ascii="Times New Roman" w:hAnsi="Times New Roman" w:cs="Times New Roman"/>
          <w:sz w:val="24"/>
          <w:szCs w:val="24"/>
        </w:rPr>
        <w:t>.</w:t>
      </w:r>
      <w:r>
        <w:rPr>
          <w:rFonts w:ascii="Times New Roman" w:hAnsi="Times New Roman" w:cs="Times New Roman"/>
          <w:sz w:val="24"/>
          <w:szCs w:val="24"/>
        </w:rPr>
        <w:t xml:space="preserve"> However, the Lord Ordinary rejected this argument</w:t>
      </w:r>
      <w:r w:rsidR="00AF736A">
        <w:rPr>
          <w:rFonts w:ascii="Times New Roman" w:hAnsi="Times New Roman" w:cs="Times New Roman"/>
          <w:sz w:val="24"/>
          <w:szCs w:val="24"/>
        </w:rPr>
        <w:t xml:space="preserve">. He </w:t>
      </w:r>
      <w:r w:rsidR="001C2908">
        <w:rPr>
          <w:rFonts w:ascii="Times New Roman" w:hAnsi="Times New Roman" w:cs="Times New Roman"/>
          <w:sz w:val="24"/>
          <w:szCs w:val="24"/>
        </w:rPr>
        <w:t>held</w:t>
      </w:r>
      <w:r w:rsidR="00AF736A">
        <w:rPr>
          <w:rFonts w:ascii="Times New Roman" w:hAnsi="Times New Roman" w:cs="Times New Roman"/>
          <w:sz w:val="24"/>
          <w:szCs w:val="24"/>
        </w:rPr>
        <w:t xml:space="preserve"> that th</w:t>
      </w:r>
      <w:r w:rsidR="001C2908">
        <w:rPr>
          <w:rFonts w:ascii="Times New Roman" w:hAnsi="Times New Roman" w:cs="Times New Roman"/>
          <w:sz w:val="24"/>
          <w:szCs w:val="24"/>
        </w:rPr>
        <w:t>is</w:t>
      </w:r>
      <w:r w:rsidR="00AF736A">
        <w:rPr>
          <w:rFonts w:ascii="Times New Roman" w:hAnsi="Times New Roman" w:cs="Times New Roman"/>
          <w:sz w:val="24"/>
          <w:szCs w:val="24"/>
        </w:rPr>
        <w:t xml:space="preserve"> duty was limited in </w:t>
      </w:r>
      <w:proofErr w:type="gramStart"/>
      <w:r w:rsidR="00AF736A">
        <w:rPr>
          <w:rFonts w:ascii="Times New Roman" w:hAnsi="Times New Roman" w:cs="Times New Roman"/>
          <w:sz w:val="24"/>
          <w:szCs w:val="24"/>
        </w:rPr>
        <w:t>nature,</w:t>
      </w:r>
      <w:r>
        <w:rPr>
          <w:rFonts w:ascii="Times New Roman" w:hAnsi="Times New Roman" w:cs="Times New Roman"/>
          <w:sz w:val="24"/>
          <w:szCs w:val="24"/>
        </w:rPr>
        <w:t xml:space="preserve"> and</w:t>
      </w:r>
      <w:proofErr w:type="gramEnd"/>
      <w:r w:rsidR="00AF736A">
        <w:rPr>
          <w:rFonts w:ascii="Times New Roman" w:hAnsi="Times New Roman" w:cs="Times New Roman"/>
          <w:sz w:val="24"/>
          <w:szCs w:val="24"/>
        </w:rPr>
        <w:t xml:space="preserve"> </w:t>
      </w:r>
      <w:r>
        <w:rPr>
          <w:rFonts w:ascii="Times New Roman" w:hAnsi="Times New Roman" w:cs="Times New Roman"/>
          <w:sz w:val="24"/>
          <w:szCs w:val="24"/>
        </w:rPr>
        <w:t>indicated that</w:t>
      </w:r>
      <w:r w:rsidR="00AF736A">
        <w:rPr>
          <w:rFonts w:ascii="Times New Roman" w:hAnsi="Times New Roman" w:cs="Times New Roman"/>
          <w:sz w:val="24"/>
          <w:szCs w:val="24"/>
        </w:rPr>
        <w:t xml:space="preserve"> (even if there had been such a breach of duty) this would not “involve a failure to address the possible impact of the proposed amendment on the European Convention rights”.</w:t>
      </w:r>
      <w:r w:rsidR="00AF736A">
        <w:rPr>
          <w:rStyle w:val="FootnoteReference"/>
          <w:rFonts w:ascii="Times New Roman" w:hAnsi="Times New Roman" w:cs="Times New Roman"/>
          <w:sz w:val="24"/>
          <w:szCs w:val="24"/>
        </w:rPr>
        <w:footnoteReference w:id="29"/>
      </w:r>
    </w:p>
    <w:p w14:paraId="5EAF28D5" w14:textId="5BA62867" w:rsidR="00A55341" w:rsidRDefault="00412A22" w:rsidP="00B72DF8">
      <w:pPr>
        <w:spacing w:after="0" w:line="360" w:lineRule="auto"/>
        <w:rPr>
          <w:rFonts w:ascii="Times New Roman" w:hAnsi="Times New Roman" w:cs="Times New Roman"/>
          <w:sz w:val="24"/>
          <w:szCs w:val="24"/>
        </w:rPr>
      </w:pPr>
      <w:r>
        <w:rPr>
          <w:rFonts w:ascii="Times New Roman" w:hAnsi="Times New Roman" w:cs="Times New Roman"/>
          <w:sz w:val="24"/>
          <w:szCs w:val="24"/>
        </w:rPr>
        <w:tab/>
        <w:t>With respect to margin of appreciation, t</w:t>
      </w:r>
      <w:r w:rsidR="008E20FC">
        <w:rPr>
          <w:rFonts w:ascii="Times New Roman" w:hAnsi="Times New Roman" w:cs="Times New Roman"/>
          <w:sz w:val="24"/>
          <w:szCs w:val="24"/>
        </w:rPr>
        <w:t>he</w:t>
      </w:r>
      <w:r w:rsidR="00AF736A">
        <w:rPr>
          <w:rFonts w:ascii="Times New Roman" w:hAnsi="Times New Roman" w:cs="Times New Roman"/>
          <w:sz w:val="24"/>
          <w:szCs w:val="24"/>
        </w:rPr>
        <w:t xml:space="preserve"> Lord Ordinary</w:t>
      </w:r>
      <w:r w:rsidR="008E20FC">
        <w:rPr>
          <w:rFonts w:ascii="Times New Roman" w:hAnsi="Times New Roman" w:cs="Times New Roman"/>
          <w:sz w:val="24"/>
          <w:szCs w:val="24"/>
        </w:rPr>
        <w:t xml:space="preserve"> observe</w:t>
      </w:r>
      <w:r w:rsidR="00AF736A">
        <w:rPr>
          <w:rFonts w:ascii="Times New Roman" w:hAnsi="Times New Roman" w:cs="Times New Roman"/>
          <w:sz w:val="24"/>
          <w:szCs w:val="24"/>
        </w:rPr>
        <w:t>d</w:t>
      </w:r>
      <w:r w:rsidR="008E20FC">
        <w:rPr>
          <w:rFonts w:ascii="Times New Roman" w:hAnsi="Times New Roman" w:cs="Times New Roman"/>
          <w:sz w:val="24"/>
          <w:szCs w:val="24"/>
        </w:rPr>
        <w:t xml:space="preserve"> that the Regulations concern “general matters of social and economic policy” and therefore would normally be considered to have a very wide margin of appreciation</w:t>
      </w:r>
      <w:r w:rsidR="00AF736A">
        <w:rPr>
          <w:rFonts w:ascii="Times New Roman" w:hAnsi="Times New Roman" w:cs="Times New Roman"/>
          <w:sz w:val="24"/>
          <w:szCs w:val="24"/>
        </w:rPr>
        <w:t>,</w:t>
      </w:r>
      <w:r w:rsidR="008E20FC">
        <w:rPr>
          <w:rFonts w:ascii="Times New Roman" w:hAnsi="Times New Roman" w:cs="Times New Roman"/>
          <w:sz w:val="24"/>
          <w:szCs w:val="24"/>
        </w:rPr>
        <w:t xml:space="preserve"> “requiring a measure to be shown to be ‘manifestly without reasonable foundation’ before the court’s intervention would be justified”.</w:t>
      </w:r>
      <w:r w:rsidR="008E20FC">
        <w:rPr>
          <w:rStyle w:val="FootnoteReference"/>
          <w:rFonts w:ascii="Times New Roman" w:hAnsi="Times New Roman" w:cs="Times New Roman"/>
          <w:sz w:val="24"/>
          <w:szCs w:val="24"/>
        </w:rPr>
        <w:footnoteReference w:id="30"/>
      </w:r>
      <w:r w:rsidR="008E20FC">
        <w:rPr>
          <w:rFonts w:ascii="Times New Roman" w:hAnsi="Times New Roman" w:cs="Times New Roman"/>
          <w:sz w:val="24"/>
          <w:szCs w:val="24"/>
        </w:rPr>
        <w:t xml:space="preserve"> </w:t>
      </w:r>
      <w:r w:rsidR="001F6C8D">
        <w:rPr>
          <w:rFonts w:ascii="Times New Roman" w:hAnsi="Times New Roman" w:cs="Times New Roman"/>
          <w:sz w:val="24"/>
          <w:szCs w:val="24"/>
        </w:rPr>
        <w:t xml:space="preserve">However, following </w:t>
      </w:r>
      <w:proofErr w:type="spellStart"/>
      <w:r w:rsidR="001F6C8D" w:rsidRPr="001F6C8D">
        <w:rPr>
          <w:rFonts w:ascii="Times New Roman" w:hAnsi="Times New Roman" w:cs="Times New Roman"/>
          <w:i/>
          <w:iCs/>
          <w:sz w:val="24"/>
          <w:szCs w:val="24"/>
        </w:rPr>
        <w:t>Tigere</w:t>
      </w:r>
      <w:proofErr w:type="spellEnd"/>
      <w:r w:rsidR="001F6C8D">
        <w:rPr>
          <w:rFonts w:ascii="Times New Roman" w:hAnsi="Times New Roman" w:cs="Times New Roman"/>
          <w:sz w:val="24"/>
          <w:szCs w:val="24"/>
        </w:rPr>
        <w:t>, he indicated a narrower margin of appreciation might be had in light of the importance of the right to education under the ECHR.</w:t>
      </w:r>
      <w:r w:rsidR="001F6C8D">
        <w:rPr>
          <w:rStyle w:val="FootnoteReference"/>
          <w:rFonts w:ascii="Times New Roman" w:hAnsi="Times New Roman" w:cs="Times New Roman"/>
          <w:sz w:val="24"/>
          <w:szCs w:val="24"/>
        </w:rPr>
        <w:footnoteReference w:id="31"/>
      </w:r>
      <w:r w:rsidR="001F6C8D">
        <w:rPr>
          <w:rFonts w:ascii="Times New Roman" w:hAnsi="Times New Roman" w:cs="Times New Roman"/>
          <w:sz w:val="24"/>
          <w:szCs w:val="24"/>
        </w:rPr>
        <w:t xml:space="preserve"> The relevant policy </w:t>
      </w:r>
      <w:r w:rsidR="008E20FC">
        <w:rPr>
          <w:rFonts w:ascii="Times New Roman" w:hAnsi="Times New Roman" w:cs="Times New Roman"/>
          <w:sz w:val="24"/>
          <w:szCs w:val="24"/>
        </w:rPr>
        <w:t>objective (namely to ensure public funds were directed to those who would likely remain in Scotland after graduation)</w:t>
      </w:r>
      <w:r w:rsidR="000C4FDD">
        <w:rPr>
          <w:rFonts w:ascii="Times New Roman" w:hAnsi="Times New Roman" w:cs="Times New Roman"/>
          <w:sz w:val="24"/>
          <w:szCs w:val="24"/>
        </w:rPr>
        <w:t xml:space="preserve"> was non-contentious between the parties</w:t>
      </w:r>
      <w:r w:rsidR="001F6C8D">
        <w:rPr>
          <w:rFonts w:ascii="Times New Roman" w:hAnsi="Times New Roman" w:cs="Times New Roman"/>
          <w:sz w:val="24"/>
          <w:szCs w:val="24"/>
        </w:rPr>
        <w:t>, although</w:t>
      </w:r>
      <w:r w:rsidR="001F6C8D" w:rsidRPr="001F6C8D">
        <w:rPr>
          <w:rFonts w:ascii="Times New Roman" w:hAnsi="Times New Roman" w:cs="Times New Roman"/>
          <w:sz w:val="24"/>
          <w:szCs w:val="24"/>
        </w:rPr>
        <w:t xml:space="preserve"> </w:t>
      </w:r>
      <w:r w:rsidR="001F6C8D">
        <w:rPr>
          <w:rFonts w:ascii="Times New Roman" w:hAnsi="Times New Roman" w:cs="Times New Roman"/>
          <w:sz w:val="24"/>
          <w:szCs w:val="24"/>
        </w:rPr>
        <w:t>the petitioner challenged the proportionality of the Regulations in meeting that aim.</w:t>
      </w:r>
      <w:r w:rsidR="000C4FDD">
        <w:rPr>
          <w:rStyle w:val="FootnoteReference"/>
          <w:rFonts w:ascii="Times New Roman" w:hAnsi="Times New Roman" w:cs="Times New Roman"/>
          <w:sz w:val="24"/>
          <w:szCs w:val="24"/>
        </w:rPr>
        <w:footnoteReference w:id="32"/>
      </w:r>
      <w:r w:rsidR="000C4FDD">
        <w:rPr>
          <w:rFonts w:ascii="Times New Roman" w:hAnsi="Times New Roman" w:cs="Times New Roman"/>
          <w:sz w:val="24"/>
          <w:szCs w:val="24"/>
        </w:rPr>
        <w:t xml:space="preserve"> </w:t>
      </w:r>
    </w:p>
    <w:p w14:paraId="22684F34" w14:textId="385CEB6C" w:rsidR="00A55341" w:rsidRDefault="001F6C8D" w:rsidP="00B72DF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Overall</w:t>
      </w:r>
      <w:r w:rsidR="000C4FDD">
        <w:rPr>
          <w:rFonts w:ascii="Times New Roman" w:hAnsi="Times New Roman" w:cs="Times New Roman"/>
          <w:sz w:val="24"/>
          <w:szCs w:val="24"/>
        </w:rPr>
        <w:t xml:space="preserve">, </w:t>
      </w:r>
      <w:r>
        <w:rPr>
          <w:rFonts w:ascii="Times New Roman" w:hAnsi="Times New Roman" w:cs="Times New Roman"/>
          <w:sz w:val="24"/>
          <w:szCs w:val="24"/>
        </w:rPr>
        <w:t>t</w:t>
      </w:r>
      <w:r w:rsidR="000C4FDD">
        <w:rPr>
          <w:rFonts w:ascii="Times New Roman" w:hAnsi="Times New Roman" w:cs="Times New Roman"/>
          <w:sz w:val="24"/>
          <w:szCs w:val="24"/>
        </w:rPr>
        <w:t xml:space="preserve">he </w:t>
      </w:r>
      <w:r>
        <w:rPr>
          <w:rFonts w:ascii="Times New Roman" w:hAnsi="Times New Roman" w:cs="Times New Roman"/>
          <w:sz w:val="24"/>
          <w:szCs w:val="24"/>
        </w:rPr>
        <w:t xml:space="preserve">Lord Ordinary </w:t>
      </w:r>
      <w:r w:rsidR="000C4FDD">
        <w:rPr>
          <w:rFonts w:ascii="Times New Roman" w:hAnsi="Times New Roman" w:cs="Times New Roman"/>
          <w:sz w:val="24"/>
          <w:szCs w:val="24"/>
        </w:rPr>
        <w:t>conclude</w:t>
      </w:r>
      <w:r>
        <w:rPr>
          <w:rFonts w:ascii="Times New Roman" w:hAnsi="Times New Roman" w:cs="Times New Roman"/>
          <w:sz w:val="24"/>
          <w:szCs w:val="24"/>
        </w:rPr>
        <w:t>d</w:t>
      </w:r>
      <w:r w:rsidR="000C4FDD">
        <w:rPr>
          <w:rFonts w:ascii="Times New Roman" w:hAnsi="Times New Roman" w:cs="Times New Roman"/>
          <w:sz w:val="24"/>
          <w:szCs w:val="24"/>
        </w:rPr>
        <w:t xml:space="preserve"> that the intensity</w:t>
      </w:r>
      <w:r>
        <w:rPr>
          <w:rFonts w:ascii="Times New Roman" w:hAnsi="Times New Roman" w:cs="Times New Roman"/>
          <w:sz w:val="24"/>
          <w:szCs w:val="24"/>
        </w:rPr>
        <w:t xml:space="preserve"> of review should</w:t>
      </w:r>
      <w:r w:rsidR="000C4FDD">
        <w:rPr>
          <w:rFonts w:ascii="Times New Roman" w:hAnsi="Times New Roman" w:cs="Times New Roman"/>
          <w:sz w:val="24"/>
          <w:szCs w:val="24"/>
        </w:rPr>
        <w:t xml:space="preserve"> therefore </w:t>
      </w:r>
      <w:r>
        <w:rPr>
          <w:rFonts w:ascii="Times New Roman" w:hAnsi="Times New Roman" w:cs="Times New Roman"/>
          <w:sz w:val="24"/>
          <w:szCs w:val="24"/>
        </w:rPr>
        <w:t xml:space="preserve">be </w:t>
      </w:r>
      <w:r w:rsidR="000C4FDD">
        <w:rPr>
          <w:rFonts w:ascii="Times New Roman" w:hAnsi="Times New Roman" w:cs="Times New Roman"/>
          <w:sz w:val="24"/>
          <w:szCs w:val="24"/>
        </w:rPr>
        <w:t xml:space="preserve">more than would normally be expected for this sort of </w:t>
      </w:r>
      <w:r>
        <w:rPr>
          <w:rFonts w:ascii="Times New Roman" w:hAnsi="Times New Roman" w:cs="Times New Roman"/>
          <w:sz w:val="24"/>
          <w:szCs w:val="24"/>
        </w:rPr>
        <w:t>discrimination</w:t>
      </w:r>
      <w:r w:rsidR="000C4FDD">
        <w:rPr>
          <w:rFonts w:ascii="Times New Roman" w:hAnsi="Times New Roman" w:cs="Times New Roman"/>
          <w:sz w:val="24"/>
          <w:szCs w:val="24"/>
        </w:rPr>
        <w:t xml:space="preserve"> because the matter</w:t>
      </w:r>
      <w:r>
        <w:rPr>
          <w:rFonts w:ascii="Times New Roman" w:hAnsi="Times New Roman" w:cs="Times New Roman"/>
          <w:sz w:val="24"/>
          <w:szCs w:val="24"/>
        </w:rPr>
        <w:t xml:space="preserve"> of </w:t>
      </w:r>
      <w:r>
        <w:rPr>
          <w:rFonts w:ascii="Times New Roman" w:hAnsi="Times New Roman" w:cs="Times New Roman"/>
          <w:sz w:val="24"/>
          <w:szCs w:val="24"/>
        </w:rPr>
        <w:lastRenderedPageBreak/>
        <w:t>education was</w:t>
      </w:r>
      <w:r w:rsidR="000C4FDD">
        <w:rPr>
          <w:rFonts w:ascii="Times New Roman" w:hAnsi="Times New Roman" w:cs="Times New Roman"/>
          <w:sz w:val="24"/>
          <w:szCs w:val="24"/>
        </w:rPr>
        <w:t xml:space="preserve"> an important right</w:t>
      </w:r>
      <w:r>
        <w:rPr>
          <w:rFonts w:ascii="Times New Roman" w:hAnsi="Times New Roman" w:cs="Times New Roman"/>
          <w:sz w:val="24"/>
          <w:szCs w:val="24"/>
        </w:rPr>
        <w:t>, and the impact of the provision had not been given</w:t>
      </w:r>
      <w:r w:rsidR="000C4FDD">
        <w:rPr>
          <w:rFonts w:ascii="Times New Roman" w:hAnsi="Times New Roman" w:cs="Times New Roman"/>
          <w:sz w:val="24"/>
          <w:szCs w:val="24"/>
        </w:rPr>
        <w:t xml:space="preserve"> proper consideration in the legislative process</w:t>
      </w:r>
      <w:r>
        <w:rPr>
          <w:rFonts w:ascii="Times New Roman" w:hAnsi="Times New Roman" w:cs="Times New Roman"/>
          <w:sz w:val="24"/>
          <w:szCs w:val="24"/>
        </w:rPr>
        <w:t>.</w:t>
      </w:r>
      <w:r w:rsidR="000C4FDD">
        <w:rPr>
          <w:rFonts w:ascii="Times New Roman" w:hAnsi="Times New Roman" w:cs="Times New Roman"/>
          <w:sz w:val="24"/>
          <w:szCs w:val="24"/>
        </w:rPr>
        <w:t xml:space="preserve"> </w:t>
      </w:r>
      <w:r w:rsidR="00412A22">
        <w:rPr>
          <w:rFonts w:ascii="Times New Roman" w:hAnsi="Times New Roman" w:cs="Times New Roman"/>
          <w:sz w:val="24"/>
          <w:szCs w:val="24"/>
        </w:rPr>
        <w:t>Therefore,</w:t>
      </w:r>
      <w:r w:rsidR="000C4FDD">
        <w:rPr>
          <w:rFonts w:ascii="Times New Roman" w:hAnsi="Times New Roman" w:cs="Times New Roman"/>
          <w:sz w:val="24"/>
          <w:szCs w:val="24"/>
        </w:rPr>
        <w:t xml:space="preserve"> </w:t>
      </w:r>
      <w:r w:rsidR="00412A22">
        <w:rPr>
          <w:rFonts w:ascii="Times New Roman" w:hAnsi="Times New Roman" w:cs="Times New Roman"/>
          <w:sz w:val="24"/>
          <w:szCs w:val="24"/>
        </w:rPr>
        <w:t xml:space="preserve">this case </w:t>
      </w:r>
      <w:r w:rsidR="000C4FDD">
        <w:rPr>
          <w:rFonts w:ascii="Times New Roman" w:hAnsi="Times New Roman" w:cs="Times New Roman"/>
          <w:sz w:val="24"/>
          <w:szCs w:val="24"/>
        </w:rPr>
        <w:t>“</w:t>
      </w:r>
      <w:r w:rsidR="000C4FDD" w:rsidRPr="000C4FDD">
        <w:rPr>
          <w:rFonts w:ascii="Times New Roman" w:hAnsi="Times New Roman" w:cs="Times New Roman"/>
          <w:sz w:val="24"/>
          <w:szCs w:val="24"/>
        </w:rPr>
        <w:t>occupies a position on the spectrum of intensity somewhere near the mid-point,</w:t>
      </w:r>
      <w:r w:rsidR="000C4FDD">
        <w:rPr>
          <w:rFonts w:ascii="Times New Roman" w:hAnsi="Times New Roman" w:cs="Times New Roman"/>
          <w:sz w:val="24"/>
          <w:szCs w:val="24"/>
        </w:rPr>
        <w:t xml:space="preserve"> </w:t>
      </w:r>
      <w:r w:rsidR="000C4FDD" w:rsidRPr="000C4FDD">
        <w:rPr>
          <w:rFonts w:ascii="Times New Roman" w:hAnsi="Times New Roman" w:cs="Times New Roman"/>
          <w:sz w:val="24"/>
          <w:szCs w:val="24"/>
        </w:rPr>
        <w:t>perhaps inclining somewhat towards a greater rather than lesser degree of intensity</w:t>
      </w:r>
      <w:r w:rsidR="00412A22">
        <w:rPr>
          <w:rFonts w:ascii="Times New Roman" w:hAnsi="Times New Roman" w:cs="Times New Roman"/>
          <w:sz w:val="24"/>
          <w:szCs w:val="24"/>
        </w:rPr>
        <w:t xml:space="preserve"> [of review]</w:t>
      </w:r>
      <w:r w:rsidR="000C4FDD">
        <w:rPr>
          <w:rFonts w:ascii="Times New Roman" w:hAnsi="Times New Roman" w:cs="Times New Roman"/>
          <w:sz w:val="24"/>
          <w:szCs w:val="24"/>
        </w:rPr>
        <w:t>.”</w:t>
      </w:r>
      <w:r w:rsidR="000C4FDD">
        <w:rPr>
          <w:rStyle w:val="FootnoteReference"/>
          <w:rFonts w:ascii="Times New Roman" w:hAnsi="Times New Roman" w:cs="Times New Roman"/>
          <w:sz w:val="24"/>
          <w:szCs w:val="24"/>
        </w:rPr>
        <w:footnoteReference w:id="33"/>
      </w:r>
    </w:p>
    <w:p w14:paraId="76B59B13" w14:textId="201EECC1" w:rsidR="00A55341" w:rsidRDefault="00A55341" w:rsidP="00B72DF8">
      <w:pPr>
        <w:spacing w:after="0" w:line="360" w:lineRule="auto"/>
        <w:rPr>
          <w:rFonts w:ascii="Times New Roman" w:hAnsi="Times New Roman" w:cs="Times New Roman"/>
          <w:sz w:val="24"/>
          <w:szCs w:val="24"/>
        </w:rPr>
      </w:pPr>
    </w:p>
    <w:p w14:paraId="5D6D7C8E" w14:textId="5FC063E0" w:rsidR="000C4FDD" w:rsidRPr="00797C2E" w:rsidRDefault="000C4FDD" w:rsidP="00B72DF8">
      <w:pPr>
        <w:spacing w:after="0" w:line="360" w:lineRule="auto"/>
        <w:rPr>
          <w:rFonts w:ascii="Times New Roman" w:hAnsi="Times New Roman" w:cs="Times New Roman"/>
          <w:b/>
          <w:bCs/>
          <w:sz w:val="24"/>
          <w:szCs w:val="24"/>
        </w:rPr>
      </w:pPr>
      <w:r w:rsidRPr="00797C2E">
        <w:rPr>
          <w:rFonts w:ascii="Times New Roman" w:hAnsi="Times New Roman" w:cs="Times New Roman"/>
          <w:b/>
          <w:bCs/>
          <w:sz w:val="24"/>
          <w:szCs w:val="24"/>
        </w:rPr>
        <w:t>(</w:t>
      </w:r>
      <w:r w:rsidR="000E183A">
        <w:rPr>
          <w:rFonts w:ascii="Times New Roman" w:hAnsi="Times New Roman" w:cs="Times New Roman"/>
          <w:b/>
          <w:bCs/>
          <w:sz w:val="24"/>
          <w:szCs w:val="24"/>
        </w:rPr>
        <w:t>3</w:t>
      </w:r>
      <w:r w:rsidRPr="00797C2E">
        <w:rPr>
          <w:rFonts w:ascii="Times New Roman" w:hAnsi="Times New Roman" w:cs="Times New Roman"/>
          <w:b/>
          <w:bCs/>
          <w:sz w:val="24"/>
          <w:szCs w:val="24"/>
        </w:rPr>
        <w:t xml:space="preserve">) Proportionality </w:t>
      </w:r>
    </w:p>
    <w:p w14:paraId="2C966B73" w14:textId="3307CB26" w:rsidR="00303A61" w:rsidRDefault="000C4FDD" w:rsidP="00B72D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Lord Ordinary </w:t>
      </w:r>
      <w:r w:rsidR="00412A22">
        <w:rPr>
          <w:rFonts w:ascii="Times New Roman" w:hAnsi="Times New Roman" w:cs="Times New Roman"/>
          <w:sz w:val="24"/>
          <w:szCs w:val="24"/>
        </w:rPr>
        <w:t>finally</w:t>
      </w:r>
      <w:r>
        <w:rPr>
          <w:rFonts w:ascii="Times New Roman" w:hAnsi="Times New Roman" w:cs="Times New Roman"/>
          <w:sz w:val="24"/>
          <w:szCs w:val="24"/>
        </w:rPr>
        <w:t xml:space="preserve"> moved to review the proportionality of the </w:t>
      </w:r>
      <w:r w:rsidR="00C358C4">
        <w:rPr>
          <w:rFonts w:ascii="Times New Roman" w:hAnsi="Times New Roman" w:cs="Times New Roman"/>
          <w:sz w:val="24"/>
          <w:szCs w:val="24"/>
        </w:rPr>
        <w:t>Regulations</w:t>
      </w:r>
      <w:r w:rsidR="00412A22">
        <w:rPr>
          <w:rFonts w:ascii="Times New Roman" w:hAnsi="Times New Roman" w:cs="Times New Roman"/>
          <w:sz w:val="24"/>
          <w:szCs w:val="24"/>
        </w:rPr>
        <w:t xml:space="preserve">, applying </w:t>
      </w:r>
      <w:r w:rsidR="00303A61">
        <w:rPr>
          <w:rFonts w:ascii="Times New Roman" w:hAnsi="Times New Roman" w:cs="Times New Roman"/>
          <w:sz w:val="24"/>
          <w:szCs w:val="24"/>
        </w:rPr>
        <w:t xml:space="preserve">the </w:t>
      </w:r>
      <w:r w:rsidR="00303A61" w:rsidRPr="00412A22">
        <w:rPr>
          <w:rFonts w:ascii="Times New Roman" w:hAnsi="Times New Roman" w:cs="Times New Roman"/>
          <w:i/>
          <w:iCs/>
          <w:sz w:val="24"/>
          <w:szCs w:val="24"/>
        </w:rPr>
        <w:t xml:space="preserve">Bank </w:t>
      </w:r>
      <w:proofErr w:type="spellStart"/>
      <w:r w:rsidR="00303A61" w:rsidRPr="00412A22">
        <w:rPr>
          <w:rFonts w:ascii="Times New Roman" w:hAnsi="Times New Roman" w:cs="Times New Roman"/>
          <w:i/>
          <w:iCs/>
          <w:sz w:val="24"/>
          <w:szCs w:val="24"/>
        </w:rPr>
        <w:t>Mellat</w:t>
      </w:r>
      <w:proofErr w:type="spellEnd"/>
      <w:r w:rsidR="00303A61">
        <w:rPr>
          <w:rFonts w:ascii="Times New Roman" w:hAnsi="Times New Roman" w:cs="Times New Roman"/>
          <w:sz w:val="24"/>
          <w:szCs w:val="24"/>
        </w:rPr>
        <w:t xml:space="preserve"> test</w:t>
      </w:r>
      <w:r w:rsidR="00412A22">
        <w:rPr>
          <w:rFonts w:ascii="Times New Roman" w:hAnsi="Times New Roman" w:cs="Times New Roman"/>
          <w:sz w:val="24"/>
          <w:szCs w:val="24"/>
        </w:rPr>
        <w:t>.</w:t>
      </w:r>
      <w:r w:rsidR="007A57FE">
        <w:rPr>
          <w:rStyle w:val="FootnoteReference"/>
          <w:rFonts w:ascii="Times New Roman" w:hAnsi="Times New Roman" w:cs="Times New Roman"/>
          <w:sz w:val="24"/>
          <w:szCs w:val="24"/>
        </w:rPr>
        <w:footnoteReference w:id="34"/>
      </w:r>
      <w:r w:rsidR="00412A22">
        <w:rPr>
          <w:rFonts w:ascii="Times New Roman" w:hAnsi="Times New Roman" w:cs="Times New Roman"/>
          <w:sz w:val="24"/>
          <w:szCs w:val="24"/>
        </w:rPr>
        <w:t xml:space="preserve"> He concluded</w:t>
      </w:r>
      <w:r w:rsidR="00303A61">
        <w:rPr>
          <w:rFonts w:ascii="Times New Roman" w:hAnsi="Times New Roman" w:cs="Times New Roman"/>
          <w:sz w:val="24"/>
          <w:szCs w:val="24"/>
        </w:rPr>
        <w:t xml:space="preserve"> that </w:t>
      </w:r>
      <w:r w:rsidR="00412A22">
        <w:rPr>
          <w:rFonts w:ascii="Times New Roman" w:hAnsi="Times New Roman" w:cs="Times New Roman"/>
          <w:sz w:val="24"/>
          <w:szCs w:val="24"/>
        </w:rPr>
        <w:t>the fourth component of that test (</w:t>
      </w:r>
      <w:r w:rsidR="00303A61">
        <w:rPr>
          <w:rFonts w:ascii="Times New Roman" w:hAnsi="Times New Roman" w:cs="Times New Roman"/>
          <w:sz w:val="24"/>
          <w:szCs w:val="24"/>
        </w:rPr>
        <w:t>“the extent that the measure will contribute to its achievement”</w:t>
      </w:r>
      <w:r w:rsidR="00D67163">
        <w:rPr>
          <w:rStyle w:val="FootnoteReference"/>
          <w:rFonts w:ascii="Times New Roman" w:hAnsi="Times New Roman" w:cs="Times New Roman"/>
          <w:sz w:val="24"/>
          <w:szCs w:val="24"/>
        </w:rPr>
        <w:footnoteReference w:id="35"/>
      </w:r>
      <w:r w:rsidR="00412A22">
        <w:rPr>
          <w:rFonts w:ascii="Times New Roman" w:hAnsi="Times New Roman" w:cs="Times New Roman"/>
          <w:sz w:val="24"/>
          <w:szCs w:val="24"/>
        </w:rPr>
        <w:t>)</w:t>
      </w:r>
      <w:r w:rsidR="00303A61">
        <w:rPr>
          <w:rFonts w:ascii="Times New Roman" w:hAnsi="Times New Roman" w:cs="Times New Roman"/>
          <w:sz w:val="24"/>
          <w:szCs w:val="24"/>
        </w:rPr>
        <w:t xml:space="preserve"> </w:t>
      </w:r>
      <w:r w:rsidR="00412A22">
        <w:rPr>
          <w:rFonts w:ascii="Times New Roman" w:hAnsi="Times New Roman" w:cs="Times New Roman"/>
          <w:sz w:val="24"/>
          <w:szCs w:val="24"/>
        </w:rPr>
        <w:t>was</w:t>
      </w:r>
      <w:r w:rsidR="00303A61">
        <w:rPr>
          <w:rFonts w:ascii="Times New Roman" w:hAnsi="Times New Roman" w:cs="Times New Roman"/>
          <w:sz w:val="24"/>
          <w:szCs w:val="24"/>
        </w:rPr>
        <w:t xml:space="preserve"> not met</w:t>
      </w:r>
      <w:r w:rsidR="00412A22">
        <w:rPr>
          <w:rFonts w:ascii="Times New Roman" w:hAnsi="Times New Roman" w:cs="Times New Roman"/>
          <w:sz w:val="24"/>
          <w:szCs w:val="24"/>
        </w:rPr>
        <w:t>.</w:t>
      </w:r>
      <w:r w:rsidR="00303A61">
        <w:rPr>
          <w:rFonts w:ascii="Times New Roman" w:hAnsi="Times New Roman" w:cs="Times New Roman"/>
          <w:sz w:val="24"/>
          <w:szCs w:val="24"/>
        </w:rPr>
        <w:t xml:space="preserve"> </w:t>
      </w:r>
      <w:r w:rsidR="00B82AE9">
        <w:rPr>
          <w:rFonts w:ascii="Times New Roman" w:hAnsi="Times New Roman" w:cs="Times New Roman"/>
          <w:sz w:val="24"/>
          <w:szCs w:val="24"/>
        </w:rPr>
        <w:t>He regarded t</w:t>
      </w:r>
      <w:r w:rsidR="00303A61">
        <w:rPr>
          <w:rFonts w:ascii="Times New Roman" w:hAnsi="Times New Roman" w:cs="Times New Roman"/>
          <w:sz w:val="24"/>
          <w:szCs w:val="24"/>
        </w:rPr>
        <w:t>he</w:t>
      </w:r>
      <w:r w:rsidR="00412A22">
        <w:rPr>
          <w:rFonts w:ascii="Times New Roman" w:hAnsi="Times New Roman" w:cs="Times New Roman"/>
          <w:sz w:val="24"/>
          <w:szCs w:val="24"/>
        </w:rPr>
        <w:t xml:space="preserve"> Regulations</w:t>
      </w:r>
      <w:r w:rsidR="00303A61">
        <w:rPr>
          <w:rFonts w:ascii="Times New Roman" w:hAnsi="Times New Roman" w:cs="Times New Roman"/>
          <w:sz w:val="24"/>
          <w:szCs w:val="24"/>
        </w:rPr>
        <w:t xml:space="preserve"> </w:t>
      </w:r>
      <w:r w:rsidR="00B82AE9">
        <w:rPr>
          <w:rFonts w:ascii="Times New Roman" w:hAnsi="Times New Roman" w:cs="Times New Roman"/>
          <w:sz w:val="24"/>
          <w:szCs w:val="24"/>
        </w:rPr>
        <w:t xml:space="preserve">to </w:t>
      </w:r>
      <w:r w:rsidR="00D67163">
        <w:rPr>
          <w:rFonts w:ascii="Times New Roman" w:hAnsi="Times New Roman" w:cs="Times New Roman"/>
          <w:sz w:val="24"/>
          <w:szCs w:val="24"/>
        </w:rPr>
        <w:t>poorly deliver</w:t>
      </w:r>
      <w:r w:rsidR="00303A61">
        <w:rPr>
          <w:rFonts w:ascii="Times New Roman" w:hAnsi="Times New Roman" w:cs="Times New Roman"/>
          <w:sz w:val="24"/>
          <w:szCs w:val="24"/>
        </w:rPr>
        <w:t xml:space="preserve"> the underlying policy</w:t>
      </w:r>
      <w:r w:rsidR="00B82AE9">
        <w:rPr>
          <w:rFonts w:ascii="Times New Roman" w:hAnsi="Times New Roman" w:cs="Times New Roman"/>
          <w:sz w:val="24"/>
          <w:szCs w:val="24"/>
        </w:rPr>
        <w:t>, because “long past residenc</w:t>
      </w:r>
      <w:r w:rsidR="00D67163">
        <w:rPr>
          <w:rFonts w:ascii="Times New Roman" w:hAnsi="Times New Roman" w:cs="Times New Roman"/>
          <w:sz w:val="24"/>
          <w:szCs w:val="24"/>
        </w:rPr>
        <w:t>e</w:t>
      </w:r>
      <w:r w:rsidR="00B82AE9">
        <w:rPr>
          <w:rFonts w:ascii="Times New Roman" w:hAnsi="Times New Roman" w:cs="Times New Roman"/>
          <w:sz w:val="24"/>
          <w:szCs w:val="24"/>
        </w:rPr>
        <w:t xml:space="preserve"> in a country is in itself but a very imprecise proxy for probable future substantial and permanent connection there”.</w:t>
      </w:r>
      <w:r w:rsidR="00D67163">
        <w:rPr>
          <w:rStyle w:val="FootnoteReference"/>
          <w:rFonts w:ascii="Times New Roman" w:hAnsi="Times New Roman" w:cs="Times New Roman"/>
          <w:sz w:val="24"/>
          <w:szCs w:val="24"/>
        </w:rPr>
        <w:footnoteReference w:id="36"/>
      </w:r>
      <w:r w:rsidR="00B82AE9">
        <w:rPr>
          <w:rFonts w:ascii="Times New Roman" w:hAnsi="Times New Roman" w:cs="Times New Roman"/>
          <w:sz w:val="24"/>
          <w:szCs w:val="24"/>
        </w:rPr>
        <w:t xml:space="preserve"> Additionally, he</w:t>
      </w:r>
      <w:r w:rsidR="00303A61">
        <w:rPr>
          <w:rFonts w:ascii="Times New Roman" w:hAnsi="Times New Roman" w:cs="Times New Roman"/>
          <w:sz w:val="24"/>
          <w:szCs w:val="24"/>
        </w:rPr>
        <w:t xml:space="preserve"> </w:t>
      </w:r>
      <w:r w:rsidR="00B82AE9">
        <w:rPr>
          <w:rFonts w:ascii="Times New Roman" w:hAnsi="Times New Roman" w:cs="Times New Roman"/>
          <w:sz w:val="24"/>
          <w:szCs w:val="24"/>
        </w:rPr>
        <w:t>expressed</w:t>
      </w:r>
      <w:r w:rsidR="00303A61">
        <w:rPr>
          <w:rFonts w:ascii="Times New Roman" w:hAnsi="Times New Roman" w:cs="Times New Roman"/>
          <w:sz w:val="24"/>
          <w:szCs w:val="24"/>
        </w:rPr>
        <w:t xml:space="preserve"> concern over the lack of discretion</w:t>
      </w:r>
      <w:r w:rsidR="00B82AE9">
        <w:rPr>
          <w:rFonts w:ascii="Times New Roman" w:hAnsi="Times New Roman" w:cs="Times New Roman"/>
          <w:sz w:val="24"/>
          <w:szCs w:val="24"/>
        </w:rPr>
        <w:t xml:space="preserve"> given to SAAS in relation to borderline cases</w:t>
      </w:r>
      <w:r w:rsidR="001C2908">
        <w:rPr>
          <w:rFonts w:ascii="Times New Roman" w:hAnsi="Times New Roman" w:cs="Times New Roman"/>
          <w:sz w:val="24"/>
          <w:szCs w:val="24"/>
        </w:rPr>
        <w:t>, finding that</w:t>
      </w:r>
      <w:r w:rsidR="00B82AE9">
        <w:rPr>
          <w:rFonts w:ascii="Times New Roman" w:hAnsi="Times New Roman" w:cs="Times New Roman"/>
          <w:sz w:val="24"/>
          <w:szCs w:val="24"/>
        </w:rPr>
        <w:t xml:space="preserve"> the lack of discretion to consider cases which might fail to meet that test but which would meet the policy objective </w:t>
      </w:r>
      <w:r w:rsidR="001C2908">
        <w:rPr>
          <w:rFonts w:ascii="Times New Roman" w:hAnsi="Times New Roman" w:cs="Times New Roman"/>
          <w:sz w:val="24"/>
          <w:szCs w:val="24"/>
        </w:rPr>
        <w:t>was</w:t>
      </w:r>
      <w:r w:rsidR="00B82AE9">
        <w:rPr>
          <w:rFonts w:ascii="Times New Roman" w:hAnsi="Times New Roman" w:cs="Times New Roman"/>
          <w:sz w:val="24"/>
          <w:szCs w:val="24"/>
        </w:rPr>
        <w:t xml:space="preserve"> disproportionate.</w:t>
      </w:r>
      <w:r w:rsidR="001C2908">
        <w:rPr>
          <w:rStyle w:val="FootnoteReference"/>
          <w:rFonts w:ascii="Times New Roman" w:hAnsi="Times New Roman" w:cs="Times New Roman"/>
          <w:sz w:val="24"/>
          <w:szCs w:val="24"/>
        </w:rPr>
        <w:footnoteReference w:id="37"/>
      </w:r>
      <w:r w:rsidR="00B82AE9" w:rsidRPr="00B82AE9">
        <w:rPr>
          <w:rFonts w:ascii="Times New Roman" w:hAnsi="Times New Roman" w:cs="Times New Roman"/>
          <w:sz w:val="24"/>
          <w:szCs w:val="24"/>
        </w:rPr>
        <w:t xml:space="preserve"> </w:t>
      </w:r>
      <w:r w:rsidR="00B82AE9">
        <w:rPr>
          <w:rFonts w:ascii="Times New Roman" w:hAnsi="Times New Roman" w:cs="Times New Roman"/>
          <w:sz w:val="24"/>
          <w:szCs w:val="24"/>
        </w:rPr>
        <w:t>He hesitantly suggested that a blanket rule with discretionary opportunity to consider excluded cases to determine whether those individuals who met the policy aim</w:t>
      </w:r>
      <w:r w:rsidR="001C2908">
        <w:rPr>
          <w:rFonts w:ascii="Times New Roman" w:hAnsi="Times New Roman" w:cs="Times New Roman"/>
          <w:sz w:val="24"/>
          <w:szCs w:val="24"/>
        </w:rPr>
        <w:t xml:space="preserve"> should be workable</w:t>
      </w:r>
      <w:r w:rsidR="00B82AE9">
        <w:rPr>
          <w:rFonts w:ascii="Times New Roman" w:hAnsi="Times New Roman" w:cs="Times New Roman"/>
          <w:sz w:val="24"/>
          <w:szCs w:val="24"/>
        </w:rPr>
        <w:t>.</w:t>
      </w:r>
      <w:r w:rsidR="001C2908">
        <w:rPr>
          <w:rStyle w:val="FootnoteReference"/>
          <w:rFonts w:ascii="Times New Roman" w:hAnsi="Times New Roman" w:cs="Times New Roman"/>
          <w:sz w:val="24"/>
          <w:szCs w:val="24"/>
        </w:rPr>
        <w:footnoteReference w:id="38"/>
      </w:r>
      <w:r w:rsidR="00B82AE9">
        <w:rPr>
          <w:rFonts w:ascii="Times New Roman" w:hAnsi="Times New Roman" w:cs="Times New Roman"/>
          <w:sz w:val="24"/>
          <w:szCs w:val="24"/>
        </w:rPr>
        <w:t xml:space="preserve"> It is therefore notable that, while SAAS’s lack of discretion appears not to have formed a key component in the petitioner’s case, it does appear to have been central to the Lord Ordinary’s thinking. </w:t>
      </w:r>
      <w:r w:rsidR="00303A61">
        <w:rPr>
          <w:rFonts w:ascii="Times New Roman" w:hAnsi="Times New Roman" w:cs="Times New Roman"/>
          <w:sz w:val="24"/>
          <w:szCs w:val="24"/>
        </w:rPr>
        <w:t xml:space="preserve">In the end, therefore, per the fourth component of the </w:t>
      </w:r>
      <w:r w:rsidR="00303A61" w:rsidRPr="00B82AE9">
        <w:rPr>
          <w:rFonts w:ascii="Times New Roman" w:hAnsi="Times New Roman" w:cs="Times New Roman"/>
          <w:i/>
          <w:iCs/>
          <w:sz w:val="24"/>
          <w:szCs w:val="24"/>
        </w:rPr>
        <w:t xml:space="preserve">Bank </w:t>
      </w:r>
      <w:proofErr w:type="spellStart"/>
      <w:r w:rsidR="00303A61" w:rsidRPr="00B82AE9">
        <w:rPr>
          <w:rFonts w:ascii="Times New Roman" w:hAnsi="Times New Roman" w:cs="Times New Roman"/>
          <w:i/>
          <w:iCs/>
          <w:sz w:val="24"/>
          <w:szCs w:val="24"/>
        </w:rPr>
        <w:t>Mellat</w:t>
      </w:r>
      <w:proofErr w:type="spellEnd"/>
      <w:r w:rsidR="00303A61">
        <w:rPr>
          <w:rFonts w:ascii="Times New Roman" w:hAnsi="Times New Roman" w:cs="Times New Roman"/>
          <w:sz w:val="24"/>
          <w:szCs w:val="24"/>
        </w:rPr>
        <w:t xml:space="preserve"> test, </w:t>
      </w:r>
      <w:r w:rsidR="00B82AE9">
        <w:rPr>
          <w:rFonts w:ascii="Times New Roman" w:hAnsi="Times New Roman" w:cs="Times New Roman"/>
          <w:sz w:val="24"/>
          <w:szCs w:val="24"/>
        </w:rPr>
        <w:t>he held that</w:t>
      </w:r>
      <w:r w:rsidR="00303A61">
        <w:rPr>
          <w:rFonts w:ascii="Times New Roman" w:hAnsi="Times New Roman" w:cs="Times New Roman"/>
          <w:sz w:val="24"/>
          <w:szCs w:val="24"/>
        </w:rPr>
        <w:t xml:space="preserve"> fair balance </w:t>
      </w:r>
      <w:r w:rsidR="00B82AE9">
        <w:rPr>
          <w:rFonts w:ascii="Times New Roman" w:hAnsi="Times New Roman" w:cs="Times New Roman"/>
          <w:sz w:val="24"/>
          <w:szCs w:val="24"/>
        </w:rPr>
        <w:t xml:space="preserve">was </w:t>
      </w:r>
      <w:r w:rsidR="00303A61">
        <w:rPr>
          <w:rFonts w:ascii="Times New Roman" w:hAnsi="Times New Roman" w:cs="Times New Roman"/>
          <w:sz w:val="24"/>
          <w:szCs w:val="24"/>
        </w:rPr>
        <w:t>not struck</w:t>
      </w:r>
      <w:r w:rsidR="00B82AE9">
        <w:rPr>
          <w:rFonts w:ascii="Times New Roman" w:hAnsi="Times New Roman" w:cs="Times New Roman"/>
          <w:sz w:val="24"/>
          <w:szCs w:val="24"/>
        </w:rPr>
        <w:t xml:space="preserve"> between the “</w:t>
      </w:r>
      <w:r w:rsidR="0037149D">
        <w:rPr>
          <w:rFonts w:ascii="Times New Roman" w:hAnsi="Times New Roman" w:cs="Times New Roman"/>
          <w:sz w:val="24"/>
          <w:szCs w:val="24"/>
        </w:rPr>
        <w:t>‘</w:t>
      </w:r>
      <w:r w:rsidR="00B82AE9">
        <w:rPr>
          <w:rFonts w:ascii="Times New Roman" w:hAnsi="Times New Roman" w:cs="Times New Roman"/>
          <w:sz w:val="24"/>
          <w:szCs w:val="24"/>
        </w:rPr>
        <w:t>severity of the measure</w:t>
      </w:r>
      <w:r w:rsidR="001C2908">
        <w:rPr>
          <w:rFonts w:ascii="Times New Roman" w:hAnsi="Times New Roman" w:cs="Times New Roman"/>
          <w:sz w:val="24"/>
          <w:szCs w:val="24"/>
        </w:rPr>
        <w:t>’</w:t>
      </w:r>
      <w:r w:rsidR="00B82AE9">
        <w:rPr>
          <w:rFonts w:ascii="Times New Roman" w:hAnsi="Times New Roman" w:cs="Times New Roman"/>
          <w:sz w:val="24"/>
          <w:szCs w:val="24"/>
        </w:rPr>
        <w:t>s</w:t>
      </w:r>
      <w:r w:rsidR="001C2908">
        <w:rPr>
          <w:rFonts w:ascii="Times New Roman" w:hAnsi="Times New Roman" w:cs="Times New Roman"/>
          <w:sz w:val="24"/>
          <w:szCs w:val="24"/>
        </w:rPr>
        <w:t xml:space="preserve"> effects</w:t>
      </w:r>
      <w:r w:rsidR="0037149D">
        <w:rPr>
          <w:rFonts w:ascii="Times New Roman" w:hAnsi="Times New Roman" w:cs="Times New Roman"/>
          <w:sz w:val="24"/>
          <w:szCs w:val="24"/>
        </w:rPr>
        <w:t>’</w:t>
      </w:r>
      <w:r w:rsidR="00B82AE9">
        <w:rPr>
          <w:rFonts w:ascii="Times New Roman" w:hAnsi="Times New Roman" w:cs="Times New Roman"/>
          <w:sz w:val="24"/>
          <w:szCs w:val="24"/>
        </w:rPr>
        <w:t>” and the “</w:t>
      </w:r>
      <w:r w:rsidR="0037149D">
        <w:rPr>
          <w:rFonts w:ascii="Times New Roman" w:hAnsi="Times New Roman" w:cs="Times New Roman"/>
          <w:sz w:val="24"/>
          <w:szCs w:val="24"/>
        </w:rPr>
        <w:t>‘</w:t>
      </w:r>
      <w:r w:rsidR="00B82AE9">
        <w:rPr>
          <w:rFonts w:ascii="Times New Roman" w:hAnsi="Times New Roman" w:cs="Times New Roman"/>
          <w:sz w:val="24"/>
          <w:szCs w:val="24"/>
        </w:rPr>
        <w:t>importance [and fulfilment] of the objective</w:t>
      </w:r>
      <w:r w:rsidR="0037149D">
        <w:rPr>
          <w:rFonts w:ascii="Times New Roman" w:hAnsi="Times New Roman" w:cs="Times New Roman"/>
          <w:sz w:val="24"/>
          <w:szCs w:val="24"/>
        </w:rPr>
        <w:t>’</w:t>
      </w:r>
      <w:r w:rsidR="00B82AE9">
        <w:rPr>
          <w:rFonts w:ascii="Times New Roman" w:hAnsi="Times New Roman" w:cs="Times New Roman"/>
          <w:sz w:val="24"/>
          <w:szCs w:val="24"/>
        </w:rPr>
        <w:t>”</w:t>
      </w:r>
      <w:r w:rsidR="00303A61">
        <w:rPr>
          <w:rFonts w:ascii="Times New Roman" w:hAnsi="Times New Roman" w:cs="Times New Roman"/>
          <w:sz w:val="24"/>
          <w:szCs w:val="24"/>
        </w:rPr>
        <w:t>.</w:t>
      </w:r>
      <w:r w:rsidR="00B82AE9">
        <w:rPr>
          <w:rStyle w:val="FootnoteReference"/>
          <w:rFonts w:ascii="Times New Roman" w:hAnsi="Times New Roman" w:cs="Times New Roman"/>
          <w:sz w:val="24"/>
          <w:szCs w:val="24"/>
        </w:rPr>
        <w:footnoteReference w:id="39"/>
      </w:r>
    </w:p>
    <w:p w14:paraId="06A8E96F" w14:textId="2CC16E13" w:rsidR="000A530F" w:rsidRDefault="000A530F" w:rsidP="00B72DF8">
      <w:pPr>
        <w:spacing w:after="0" w:line="360" w:lineRule="auto"/>
        <w:rPr>
          <w:rFonts w:ascii="Times New Roman" w:hAnsi="Times New Roman" w:cs="Times New Roman"/>
          <w:sz w:val="24"/>
          <w:szCs w:val="24"/>
        </w:rPr>
      </w:pPr>
    </w:p>
    <w:p w14:paraId="2C018645" w14:textId="77777777" w:rsidR="00B82AE9" w:rsidRDefault="00B82AE9" w:rsidP="00B72DF8">
      <w:pPr>
        <w:spacing w:after="0" w:line="360" w:lineRule="auto"/>
        <w:rPr>
          <w:rFonts w:ascii="Times New Roman" w:hAnsi="Times New Roman" w:cs="Times New Roman"/>
          <w:sz w:val="24"/>
          <w:szCs w:val="24"/>
        </w:rPr>
      </w:pPr>
    </w:p>
    <w:p w14:paraId="74C7188C" w14:textId="77777777" w:rsidR="0037149D" w:rsidRDefault="0037149D">
      <w:pPr>
        <w:rPr>
          <w:rFonts w:ascii="Times New Roman" w:hAnsi="Times New Roman" w:cs="Times New Roman"/>
          <w:b/>
          <w:bCs/>
          <w:caps/>
          <w:sz w:val="24"/>
          <w:szCs w:val="24"/>
        </w:rPr>
      </w:pPr>
      <w:r>
        <w:rPr>
          <w:rFonts w:ascii="Times New Roman" w:hAnsi="Times New Roman" w:cs="Times New Roman"/>
          <w:b/>
          <w:bCs/>
          <w:caps/>
          <w:sz w:val="24"/>
          <w:szCs w:val="24"/>
        </w:rPr>
        <w:br w:type="page"/>
      </w:r>
    </w:p>
    <w:p w14:paraId="42197645" w14:textId="4D0931C4" w:rsidR="00943FBF" w:rsidRPr="00303A61" w:rsidRDefault="00303A61" w:rsidP="00B72DF8">
      <w:pPr>
        <w:spacing w:after="0" w:line="360" w:lineRule="auto"/>
        <w:jc w:val="center"/>
        <w:rPr>
          <w:rFonts w:ascii="Times New Roman" w:hAnsi="Times New Roman" w:cs="Times New Roman"/>
          <w:b/>
          <w:bCs/>
          <w:caps/>
          <w:sz w:val="24"/>
          <w:szCs w:val="24"/>
        </w:rPr>
      </w:pPr>
      <w:r w:rsidRPr="00303A61">
        <w:rPr>
          <w:rFonts w:ascii="Times New Roman" w:hAnsi="Times New Roman" w:cs="Times New Roman"/>
          <w:b/>
          <w:bCs/>
          <w:caps/>
          <w:sz w:val="24"/>
          <w:szCs w:val="24"/>
        </w:rPr>
        <w:lastRenderedPageBreak/>
        <w:t>D.</w:t>
      </w:r>
      <w:r w:rsidR="00943FBF" w:rsidRPr="00303A61">
        <w:rPr>
          <w:rFonts w:ascii="Times New Roman" w:hAnsi="Times New Roman" w:cs="Times New Roman"/>
          <w:b/>
          <w:bCs/>
          <w:caps/>
          <w:sz w:val="24"/>
          <w:szCs w:val="24"/>
        </w:rPr>
        <w:t xml:space="preserve"> </w:t>
      </w:r>
      <w:r>
        <w:rPr>
          <w:rFonts w:ascii="Times New Roman" w:hAnsi="Times New Roman" w:cs="Times New Roman"/>
          <w:b/>
          <w:bCs/>
          <w:caps/>
          <w:sz w:val="24"/>
          <w:szCs w:val="24"/>
        </w:rPr>
        <w:t>ANALYSIS</w:t>
      </w:r>
    </w:p>
    <w:p w14:paraId="40C4A53B" w14:textId="160DA2B1" w:rsidR="00303A61" w:rsidRPr="00DE732A" w:rsidRDefault="000A530F" w:rsidP="00B72DF8">
      <w:pPr>
        <w:spacing w:after="0" w:line="360" w:lineRule="auto"/>
        <w:rPr>
          <w:rFonts w:ascii="Times New Roman" w:hAnsi="Times New Roman" w:cs="Times New Roman"/>
          <w:b/>
          <w:bCs/>
          <w:sz w:val="24"/>
          <w:szCs w:val="24"/>
        </w:rPr>
      </w:pPr>
      <w:r w:rsidRPr="00DE732A">
        <w:rPr>
          <w:rFonts w:ascii="Times New Roman" w:hAnsi="Times New Roman" w:cs="Times New Roman"/>
          <w:b/>
          <w:bCs/>
          <w:sz w:val="24"/>
          <w:szCs w:val="24"/>
        </w:rPr>
        <w:t>(1) The role of discretion</w:t>
      </w:r>
    </w:p>
    <w:p w14:paraId="4A41EDF6" w14:textId="667D7F48" w:rsidR="00303A61" w:rsidRPr="009E6008" w:rsidRDefault="000A530F" w:rsidP="00B72DF8">
      <w:pPr>
        <w:spacing w:after="0" w:line="360" w:lineRule="auto"/>
        <w:rPr>
          <w:rFonts w:ascii="Times New Roman" w:hAnsi="Times New Roman" w:cs="Times New Roman"/>
          <w:sz w:val="24"/>
          <w:szCs w:val="24"/>
          <w:vertAlign w:val="subscript"/>
        </w:rPr>
      </w:pPr>
      <w:r>
        <w:rPr>
          <w:rFonts w:ascii="Times New Roman" w:hAnsi="Times New Roman" w:cs="Times New Roman"/>
          <w:sz w:val="24"/>
          <w:szCs w:val="24"/>
        </w:rPr>
        <w:t xml:space="preserve">The </w:t>
      </w:r>
      <w:r w:rsidR="009E6008">
        <w:rPr>
          <w:rFonts w:ascii="Times New Roman" w:hAnsi="Times New Roman" w:cs="Times New Roman"/>
          <w:sz w:val="24"/>
          <w:szCs w:val="24"/>
        </w:rPr>
        <w:t xml:space="preserve">use of a blanket </w:t>
      </w:r>
      <w:r w:rsidR="009E370D">
        <w:rPr>
          <w:rFonts w:ascii="Times New Roman" w:hAnsi="Times New Roman" w:cs="Times New Roman"/>
          <w:sz w:val="24"/>
          <w:szCs w:val="24"/>
        </w:rPr>
        <w:t>requirement</w:t>
      </w:r>
      <w:r w:rsidR="009E6008">
        <w:rPr>
          <w:rFonts w:ascii="Times New Roman" w:hAnsi="Times New Roman" w:cs="Times New Roman"/>
          <w:sz w:val="24"/>
          <w:szCs w:val="24"/>
        </w:rPr>
        <w:t xml:space="preserve"> and the </w:t>
      </w:r>
      <w:r>
        <w:rPr>
          <w:rFonts w:ascii="Times New Roman" w:hAnsi="Times New Roman" w:cs="Times New Roman"/>
          <w:sz w:val="24"/>
          <w:szCs w:val="24"/>
        </w:rPr>
        <w:t xml:space="preserve">lack of discretion provided to the </w:t>
      </w:r>
      <w:r w:rsidR="009E370D">
        <w:rPr>
          <w:rFonts w:ascii="Times New Roman" w:hAnsi="Times New Roman" w:cs="Times New Roman"/>
          <w:sz w:val="24"/>
          <w:szCs w:val="24"/>
        </w:rPr>
        <w:t>awarding body</w:t>
      </w:r>
      <w:r>
        <w:rPr>
          <w:rFonts w:ascii="Times New Roman" w:hAnsi="Times New Roman" w:cs="Times New Roman"/>
          <w:sz w:val="24"/>
          <w:szCs w:val="24"/>
        </w:rPr>
        <w:t xml:space="preserve">, whether Student Finance England </w:t>
      </w:r>
      <w:r w:rsidR="009E6008">
        <w:rPr>
          <w:rFonts w:ascii="Times New Roman" w:hAnsi="Times New Roman" w:cs="Times New Roman"/>
          <w:sz w:val="24"/>
          <w:szCs w:val="24"/>
        </w:rPr>
        <w:t xml:space="preserve">in </w:t>
      </w:r>
      <w:proofErr w:type="spellStart"/>
      <w:r w:rsidR="009E6008" w:rsidRPr="009E370D">
        <w:rPr>
          <w:rFonts w:ascii="Times New Roman" w:hAnsi="Times New Roman" w:cs="Times New Roman"/>
          <w:i/>
          <w:iCs/>
          <w:sz w:val="24"/>
          <w:szCs w:val="24"/>
        </w:rPr>
        <w:t>Tigere</w:t>
      </w:r>
      <w:proofErr w:type="spellEnd"/>
      <w:r w:rsidR="009E6008">
        <w:rPr>
          <w:rFonts w:ascii="Times New Roman" w:hAnsi="Times New Roman" w:cs="Times New Roman"/>
          <w:sz w:val="24"/>
          <w:szCs w:val="24"/>
        </w:rPr>
        <w:t xml:space="preserve"> </w:t>
      </w:r>
      <w:r>
        <w:rPr>
          <w:rFonts w:ascii="Times New Roman" w:hAnsi="Times New Roman" w:cs="Times New Roman"/>
          <w:sz w:val="24"/>
          <w:szCs w:val="24"/>
        </w:rPr>
        <w:t xml:space="preserve">or </w:t>
      </w:r>
      <w:r w:rsidR="0037149D">
        <w:rPr>
          <w:rFonts w:ascii="Times New Roman" w:hAnsi="Times New Roman" w:cs="Times New Roman"/>
          <w:sz w:val="24"/>
          <w:szCs w:val="24"/>
        </w:rPr>
        <w:t>SAAS</w:t>
      </w:r>
      <w:r>
        <w:rPr>
          <w:rFonts w:ascii="Times New Roman" w:hAnsi="Times New Roman" w:cs="Times New Roman"/>
          <w:sz w:val="24"/>
          <w:szCs w:val="24"/>
        </w:rPr>
        <w:t xml:space="preserve"> </w:t>
      </w:r>
      <w:r w:rsidR="009E6008">
        <w:rPr>
          <w:rFonts w:ascii="Times New Roman" w:hAnsi="Times New Roman" w:cs="Times New Roman"/>
          <w:sz w:val="24"/>
          <w:szCs w:val="24"/>
        </w:rPr>
        <w:t xml:space="preserve">in </w:t>
      </w:r>
      <w:r w:rsidR="009E6008" w:rsidRPr="009E370D">
        <w:rPr>
          <w:rFonts w:ascii="Times New Roman" w:hAnsi="Times New Roman" w:cs="Times New Roman"/>
          <w:i/>
          <w:iCs/>
          <w:sz w:val="24"/>
          <w:szCs w:val="24"/>
        </w:rPr>
        <w:t>Jasim</w:t>
      </w:r>
      <w:r>
        <w:rPr>
          <w:rFonts w:ascii="Times New Roman" w:hAnsi="Times New Roman" w:cs="Times New Roman"/>
          <w:sz w:val="24"/>
          <w:szCs w:val="24"/>
        </w:rPr>
        <w:t xml:space="preserve">, </w:t>
      </w:r>
      <w:r w:rsidR="009E6008">
        <w:rPr>
          <w:rFonts w:ascii="Times New Roman" w:hAnsi="Times New Roman" w:cs="Times New Roman"/>
          <w:sz w:val="24"/>
          <w:szCs w:val="24"/>
        </w:rPr>
        <w:t xml:space="preserve">factored into both judgements. </w:t>
      </w:r>
      <w:r w:rsidR="009E370D">
        <w:rPr>
          <w:rFonts w:ascii="Times New Roman" w:hAnsi="Times New Roman" w:cs="Times New Roman"/>
          <w:sz w:val="24"/>
          <w:szCs w:val="24"/>
        </w:rPr>
        <w:t xml:space="preserve">As mentioned above, </w:t>
      </w:r>
      <w:r w:rsidR="00DE732A">
        <w:rPr>
          <w:rFonts w:ascii="Times New Roman" w:hAnsi="Times New Roman" w:cs="Times New Roman"/>
          <w:sz w:val="24"/>
          <w:szCs w:val="24"/>
        </w:rPr>
        <w:t xml:space="preserve">Baroness Hale </w:t>
      </w:r>
      <w:r w:rsidR="009E370D">
        <w:rPr>
          <w:rFonts w:ascii="Times New Roman" w:hAnsi="Times New Roman" w:cs="Times New Roman"/>
          <w:sz w:val="24"/>
          <w:szCs w:val="24"/>
        </w:rPr>
        <w:t xml:space="preserve">had </w:t>
      </w:r>
      <w:r w:rsidR="00DE732A">
        <w:rPr>
          <w:rFonts w:ascii="Times New Roman" w:hAnsi="Times New Roman" w:cs="Times New Roman"/>
          <w:sz w:val="24"/>
          <w:szCs w:val="24"/>
        </w:rPr>
        <w:t xml:space="preserve">indicated </w:t>
      </w:r>
      <w:r w:rsidR="009E370D">
        <w:rPr>
          <w:rFonts w:ascii="Times New Roman" w:hAnsi="Times New Roman" w:cs="Times New Roman"/>
          <w:sz w:val="24"/>
          <w:szCs w:val="24"/>
        </w:rPr>
        <w:t xml:space="preserve">in </w:t>
      </w:r>
      <w:proofErr w:type="spellStart"/>
      <w:r w:rsidR="009E370D" w:rsidRPr="009E370D">
        <w:rPr>
          <w:rFonts w:ascii="Times New Roman" w:hAnsi="Times New Roman" w:cs="Times New Roman"/>
          <w:i/>
          <w:iCs/>
          <w:sz w:val="24"/>
          <w:szCs w:val="24"/>
        </w:rPr>
        <w:t>Tigere</w:t>
      </w:r>
      <w:proofErr w:type="spellEnd"/>
      <w:r w:rsidR="009E370D">
        <w:rPr>
          <w:rFonts w:ascii="Times New Roman" w:hAnsi="Times New Roman" w:cs="Times New Roman"/>
          <w:sz w:val="24"/>
          <w:szCs w:val="24"/>
        </w:rPr>
        <w:t xml:space="preserve"> </w:t>
      </w:r>
      <w:r w:rsidR="00DE732A">
        <w:rPr>
          <w:rFonts w:ascii="Times New Roman" w:hAnsi="Times New Roman" w:cs="Times New Roman"/>
          <w:sz w:val="24"/>
          <w:szCs w:val="24"/>
        </w:rPr>
        <w:t xml:space="preserve">that discretion could have been added to the legislation in addition to </w:t>
      </w:r>
      <w:r w:rsidR="009E370D">
        <w:rPr>
          <w:rFonts w:ascii="Times New Roman" w:hAnsi="Times New Roman" w:cs="Times New Roman"/>
          <w:sz w:val="24"/>
          <w:szCs w:val="24"/>
        </w:rPr>
        <w:t>long-duration</w:t>
      </w:r>
      <w:r w:rsidR="00DE732A">
        <w:rPr>
          <w:rFonts w:ascii="Times New Roman" w:hAnsi="Times New Roman" w:cs="Times New Roman"/>
          <w:sz w:val="24"/>
          <w:szCs w:val="24"/>
        </w:rPr>
        <w:t xml:space="preserve"> residency.</w:t>
      </w:r>
      <w:r w:rsidR="0039490D">
        <w:rPr>
          <w:rStyle w:val="FootnoteReference"/>
          <w:rFonts w:ascii="Times New Roman" w:hAnsi="Times New Roman" w:cs="Times New Roman"/>
          <w:sz w:val="24"/>
          <w:szCs w:val="24"/>
        </w:rPr>
        <w:footnoteReference w:id="40"/>
      </w:r>
      <w:r w:rsidR="00DE732A">
        <w:rPr>
          <w:rFonts w:ascii="Times New Roman" w:hAnsi="Times New Roman" w:cs="Times New Roman"/>
          <w:sz w:val="24"/>
          <w:szCs w:val="24"/>
        </w:rPr>
        <w:t xml:space="preserve"> </w:t>
      </w:r>
      <w:r w:rsidR="009E370D">
        <w:rPr>
          <w:rFonts w:ascii="Times New Roman" w:hAnsi="Times New Roman" w:cs="Times New Roman"/>
          <w:sz w:val="24"/>
          <w:szCs w:val="24"/>
        </w:rPr>
        <w:t>Although not explicit, the Lord Ordinary appears to have built on her suggestion</w:t>
      </w:r>
      <w:r w:rsidR="009E6008">
        <w:rPr>
          <w:rFonts w:ascii="Times New Roman" w:hAnsi="Times New Roman" w:cs="Times New Roman"/>
          <w:sz w:val="24"/>
          <w:szCs w:val="24"/>
        </w:rPr>
        <w:t xml:space="preserve">, </w:t>
      </w:r>
      <w:r w:rsidR="009E370D">
        <w:rPr>
          <w:rFonts w:ascii="Times New Roman" w:hAnsi="Times New Roman" w:cs="Times New Roman"/>
          <w:sz w:val="24"/>
          <w:szCs w:val="24"/>
        </w:rPr>
        <w:t>noting</w:t>
      </w:r>
      <w:r w:rsidR="009E6008">
        <w:rPr>
          <w:rFonts w:ascii="Times New Roman" w:hAnsi="Times New Roman" w:cs="Times New Roman"/>
          <w:sz w:val="24"/>
          <w:szCs w:val="24"/>
        </w:rPr>
        <w:t xml:space="preserve"> that “a more tailored approach” in excluded cases should be workable.</w:t>
      </w:r>
      <w:r w:rsidR="0039490D">
        <w:rPr>
          <w:rStyle w:val="FootnoteReference"/>
          <w:rFonts w:ascii="Times New Roman" w:hAnsi="Times New Roman" w:cs="Times New Roman"/>
          <w:sz w:val="24"/>
          <w:szCs w:val="24"/>
        </w:rPr>
        <w:footnoteReference w:id="41"/>
      </w:r>
      <w:r w:rsidR="009E6008">
        <w:rPr>
          <w:rFonts w:ascii="Times New Roman" w:hAnsi="Times New Roman" w:cs="Times New Roman"/>
          <w:sz w:val="24"/>
          <w:szCs w:val="24"/>
        </w:rPr>
        <w:t xml:space="preserve"> </w:t>
      </w:r>
      <w:r w:rsidR="00B13B9C">
        <w:rPr>
          <w:rFonts w:ascii="Times New Roman" w:hAnsi="Times New Roman" w:cs="Times New Roman"/>
          <w:sz w:val="24"/>
          <w:szCs w:val="24"/>
        </w:rPr>
        <w:t>B</w:t>
      </w:r>
      <w:r w:rsidR="009E6008">
        <w:rPr>
          <w:rFonts w:ascii="Times New Roman" w:hAnsi="Times New Roman" w:cs="Times New Roman"/>
          <w:sz w:val="24"/>
          <w:szCs w:val="24"/>
        </w:rPr>
        <w:t xml:space="preserve">oth Courts </w:t>
      </w:r>
      <w:r w:rsidR="00B13B9C">
        <w:rPr>
          <w:rFonts w:ascii="Times New Roman" w:hAnsi="Times New Roman" w:cs="Times New Roman"/>
          <w:sz w:val="24"/>
          <w:szCs w:val="24"/>
        </w:rPr>
        <w:t xml:space="preserve">thus </w:t>
      </w:r>
      <w:r w:rsidR="00DE732A">
        <w:rPr>
          <w:rFonts w:ascii="Times New Roman" w:hAnsi="Times New Roman" w:cs="Times New Roman"/>
          <w:sz w:val="24"/>
          <w:szCs w:val="24"/>
        </w:rPr>
        <w:t>looked favourably on</w:t>
      </w:r>
      <w:r w:rsidR="009E6008">
        <w:rPr>
          <w:rFonts w:ascii="Times New Roman" w:hAnsi="Times New Roman" w:cs="Times New Roman"/>
          <w:sz w:val="24"/>
          <w:szCs w:val="24"/>
        </w:rPr>
        <w:t xml:space="preserve"> the potential addition of a discretionary decision-making power to the legislation and</w:t>
      </w:r>
      <w:r w:rsidR="00B13B9C">
        <w:rPr>
          <w:rFonts w:ascii="Times New Roman" w:hAnsi="Times New Roman" w:cs="Times New Roman"/>
          <w:sz w:val="24"/>
          <w:szCs w:val="24"/>
        </w:rPr>
        <w:t xml:space="preserve"> it is submitted that</w:t>
      </w:r>
      <w:r w:rsidR="009E6008">
        <w:rPr>
          <w:rFonts w:ascii="Times New Roman" w:hAnsi="Times New Roman" w:cs="Times New Roman"/>
          <w:sz w:val="24"/>
          <w:szCs w:val="24"/>
        </w:rPr>
        <w:t xml:space="preserve">, by implication, </w:t>
      </w:r>
      <w:r w:rsidR="00DE732A">
        <w:rPr>
          <w:rFonts w:ascii="Times New Roman" w:hAnsi="Times New Roman" w:cs="Times New Roman"/>
          <w:sz w:val="24"/>
          <w:szCs w:val="24"/>
        </w:rPr>
        <w:t xml:space="preserve">this </w:t>
      </w:r>
      <w:r w:rsidR="009E6008">
        <w:rPr>
          <w:rFonts w:ascii="Times New Roman" w:hAnsi="Times New Roman" w:cs="Times New Roman"/>
          <w:sz w:val="24"/>
          <w:szCs w:val="24"/>
        </w:rPr>
        <w:t xml:space="preserve">would </w:t>
      </w:r>
      <w:r w:rsidR="00B13B9C">
        <w:rPr>
          <w:rFonts w:ascii="Times New Roman" w:hAnsi="Times New Roman" w:cs="Times New Roman"/>
          <w:sz w:val="24"/>
          <w:szCs w:val="24"/>
        </w:rPr>
        <w:t xml:space="preserve">likely </w:t>
      </w:r>
      <w:r w:rsidR="009E6008">
        <w:rPr>
          <w:rFonts w:ascii="Times New Roman" w:hAnsi="Times New Roman" w:cs="Times New Roman"/>
          <w:sz w:val="24"/>
          <w:szCs w:val="24"/>
        </w:rPr>
        <w:t xml:space="preserve">have </w:t>
      </w:r>
      <w:r w:rsidR="00DE732A">
        <w:rPr>
          <w:rFonts w:ascii="Times New Roman" w:hAnsi="Times New Roman" w:cs="Times New Roman"/>
          <w:sz w:val="24"/>
          <w:szCs w:val="24"/>
        </w:rPr>
        <w:t xml:space="preserve">tipped </w:t>
      </w:r>
      <w:r w:rsidR="009E6008">
        <w:rPr>
          <w:rFonts w:ascii="Times New Roman" w:hAnsi="Times New Roman" w:cs="Times New Roman"/>
          <w:sz w:val="24"/>
          <w:szCs w:val="24"/>
        </w:rPr>
        <w:t xml:space="preserve">the balance towards the Government’s favour. </w:t>
      </w:r>
    </w:p>
    <w:p w14:paraId="0B707C7C" w14:textId="27888936" w:rsidR="000A530F" w:rsidRDefault="00DE732A" w:rsidP="00B72DF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While both courts tr</w:t>
      </w:r>
      <w:r w:rsidR="00B13B9C">
        <w:rPr>
          <w:rFonts w:ascii="Times New Roman" w:hAnsi="Times New Roman" w:cs="Times New Roman"/>
          <w:sz w:val="24"/>
          <w:szCs w:val="24"/>
        </w:rPr>
        <w:t>ied</w:t>
      </w:r>
      <w:r>
        <w:rPr>
          <w:rFonts w:ascii="Times New Roman" w:hAnsi="Times New Roman" w:cs="Times New Roman"/>
          <w:sz w:val="24"/>
          <w:szCs w:val="24"/>
        </w:rPr>
        <w:t xml:space="preserve"> to avoid being prescriptive on this point, the strong suggestion is that</w:t>
      </w:r>
      <w:r w:rsidR="00B13B9C">
        <w:rPr>
          <w:rFonts w:ascii="Times New Roman" w:hAnsi="Times New Roman" w:cs="Times New Roman"/>
          <w:sz w:val="24"/>
          <w:szCs w:val="24"/>
        </w:rPr>
        <w:t>,</w:t>
      </w:r>
      <w:r>
        <w:rPr>
          <w:rFonts w:ascii="Times New Roman" w:hAnsi="Times New Roman" w:cs="Times New Roman"/>
          <w:sz w:val="24"/>
          <w:szCs w:val="24"/>
        </w:rPr>
        <w:t xml:space="preserve"> in frameworks involving education and like issues</w:t>
      </w:r>
      <w:r w:rsidR="00B13B9C">
        <w:rPr>
          <w:rFonts w:ascii="Times New Roman" w:hAnsi="Times New Roman" w:cs="Times New Roman"/>
          <w:sz w:val="24"/>
          <w:szCs w:val="24"/>
        </w:rPr>
        <w:t>,</w:t>
      </w:r>
      <w:r>
        <w:rPr>
          <w:rFonts w:ascii="Times New Roman" w:hAnsi="Times New Roman" w:cs="Times New Roman"/>
          <w:sz w:val="24"/>
          <w:szCs w:val="24"/>
        </w:rPr>
        <w:t xml:space="preserve"> the Government should </w:t>
      </w:r>
      <w:proofErr w:type="gramStart"/>
      <w:r>
        <w:rPr>
          <w:rFonts w:ascii="Times New Roman" w:hAnsi="Times New Roman" w:cs="Times New Roman"/>
          <w:sz w:val="24"/>
          <w:szCs w:val="24"/>
        </w:rPr>
        <w:t>give consideration to</w:t>
      </w:r>
      <w:proofErr w:type="gramEnd"/>
      <w:r>
        <w:rPr>
          <w:rFonts w:ascii="Times New Roman" w:hAnsi="Times New Roman" w:cs="Times New Roman"/>
          <w:sz w:val="24"/>
          <w:szCs w:val="24"/>
        </w:rPr>
        <w:t xml:space="preserve"> </w:t>
      </w:r>
      <w:r w:rsidR="00B13B9C">
        <w:rPr>
          <w:rFonts w:ascii="Times New Roman" w:hAnsi="Times New Roman" w:cs="Times New Roman"/>
          <w:sz w:val="24"/>
          <w:szCs w:val="24"/>
        </w:rPr>
        <w:t xml:space="preserve">including </w:t>
      </w:r>
      <w:r>
        <w:rPr>
          <w:rFonts w:ascii="Times New Roman" w:hAnsi="Times New Roman" w:cs="Times New Roman"/>
          <w:sz w:val="24"/>
          <w:szCs w:val="24"/>
        </w:rPr>
        <w:t xml:space="preserve">a discretionary decision-making power in addition to (and to soften) any blanket exclusionary rule. Where such </w:t>
      </w:r>
      <w:r w:rsidR="00B13B9C">
        <w:rPr>
          <w:rFonts w:ascii="Times New Roman" w:hAnsi="Times New Roman" w:cs="Times New Roman"/>
          <w:sz w:val="24"/>
          <w:szCs w:val="24"/>
        </w:rPr>
        <w:t xml:space="preserve">a </w:t>
      </w:r>
      <w:r>
        <w:rPr>
          <w:rFonts w:ascii="Times New Roman" w:hAnsi="Times New Roman" w:cs="Times New Roman"/>
          <w:sz w:val="24"/>
          <w:szCs w:val="24"/>
        </w:rPr>
        <w:t xml:space="preserve">discretionary power is not given, the courts in both jurisdictions have made it clear that they will be more willing to </w:t>
      </w:r>
      <w:r w:rsidR="00B13B9C">
        <w:rPr>
          <w:rFonts w:ascii="Times New Roman" w:hAnsi="Times New Roman" w:cs="Times New Roman"/>
          <w:sz w:val="24"/>
          <w:szCs w:val="24"/>
        </w:rPr>
        <w:t>treat</w:t>
      </w:r>
      <w:r>
        <w:rPr>
          <w:rFonts w:ascii="Times New Roman" w:hAnsi="Times New Roman" w:cs="Times New Roman"/>
          <w:sz w:val="24"/>
          <w:szCs w:val="24"/>
        </w:rPr>
        <w:t xml:space="preserve"> this as a significant factor in their consideration of whether a</w:t>
      </w:r>
      <w:r w:rsidR="00B13B9C">
        <w:rPr>
          <w:rFonts w:ascii="Times New Roman" w:hAnsi="Times New Roman" w:cs="Times New Roman"/>
          <w:sz w:val="24"/>
          <w:szCs w:val="24"/>
        </w:rPr>
        <w:t>n appropriate</w:t>
      </w:r>
      <w:r>
        <w:rPr>
          <w:rFonts w:ascii="Times New Roman" w:hAnsi="Times New Roman" w:cs="Times New Roman"/>
          <w:sz w:val="24"/>
          <w:szCs w:val="24"/>
        </w:rPr>
        <w:t xml:space="preserve"> balance has been struck. However, both judgments also indicated that the discretion might be limited to the few exceptional cases which might meet the policy objectives but fall outside the blanket measures </w:t>
      </w:r>
      <w:r w:rsidR="00B13B9C">
        <w:rPr>
          <w:rFonts w:ascii="Times New Roman" w:hAnsi="Times New Roman" w:cs="Times New Roman"/>
          <w:sz w:val="24"/>
          <w:szCs w:val="24"/>
        </w:rPr>
        <w:t xml:space="preserve">outlined </w:t>
      </w:r>
      <w:r>
        <w:rPr>
          <w:rFonts w:ascii="Times New Roman" w:hAnsi="Times New Roman" w:cs="Times New Roman"/>
          <w:sz w:val="24"/>
          <w:szCs w:val="24"/>
        </w:rPr>
        <w:t xml:space="preserve">within the legislation. </w:t>
      </w:r>
      <w:r w:rsidR="00CA6DC7">
        <w:rPr>
          <w:rFonts w:ascii="Times New Roman" w:hAnsi="Times New Roman" w:cs="Times New Roman"/>
          <w:sz w:val="24"/>
          <w:szCs w:val="24"/>
        </w:rPr>
        <w:t>It has been reported that the replacement framework(s) being introduced by the Scottish Government will give discretion,</w:t>
      </w:r>
      <w:r w:rsidR="00CA6DC7">
        <w:rPr>
          <w:rStyle w:val="FootnoteReference"/>
          <w:rFonts w:ascii="Times New Roman" w:hAnsi="Times New Roman" w:cs="Times New Roman"/>
          <w:sz w:val="24"/>
          <w:szCs w:val="24"/>
        </w:rPr>
        <w:footnoteReference w:id="42"/>
      </w:r>
      <w:r w:rsidR="00CA6DC7">
        <w:rPr>
          <w:rFonts w:ascii="Times New Roman" w:hAnsi="Times New Roman" w:cs="Times New Roman"/>
          <w:sz w:val="24"/>
          <w:szCs w:val="24"/>
        </w:rPr>
        <w:t xml:space="preserve"> although it remains unclear at the time of writing how extensive this will be.</w:t>
      </w:r>
    </w:p>
    <w:p w14:paraId="6196A74C" w14:textId="1D389E9F" w:rsidR="00DE732A" w:rsidRDefault="00DE732A" w:rsidP="00B72DF8">
      <w:pPr>
        <w:spacing w:after="0" w:line="360" w:lineRule="auto"/>
        <w:rPr>
          <w:rFonts w:ascii="Times New Roman" w:hAnsi="Times New Roman" w:cs="Times New Roman"/>
          <w:sz w:val="24"/>
          <w:szCs w:val="24"/>
        </w:rPr>
      </w:pPr>
    </w:p>
    <w:p w14:paraId="76D0BF97" w14:textId="595DD5E8" w:rsidR="00DE732A" w:rsidRPr="000E183A" w:rsidRDefault="00BD1CDB" w:rsidP="00B72DF8">
      <w:pPr>
        <w:spacing w:after="0" w:line="360" w:lineRule="auto"/>
        <w:rPr>
          <w:rFonts w:ascii="Times New Roman" w:hAnsi="Times New Roman" w:cs="Times New Roman"/>
          <w:b/>
          <w:bCs/>
          <w:sz w:val="24"/>
          <w:szCs w:val="24"/>
        </w:rPr>
      </w:pPr>
      <w:r w:rsidRPr="000E183A">
        <w:rPr>
          <w:rFonts w:ascii="Times New Roman" w:hAnsi="Times New Roman" w:cs="Times New Roman"/>
          <w:b/>
          <w:bCs/>
          <w:sz w:val="24"/>
          <w:szCs w:val="24"/>
        </w:rPr>
        <w:t>(</w:t>
      </w:r>
      <w:r w:rsidR="00774028">
        <w:rPr>
          <w:rFonts w:ascii="Times New Roman" w:hAnsi="Times New Roman" w:cs="Times New Roman"/>
          <w:b/>
          <w:bCs/>
          <w:sz w:val="24"/>
          <w:szCs w:val="24"/>
        </w:rPr>
        <w:t>2</w:t>
      </w:r>
      <w:r w:rsidRPr="000E183A">
        <w:rPr>
          <w:rFonts w:ascii="Times New Roman" w:hAnsi="Times New Roman" w:cs="Times New Roman"/>
          <w:b/>
          <w:bCs/>
          <w:sz w:val="24"/>
          <w:szCs w:val="24"/>
        </w:rPr>
        <w:t>) Legislative process</w:t>
      </w:r>
    </w:p>
    <w:p w14:paraId="7EEBC9B8" w14:textId="7788CCD6" w:rsidR="001C70D8" w:rsidRDefault="00BD1CDB" w:rsidP="00B72D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Lord Ordinary </w:t>
      </w:r>
      <w:r w:rsidR="00857C1E">
        <w:rPr>
          <w:rFonts w:ascii="Times New Roman" w:hAnsi="Times New Roman" w:cs="Times New Roman"/>
          <w:sz w:val="24"/>
          <w:szCs w:val="24"/>
        </w:rPr>
        <w:t>took</w:t>
      </w:r>
      <w:r>
        <w:rPr>
          <w:rFonts w:ascii="Times New Roman" w:hAnsi="Times New Roman" w:cs="Times New Roman"/>
          <w:sz w:val="24"/>
          <w:szCs w:val="24"/>
        </w:rPr>
        <w:t xml:space="preserve"> </w:t>
      </w:r>
      <w:r w:rsidR="00D62E1D">
        <w:rPr>
          <w:rFonts w:ascii="Times New Roman" w:hAnsi="Times New Roman" w:cs="Times New Roman"/>
          <w:sz w:val="24"/>
          <w:szCs w:val="24"/>
        </w:rPr>
        <w:t>the</w:t>
      </w:r>
      <w:r>
        <w:rPr>
          <w:rFonts w:ascii="Times New Roman" w:hAnsi="Times New Roman" w:cs="Times New Roman"/>
          <w:sz w:val="24"/>
          <w:szCs w:val="24"/>
        </w:rPr>
        <w:t xml:space="preserve"> unusual step of reopening the quality of the Scottish Government’s decision-making within the legislative process. He identified that a lack of consultation or impact assessment on the implications of the provision in practice justified </w:t>
      </w:r>
      <w:r w:rsidR="001C70D8">
        <w:rPr>
          <w:rFonts w:ascii="Times New Roman" w:hAnsi="Times New Roman" w:cs="Times New Roman"/>
          <w:sz w:val="24"/>
          <w:szCs w:val="24"/>
        </w:rPr>
        <w:t xml:space="preserve">a narrower margin of appreciation and </w:t>
      </w:r>
      <w:r>
        <w:rPr>
          <w:rFonts w:ascii="Times New Roman" w:hAnsi="Times New Roman" w:cs="Times New Roman"/>
          <w:sz w:val="24"/>
          <w:szCs w:val="24"/>
        </w:rPr>
        <w:t>closer scrutiny of the Regulations</w:t>
      </w:r>
      <w:r w:rsidR="001C70D8">
        <w:rPr>
          <w:rFonts w:ascii="Times New Roman" w:hAnsi="Times New Roman" w:cs="Times New Roman"/>
          <w:sz w:val="24"/>
          <w:szCs w:val="24"/>
        </w:rPr>
        <w:t>.</w:t>
      </w:r>
      <w:r w:rsidR="0039490D">
        <w:rPr>
          <w:rStyle w:val="FootnoteReference"/>
          <w:rFonts w:ascii="Times New Roman" w:hAnsi="Times New Roman" w:cs="Times New Roman"/>
          <w:sz w:val="24"/>
          <w:szCs w:val="24"/>
        </w:rPr>
        <w:footnoteReference w:id="43"/>
      </w:r>
      <w:r w:rsidR="001C70D8">
        <w:rPr>
          <w:rFonts w:ascii="Times New Roman" w:hAnsi="Times New Roman" w:cs="Times New Roman"/>
          <w:sz w:val="24"/>
          <w:szCs w:val="24"/>
        </w:rPr>
        <w:t xml:space="preserve"> </w:t>
      </w:r>
      <w:r w:rsidR="00B776C5">
        <w:rPr>
          <w:rFonts w:ascii="Times New Roman" w:hAnsi="Times New Roman" w:cs="Times New Roman"/>
          <w:sz w:val="24"/>
          <w:szCs w:val="24"/>
        </w:rPr>
        <w:t xml:space="preserve">Elsewhere in the </w:t>
      </w:r>
      <w:r w:rsidR="00B776C5">
        <w:rPr>
          <w:rFonts w:ascii="Times New Roman" w:hAnsi="Times New Roman" w:cs="Times New Roman"/>
          <w:sz w:val="24"/>
          <w:szCs w:val="24"/>
        </w:rPr>
        <w:lastRenderedPageBreak/>
        <w:t xml:space="preserve">judgement, he observed that the </w:t>
      </w:r>
      <w:r w:rsidR="0039490D">
        <w:rPr>
          <w:rFonts w:ascii="Times New Roman" w:hAnsi="Times New Roman" w:cs="Times New Roman"/>
          <w:sz w:val="24"/>
          <w:szCs w:val="24"/>
        </w:rPr>
        <w:t xml:space="preserve">Scottish Parliament’s </w:t>
      </w:r>
      <w:r w:rsidR="00B776C5">
        <w:rPr>
          <w:rFonts w:ascii="Times New Roman" w:hAnsi="Times New Roman" w:cs="Times New Roman"/>
          <w:sz w:val="24"/>
          <w:szCs w:val="24"/>
        </w:rPr>
        <w:t>D</w:t>
      </w:r>
      <w:r w:rsidR="0039490D">
        <w:rPr>
          <w:rFonts w:ascii="Times New Roman" w:hAnsi="Times New Roman" w:cs="Times New Roman"/>
          <w:sz w:val="24"/>
          <w:szCs w:val="24"/>
        </w:rPr>
        <w:t xml:space="preserve">elegated </w:t>
      </w:r>
      <w:r w:rsidR="00B776C5">
        <w:rPr>
          <w:rFonts w:ascii="Times New Roman" w:hAnsi="Times New Roman" w:cs="Times New Roman"/>
          <w:sz w:val="24"/>
          <w:szCs w:val="24"/>
        </w:rPr>
        <w:t>P</w:t>
      </w:r>
      <w:r w:rsidR="0039490D">
        <w:rPr>
          <w:rFonts w:ascii="Times New Roman" w:hAnsi="Times New Roman" w:cs="Times New Roman"/>
          <w:sz w:val="24"/>
          <w:szCs w:val="24"/>
        </w:rPr>
        <w:t xml:space="preserve">owers and </w:t>
      </w:r>
      <w:r w:rsidR="00B776C5">
        <w:rPr>
          <w:rFonts w:ascii="Times New Roman" w:hAnsi="Times New Roman" w:cs="Times New Roman"/>
          <w:sz w:val="24"/>
          <w:szCs w:val="24"/>
        </w:rPr>
        <w:t>L</w:t>
      </w:r>
      <w:r w:rsidR="0039490D">
        <w:rPr>
          <w:rFonts w:ascii="Times New Roman" w:hAnsi="Times New Roman" w:cs="Times New Roman"/>
          <w:sz w:val="24"/>
          <w:szCs w:val="24"/>
        </w:rPr>
        <w:t xml:space="preserve">aw </w:t>
      </w:r>
      <w:r w:rsidR="00B776C5">
        <w:rPr>
          <w:rFonts w:ascii="Times New Roman" w:hAnsi="Times New Roman" w:cs="Times New Roman"/>
          <w:sz w:val="24"/>
          <w:szCs w:val="24"/>
        </w:rPr>
        <w:t>R</w:t>
      </w:r>
      <w:r w:rsidR="0039490D">
        <w:rPr>
          <w:rFonts w:ascii="Times New Roman" w:hAnsi="Times New Roman" w:cs="Times New Roman"/>
          <w:sz w:val="24"/>
          <w:szCs w:val="24"/>
        </w:rPr>
        <w:t xml:space="preserve">eform </w:t>
      </w:r>
      <w:r w:rsidR="00B776C5">
        <w:rPr>
          <w:rFonts w:ascii="Times New Roman" w:hAnsi="Times New Roman" w:cs="Times New Roman"/>
          <w:sz w:val="24"/>
          <w:szCs w:val="24"/>
        </w:rPr>
        <w:t>C</w:t>
      </w:r>
      <w:r w:rsidR="0039490D">
        <w:rPr>
          <w:rFonts w:ascii="Times New Roman" w:hAnsi="Times New Roman" w:cs="Times New Roman"/>
          <w:sz w:val="24"/>
          <w:szCs w:val="24"/>
        </w:rPr>
        <w:t>ommittee</w:t>
      </w:r>
      <w:r w:rsidR="00B776C5">
        <w:rPr>
          <w:rFonts w:ascii="Times New Roman" w:hAnsi="Times New Roman" w:cs="Times New Roman"/>
          <w:sz w:val="24"/>
          <w:szCs w:val="24"/>
        </w:rPr>
        <w:t xml:space="preserve"> had criticised the lack of consultations</w:t>
      </w:r>
      <w:r w:rsidR="00857C1E">
        <w:rPr>
          <w:rFonts w:ascii="Times New Roman" w:hAnsi="Times New Roman" w:cs="Times New Roman"/>
          <w:sz w:val="24"/>
          <w:szCs w:val="24"/>
        </w:rPr>
        <w:t>,</w:t>
      </w:r>
      <w:r w:rsidR="0039490D">
        <w:rPr>
          <w:rStyle w:val="FootnoteReference"/>
          <w:rFonts w:ascii="Times New Roman" w:hAnsi="Times New Roman" w:cs="Times New Roman"/>
          <w:sz w:val="24"/>
          <w:szCs w:val="24"/>
        </w:rPr>
        <w:footnoteReference w:id="44"/>
      </w:r>
      <w:r w:rsidR="00857C1E">
        <w:rPr>
          <w:rFonts w:ascii="Times New Roman" w:hAnsi="Times New Roman" w:cs="Times New Roman"/>
          <w:sz w:val="24"/>
          <w:szCs w:val="24"/>
        </w:rPr>
        <w:t xml:space="preserve"> which</w:t>
      </w:r>
      <w:r w:rsidR="00B776C5">
        <w:rPr>
          <w:rFonts w:ascii="Times New Roman" w:hAnsi="Times New Roman" w:cs="Times New Roman"/>
          <w:sz w:val="24"/>
          <w:szCs w:val="24"/>
        </w:rPr>
        <w:t xml:space="preserve"> supported his view that “the legislative process leading to the introduction in Scotland of the long residence rules by way of the 2017 Regulations left something substantial to be desired”.</w:t>
      </w:r>
      <w:r w:rsidR="00B776C5">
        <w:rPr>
          <w:rStyle w:val="FootnoteReference"/>
          <w:rFonts w:ascii="Times New Roman" w:hAnsi="Times New Roman" w:cs="Times New Roman"/>
          <w:sz w:val="24"/>
          <w:szCs w:val="24"/>
        </w:rPr>
        <w:footnoteReference w:id="45"/>
      </w:r>
      <w:r w:rsidR="00B776C5">
        <w:rPr>
          <w:rFonts w:ascii="Times New Roman" w:hAnsi="Times New Roman" w:cs="Times New Roman"/>
          <w:sz w:val="24"/>
          <w:szCs w:val="24"/>
        </w:rPr>
        <w:t xml:space="preserve"> Thus, i</w:t>
      </w:r>
      <w:r w:rsidR="001C70D8">
        <w:rPr>
          <w:rFonts w:ascii="Times New Roman" w:hAnsi="Times New Roman" w:cs="Times New Roman"/>
          <w:sz w:val="24"/>
          <w:szCs w:val="24"/>
        </w:rPr>
        <w:t xml:space="preserve">n effect, </w:t>
      </w:r>
      <w:r w:rsidR="00D62E1D">
        <w:rPr>
          <w:rFonts w:ascii="Times New Roman" w:hAnsi="Times New Roman" w:cs="Times New Roman"/>
          <w:sz w:val="24"/>
          <w:szCs w:val="24"/>
        </w:rPr>
        <w:t xml:space="preserve">the </w:t>
      </w:r>
      <w:r w:rsidR="001C70D8">
        <w:rPr>
          <w:rFonts w:ascii="Times New Roman" w:hAnsi="Times New Roman" w:cs="Times New Roman"/>
          <w:sz w:val="24"/>
          <w:szCs w:val="24"/>
        </w:rPr>
        <w:t xml:space="preserve">poor quality </w:t>
      </w:r>
      <w:r w:rsidR="00D62E1D">
        <w:rPr>
          <w:rFonts w:ascii="Times New Roman" w:hAnsi="Times New Roman" w:cs="Times New Roman"/>
          <w:sz w:val="24"/>
          <w:szCs w:val="24"/>
        </w:rPr>
        <w:t xml:space="preserve">of the </w:t>
      </w:r>
      <w:r w:rsidR="001C70D8">
        <w:rPr>
          <w:rFonts w:ascii="Times New Roman" w:hAnsi="Times New Roman" w:cs="Times New Roman"/>
          <w:sz w:val="24"/>
          <w:szCs w:val="24"/>
        </w:rPr>
        <w:t xml:space="preserve">legislative process and </w:t>
      </w:r>
      <w:r w:rsidR="00D62E1D">
        <w:rPr>
          <w:rFonts w:ascii="Times New Roman" w:hAnsi="Times New Roman" w:cs="Times New Roman"/>
          <w:sz w:val="24"/>
          <w:szCs w:val="24"/>
        </w:rPr>
        <w:t xml:space="preserve">the Scottish Government’s </w:t>
      </w:r>
      <w:r w:rsidR="001C70D8">
        <w:rPr>
          <w:rFonts w:ascii="Times New Roman" w:hAnsi="Times New Roman" w:cs="Times New Roman"/>
          <w:sz w:val="24"/>
          <w:szCs w:val="24"/>
        </w:rPr>
        <w:t xml:space="preserve">failure </w:t>
      </w:r>
      <w:r w:rsidR="00D62E1D">
        <w:rPr>
          <w:rFonts w:ascii="Times New Roman" w:hAnsi="Times New Roman" w:cs="Times New Roman"/>
          <w:sz w:val="24"/>
          <w:szCs w:val="24"/>
        </w:rPr>
        <w:t xml:space="preserve">to </w:t>
      </w:r>
      <w:r w:rsidR="001C70D8">
        <w:rPr>
          <w:rFonts w:ascii="Times New Roman" w:hAnsi="Times New Roman" w:cs="Times New Roman"/>
          <w:sz w:val="24"/>
          <w:szCs w:val="24"/>
        </w:rPr>
        <w:t>consider the practical implications contributed to the intensity of the court’s review and the extent of its scrutiny of the legislation.</w:t>
      </w:r>
      <w:r w:rsidR="00857C1E" w:rsidRPr="00857C1E">
        <w:rPr>
          <w:rFonts w:ascii="Times New Roman" w:hAnsi="Times New Roman" w:cs="Times New Roman"/>
          <w:sz w:val="24"/>
          <w:szCs w:val="24"/>
        </w:rPr>
        <w:t xml:space="preserve"> </w:t>
      </w:r>
      <w:r w:rsidR="0039490D">
        <w:rPr>
          <w:rFonts w:ascii="Times New Roman" w:hAnsi="Times New Roman" w:cs="Times New Roman"/>
          <w:sz w:val="24"/>
          <w:szCs w:val="24"/>
        </w:rPr>
        <w:t>It is important to note that t</w:t>
      </w:r>
      <w:r w:rsidR="00857C1E">
        <w:rPr>
          <w:rFonts w:ascii="Times New Roman" w:hAnsi="Times New Roman" w:cs="Times New Roman"/>
          <w:sz w:val="24"/>
          <w:szCs w:val="24"/>
        </w:rPr>
        <w:t xml:space="preserve">here was no statutory requirement to consult or conduct an impact assessment; the consideration </w:t>
      </w:r>
      <w:r w:rsidR="00D62E1D">
        <w:rPr>
          <w:rFonts w:ascii="Times New Roman" w:hAnsi="Times New Roman" w:cs="Times New Roman"/>
          <w:sz w:val="24"/>
          <w:szCs w:val="24"/>
        </w:rPr>
        <w:t>was</w:t>
      </w:r>
      <w:r w:rsidR="00857C1E">
        <w:rPr>
          <w:rFonts w:ascii="Times New Roman" w:hAnsi="Times New Roman" w:cs="Times New Roman"/>
          <w:sz w:val="24"/>
          <w:szCs w:val="24"/>
        </w:rPr>
        <w:t xml:space="preserve"> purely in terms of</w:t>
      </w:r>
      <w:r w:rsidR="00D62E1D">
        <w:rPr>
          <w:rFonts w:ascii="Times New Roman" w:hAnsi="Times New Roman" w:cs="Times New Roman"/>
          <w:sz w:val="24"/>
          <w:szCs w:val="24"/>
        </w:rPr>
        <w:t xml:space="preserve"> determining</w:t>
      </w:r>
      <w:r w:rsidR="00857C1E">
        <w:rPr>
          <w:rFonts w:ascii="Times New Roman" w:hAnsi="Times New Roman" w:cs="Times New Roman"/>
          <w:sz w:val="24"/>
          <w:szCs w:val="24"/>
        </w:rPr>
        <w:t xml:space="preserve"> the level of judicial scrutiny applied based on “</w:t>
      </w:r>
      <w:r w:rsidR="00821619">
        <w:rPr>
          <w:rFonts w:ascii="Times New Roman" w:hAnsi="Times New Roman" w:cs="Times New Roman"/>
          <w:sz w:val="24"/>
          <w:szCs w:val="24"/>
        </w:rPr>
        <w:t>‘</w:t>
      </w:r>
      <w:r w:rsidR="00857C1E">
        <w:rPr>
          <w:rFonts w:ascii="Times New Roman" w:hAnsi="Times New Roman" w:cs="Times New Roman"/>
          <w:sz w:val="24"/>
          <w:szCs w:val="24"/>
        </w:rPr>
        <w:t>evidence that the decision maker has addressed his mind to the particular issue</w:t>
      </w:r>
      <w:r w:rsidR="00821619">
        <w:rPr>
          <w:rFonts w:ascii="Times New Roman" w:hAnsi="Times New Roman" w:cs="Times New Roman"/>
          <w:sz w:val="24"/>
          <w:szCs w:val="24"/>
        </w:rPr>
        <w:t>’</w:t>
      </w:r>
      <w:r w:rsidR="00857C1E">
        <w:rPr>
          <w:rFonts w:ascii="Times New Roman" w:hAnsi="Times New Roman" w:cs="Times New Roman"/>
          <w:sz w:val="24"/>
          <w:szCs w:val="24"/>
        </w:rPr>
        <w:t>” within the Convention rights context.</w:t>
      </w:r>
      <w:r w:rsidR="00857C1E">
        <w:rPr>
          <w:rStyle w:val="FootnoteReference"/>
          <w:rFonts w:ascii="Times New Roman" w:hAnsi="Times New Roman" w:cs="Times New Roman"/>
          <w:sz w:val="24"/>
          <w:szCs w:val="24"/>
        </w:rPr>
        <w:footnoteReference w:id="46"/>
      </w:r>
    </w:p>
    <w:p w14:paraId="3234387D" w14:textId="37D85190" w:rsidR="00857C1E" w:rsidRDefault="001C70D8" w:rsidP="00B72DF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This raises the question as to whether a lack of consultation or impact assessment implies any foregone conclusion regarding proportionality.</w:t>
      </w:r>
      <w:r w:rsidR="00857C1E">
        <w:rPr>
          <w:rFonts w:ascii="Times New Roman" w:hAnsi="Times New Roman" w:cs="Times New Roman"/>
          <w:sz w:val="24"/>
          <w:szCs w:val="24"/>
        </w:rPr>
        <w:t xml:space="preserve"> Two aspects of the judicial reasoning would seem to set down further requirements for such a consultation. First, because the revised provision was based on the UK Government’s consultation and equivalent amendments in light of </w:t>
      </w:r>
      <w:proofErr w:type="spellStart"/>
      <w:r w:rsidR="00857C1E" w:rsidRPr="00CA6DC7">
        <w:rPr>
          <w:rFonts w:ascii="Times New Roman" w:hAnsi="Times New Roman" w:cs="Times New Roman"/>
          <w:i/>
          <w:iCs/>
          <w:sz w:val="24"/>
          <w:szCs w:val="24"/>
        </w:rPr>
        <w:t>Tigere</w:t>
      </w:r>
      <w:proofErr w:type="spellEnd"/>
      <w:r w:rsidR="00857C1E">
        <w:rPr>
          <w:rFonts w:ascii="Times New Roman" w:hAnsi="Times New Roman" w:cs="Times New Roman"/>
          <w:sz w:val="24"/>
          <w:szCs w:val="24"/>
        </w:rPr>
        <w:t>, it seems</w:t>
      </w:r>
      <w:r>
        <w:rPr>
          <w:rFonts w:ascii="Times New Roman" w:hAnsi="Times New Roman" w:cs="Times New Roman"/>
          <w:sz w:val="24"/>
          <w:szCs w:val="24"/>
        </w:rPr>
        <w:t xml:space="preserve"> that reliance on a UK Government consultation cannot be assumed to be sufficient to satisfy this condition</w:t>
      </w:r>
      <w:r w:rsidR="00857C1E">
        <w:rPr>
          <w:rFonts w:ascii="Times New Roman" w:hAnsi="Times New Roman" w:cs="Times New Roman"/>
          <w:sz w:val="24"/>
          <w:szCs w:val="24"/>
        </w:rPr>
        <w:t>. Secondly, the consultation and impact assessment would likely need to be quite specific to the provision</w:t>
      </w:r>
      <w:r w:rsidR="00FB5094">
        <w:rPr>
          <w:rFonts w:ascii="Times New Roman" w:hAnsi="Times New Roman" w:cs="Times New Roman"/>
          <w:sz w:val="24"/>
          <w:szCs w:val="24"/>
        </w:rPr>
        <w:t xml:space="preserve"> at issue</w:t>
      </w:r>
      <w:r w:rsidR="00857C1E">
        <w:rPr>
          <w:rFonts w:ascii="Times New Roman" w:hAnsi="Times New Roman" w:cs="Times New Roman"/>
          <w:sz w:val="24"/>
          <w:szCs w:val="24"/>
        </w:rPr>
        <w:t>. Indeed, although not acknowledged in the judgement, the Scottish Government was at the time undertaking an extensive consultation and independent review into their wider funding policies for education (albeit that reported after the Regulations were made).</w:t>
      </w:r>
      <w:r w:rsidR="00BA23EF">
        <w:rPr>
          <w:rStyle w:val="FootnoteReference"/>
          <w:rFonts w:ascii="Times New Roman" w:hAnsi="Times New Roman" w:cs="Times New Roman"/>
          <w:sz w:val="24"/>
          <w:szCs w:val="24"/>
        </w:rPr>
        <w:footnoteReference w:id="47"/>
      </w:r>
      <w:r w:rsidR="00FB5094">
        <w:rPr>
          <w:rFonts w:ascii="Times New Roman" w:hAnsi="Times New Roman" w:cs="Times New Roman"/>
          <w:sz w:val="24"/>
          <w:szCs w:val="24"/>
        </w:rPr>
        <w:t xml:space="preserve"> </w:t>
      </w:r>
    </w:p>
    <w:p w14:paraId="0492DDBF" w14:textId="6537D1F4" w:rsidR="0000796E" w:rsidRDefault="00FB5094" w:rsidP="00B72DF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However, concerns might be raised at such an approach and the implications for the role of the courts</w:t>
      </w:r>
      <w:r w:rsidR="0000796E">
        <w:rPr>
          <w:rFonts w:ascii="Times New Roman" w:hAnsi="Times New Roman" w:cs="Times New Roman"/>
          <w:sz w:val="24"/>
          <w:szCs w:val="24"/>
        </w:rPr>
        <w:t>. It is acknowledged that the Lord Ordinary indicated that, even should a less intense level of judicial scrutiny have been applied, it is likely that the decision would have been the same.</w:t>
      </w:r>
      <w:r w:rsidR="00CA6DC7">
        <w:rPr>
          <w:rStyle w:val="FootnoteReference"/>
          <w:rFonts w:ascii="Times New Roman" w:hAnsi="Times New Roman" w:cs="Times New Roman"/>
          <w:sz w:val="24"/>
          <w:szCs w:val="24"/>
        </w:rPr>
        <w:footnoteReference w:id="48"/>
      </w:r>
      <w:r w:rsidR="0000796E">
        <w:rPr>
          <w:rFonts w:ascii="Times New Roman" w:hAnsi="Times New Roman" w:cs="Times New Roman"/>
          <w:sz w:val="24"/>
          <w:szCs w:val="24"/>
        </w:rPr>
        <w:t xml:space="preserve"> In other contexts, however, this may be a more material consideration.</w:t>
      </w:r>
      <w:r w:rsidR="0000796E" w:rsidRPr="0000796E">
        <w:rPr>
          <w:rFonts w:ascii="Times New Roman" w:hAnsi="Times New Roman" w:cs="Times New Roman"/>
          <w:sz w:val="24"/>
          <w:szCs w:val="24"/>
        </w:rPr>
        <w:t xml:space="preserve"> </w:t>
      </w:r>
      <w:r w:rsidR="0000796E">
        <w:rPr>
          <w:rFonts w:ascii="Times New Roman" w:hAnsi="Times New Roman" w:cs="Times New Roman"/>
          <w:sz w:val="24"/>
          <w:szCs w:val="24"/>
        </w:rPr>
        <w:t xml:space="preserve">Such an approach might, indirectly, affect the requirements of the legislative process if </w:t>
      </w:r>
      <w:r w:rsidR="00C549FA">
        <w:rPr>
          <w:rFonts w:ascii="Times New Roman" w:hAnsi="Times New Roman" w:cs="Times New Roman"/>
          <w:sz w:val="24"/>
          <w:szCs w:val="24"/>
        </w:rPr>
        <w:t>any</w:t>
      </w:r>
      <w:r w:rsidR="0000796E">
        <w:rPr>
          <w:rFonts w:ascii="Times New Roman" w:hAnsi="Times New Roman" w:cs="Times New Roman"/>
          <w:sz w:val="24"/>
          <w:szCs w:val="24"/>
        </w:rPr>
        <w:t xml:space="preserve"> </w:t>
      </w:r>
      <w:r w:rsidR="00C549FA">
        <w:rPr>
          <w:rFonts w:ascii="Times New Roman" w:hAnsi="Times New Roman" w:cs="Times New Roman"/>
          <w:sz w:val="24"/>
          <w:szCs w:val="24"/>
        </w:rPr>
        <w:t>g</w:t>
      </w:r>
      <w:r w:rsidR="0000796E">
        <w:rPr>
          <w:rFonts w:ascii="Times New Roman" w:hAnsi="Times New Roman" w:cs="Times New Roman"/>
          <w:sz w:val="24"/>
          <w:szCs w:val="24"/>
        </w:rPr>
        <w:t xml:space="preserve">overnment </w:t>
      </w:r>
      <w:r w:rsidR="00D62E1D">
        <w:rPr>
          <w:rFonts w:ascii="Times New Roman" w:hAnsi="Times New Roman" w:cs="Times New Roman"/>
          <w:sz w:val="24"/>
          <w:szCs w:val="24"/>
        </w:rPr>
        <w:t>sought</w:t>
      </w:r>
      <w:r w:rsidR="0000796E">
        <w:rPr>
          <w:rFonts w:ascii="Times New Roman" w:hAnsi="Times New Roman" w:cs="Times New Roman"/>
          <w:sz w:val="24"/>
          <w:szCs w:val="24"/>
        </w:rPr>
        <w:t xml:space="preserve"> to implement these measures to shield legislation from heightened </w:t>
      </w:r>
      <w:r w:rsidR="0000796E">
        <w:rPr>
          <w:rFonts w:ascii="Times New Roman" w:hAnsi="Times New Roman" w:cs="Times New Roman"/>
          <w:sz w:val="24"/>
          <w:szCs w:val="24"/>
        </w:rPr>
        <w:lastRenderedPageBreak/>
        <w:t>judicial scrutiny.</w:t>
      </w:r>
      <w:r w:rsidR="00821619">
        <w:rPr>
          <w:rFonts w:ascii="Times New Roman" w:hAnsi="Times New Roman" w:cs="Times New Roman"/>
          <w:sz w:val="24"/>
          <w:szCs w:val="24"/>
        </w:rPr>
        <w:t xml:space="preserve"> It is notable in that regard that the Scottish Government is reportedly planning a consultation prior to the new Regulations being </w:t>
      </w:r>
      <w:r w:rsidR="00821619" w:rsidRPr="00821619">
        <w:rPr>
          <w:rFonts w:ascii="Times New Roman" w:hAnsi="Times New Roman" w:cs="Times New Roman"/>
          <w:sz w:val="24"/>
          <w:szCs w:val="24"/>
        </w:rPr>
        <w:t>made.</w:t>
      </w:r>
      <w:r w:rsidR="00821619" w:rsidRPr="00821619">
        <w:rPr>
          <w:rStyle w:val="FootnoteReference"/>
          <w:rFonts w:ascii="Times New Roman" w:hAnsi="Times New Roman" w:cs="Times New Roman"/>
          <w:sz w:val="24"/>
          <w:szCs w:val="24"/>
        </w:rPr>
        <w:footnoteReference w:id="49"/>
      </w:r>
    </w:p>
    <w:p w14:paraId="4BD53C79" w14:textId="3709C4B2" w:rsidR="00857C1E" w:rsidRDefault="00FB5094" w:rsidP="00B72DF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First,</w:t>
      </w:r>
      <w:r w:rsidR="00195FAF">
        <w:rPr>
          <w:rFonts w:ascii="Times New Roman" w:hAnsi="Times New Roman" w:cs="Times New Roman"/>
          <w:sz w:val="24"/>
          <w:szCs w:val="24"/>
        </w:rPr>
        <w:t xml:space="preserve"> whether the executive </w:t>
      </w:r>
      <w:r w:rsidR="0037149D">
        <w:rPr>
          <w:rFonts w:ascii="Times New Roman" w:hAnsi="Times New Roman" w:cs="Times New Roman"/>
          <w:sz w:val="24"/>
          <w:szCs w:val="24"/>
        </w:rPr>
        <w:t>has</w:t>
      </w:r>
      <w:r w:rsidR="00195FAF">
        <w:rPr>
          <w:rFonts w:ascii="Times New Roman" w:hAnsi="Times New Roman" w:cs="Times New Roman"/>
          <w:sz w:val="24"/>
          <w:szCs w:val="24"/>
        </w:rPr>
        <w:t xml:space="preserve"> undertaken a </w:t>
      </w:r>
      <w:proofErr w:type="gramStart"/>
      <w:r w:rsidR="00195FAF">
        <w:rPr>
          <w:rFonts w:ascii="Times New Roman" w:hAnsi="Times New Roman" w:cs="Times New Roman"/>
          <w:sz w:val="24"/>
          <w:szCs w:val="24"/>
        </w:rPr>
        <w:t>consultation</w:t>
      </w:r>
      <w:proofErr w:type="gramEnd"/>
      <w:r w:rsidR="00195FAF">
        <w:rPr>
          <w:rFonts w:ascii="Times New Roman" w:hAnsi="Times New Roman" w:cs="Times New Roman"/>
          <w:sz w:val="24"/>
          <w:szCs w:val="24"/>
        </w:rPr>
        <w:t xml:space="preserve"> or</w:t>
      </w:r>
      <w:r w:rsidR="00D62E1D">
        <w:rPr>
          <w:rFonts w:ascii="Times New Roman" w:hAnsi="Times New Roman" w:cs="Times New Roman"/>
          <w:sz w:val="24"/>
          <w:szCs w:val="24"/>
        </w:rPr>
        <w:t xml:space="preserve"> an impact assessment </w:t>
      </w:r>
      <w:r w:rsidR="00195FAF">
        <w:rPr>
          <w:rFonts w:ascii="Times New Roman" w:hAnsi="Times New Roman" w:cs="Times New Roman"/>
          <w:sz w:val="24"/>
          <w:szCs w:val="24"/>
        </w:rPr>
        <w:t>is a</w:t>
      </w:r>
      <w:r w:rsidR="00D62E1D">
        <w:rPr>
          <w:rFonts w:ascii="Times New Roman" w:hAnsi="Times New Roman" w:cs="Times New Roman"/>
          <w:sz w:val="24"/>
          <w:szCs w:val="24"/>
        </w:rPr>
        <w:t xml:space="preserve"> difficult test for whether </w:t>
      </w:r>
      <w:r w:rsidR="0037149D">
        <w:rPr>
          <w:rFonts w:ascii="Times New Roman" w:hAnsi="Times New Roman" w:cs="Times New Roman"/>
          <w:sz w:val="24"/>
          <w:szCs w:val="24"/>
        </w:rPr>
        <w:t>it</w:t>
      </w:r>
      <w:r w:rsidR="00195FAF">
        <w:rPr>
          <w:rFonts w:ascii="Times New Roman" w:hAnsi="Times New Roman" w:cs="Times New Roman"/>
          <w:sz w:val="24"/>
          <w:szCs w:val="24"/>
        </w:rPr>
        <w:t xml:space="preserve"> ha</w:t>
      </w:r>
      <w:r w:rsidR="0037149D">
        <w:rPr>
          <w:rFonts w:ascii="Times New Roman" w:hAnsi="Times New Roman" w:cs="Times New Roman"/>
          <w:sz w:val="24"/>
          <w:szCs w:val="24"/>
        </w:rPr>
        <w:t>s</w:t>
      </w:r>
      <w:r w:rsidR="00D62E1D">
        <w:rPr>
          <w:rFonts w:ascii="Times New Roman" w:hAnsi="Times New Roman" w:cs="Times New Roman"/>
          <w:sz w:val="24"/>
          <w:szCs w:val="24"/>
        </w:rPr>
        <w:t xml:space="preserve"> addressed </w:t>
      </w:r>
      <w:r w:rsidR="0037149D">
        <w:rPr>
          <w:rFonts w:ascii="Times New Roman" w:hAnsi="Times New Roman" w:cs="Times New Roman"/>
          <w:sz w:val="24"/>
          <w:szCs w:val="24"/>
        </w:rPr>
        <w:t>its</w:t>
      </w:r>
      <w:r w:rsidR="00D62E1D">
        <w:rPr>
          <w:rFonts w:ascii="Times New Roman" w:hAnsi="Times New Roman" w:cs="Times New Roman"/>
          <w:sz w:val="24"/>
          <w:szCs w:val="24"/>
        </w:rPr>
        <w:t xml:space="preserve"> mind to the impact of the measures on Convention rights</w:t>
      </w:r>
      <w:r w:rsidR="00195FAF">
        <w:rPr>
          <w:rFonts w:ascii="Times New Roman" w:hAnsi="Times New Roman" w:cs="Times New Roman"/>
          <w:sz w:val="24"/>
          <w:szCs w:val="24"/>
        </w:rPr>
        <w:t>. This might be</w:t>
      </w:r>
      <w:r w:rsidR="00D62E1D">
        <w:rPr>
          <w:rFonts w:ascii="Times New Roman" w:hAnsi="Times New Roman" w:cs="Times New Roman"/>
          <w:sz w:val="24"/>
          <w:szCs w:val="24"/>
        </w:rPr>
        <w:t xml:space="preserve"> particularly </w:t>
      </w:r>
      <w:r w:rsidR="00195FAF">
        <w:rPr>
          <w:rFonts w:ascii="Times New Roman" w:hAnsi="Times New Roman" w:cs="Times New Roman"/>
          <w:sz w:val="24"/>
          <w:szCs w:val="24"/>
        </w:rPr>
        <w:t xml:space="preserve">the case </w:t>
      </w:r>
      <w:r w:rsidR="00D62E1D">
        <w:rPr>
          <w:rFonts w:ascii="Times New Roman" w:hAnsi="Times New Roman" w:cs="Times New Roman"/>
          <w:sz w:val="24"/>
          <w:szCs w:val="24"/>
        </w:rPr>
        <w:t xml:space="preserve">when—as in this case—there is extensive evidence of the Scottish Government’s </w:t>
      </w:r>
      <w:r w:rsidR="00C549FA">
        <w:rPr>
          <w:rFonts w:ascii="Times New Roman" w:hAnsi="Times New Roman" w:cs="Times New Roman"/>
          <w:sz w:val="24"/>
          <w:szCs w:val="24"/>
        </w:rPr>
        <w:t>reasoning</w:t>
      </w:r>
      <w:r w:rsidR="00D62E1D">
        <w:rPr>
          <w:rFonts w:ascii="Times New Roman" w:hAnsi="Times New Roman" w:cs="Times New Roman"/>
          <w:sz w:val="24"/>
          <w:szCs w:val="24"/>
        </w:rPr>
        <w:t xml:space="preserve">, if perhaps </w:t>
      </w:r>
      <w:r w:rsidR="00C549FA">
        <w:rPr>
          <w:rFonts w:ascii="Times New Roman" w:hAnsi="Times New Roman" w:cs="Times New Roman"/>
          <w:sz w:val="24"/>
          <w:szCs w:val="24"/>
        </w:rPr>
        <w:t>reasoning</w:t>
      </w:r>
      <w:r w:rsidR="00D62E1D">
        <w:rPr>
          <w:rFonts w:ascii="Times New Roman" w:hAnsi="Times New Roman" w:cs="Times New Roman"/>
          <w:sz w:val="24"/>
          <w:szCs w:val="24"/>
        </w:rPr>
        <w:t xml:space="preserve"> which was overly deferential to the UK Government approach.</w:t>
      </w:r>
      <w:r w:rsidR="00195FAF">
        <w:rPr>
          <w:rFonts w:ascii="Times New Roman" w:hAnsi="Times New Roman" w:cs="Times New Roman"/>
          <w:sz w:val="24"/>
          <w:szCs w:val="24"/>
        </w:rPr>
        <w:t xml:space="preserve"> </w:t>
      </w:r>
      <w:r w:rsidR="00BA23EF">
        <w:rPr>
          <w:rFonts w:ascii="Times New Roman" w:hAnsi="Times New Roman" w:cs="Times New Roman"/>
          <w:sz w:val="24"/>
          <w:szCs w:val="24"/>
        </w:rPr>
        <w:t>Although</w:t>
      </w:r>
      <w:r w:rsidR="008400E1">
        <w:rPr>
          <w:rFonts w:ascii="Times New Roman" w:hAnsi="Times New Roman" w:cs="Times New Roman"/>
          <w:sz w:val="24"/>
          <w:szCs w:val="24"/>
        </w:rPr>
        <w:t xml:space="preserve"> more young people</w:t>
      </w:r>
      <w:r w:rsidR="00BA23EF">
        <w:rPr>
          <w:rFonts w:ascii="Times New Roman" w:hAnsi="Times New Roman" w:cs="Times New Roman"/>
          <w:sz w:val="24"/>
          <w:szCs w:val="24"/>
        </w:rPr>
        <w:t xml:space="preserve"> in Scotland enter higher education prior to attaining the age of 18 than in England,</w:t>
      </w:r>
      <w:r w:rsidR="00BA23EF">
        <w:rPr>
          <w:rStyle w:val="FootnoteReference"/>
          <w:rFonts w:ascii="Times New Roman" w:hAnsi="Times New Roman" w:cs="Times New Roman"/>
          <w:sz w:val="24"/>
          <w:szCs w:val="24"/>
        </w:rPr>
        <w:footnoteReference w:id="50"/>
      </w:r>
      <w:r w:rsidR="00BA23EF">
        <w:rPr>
          <w:rFonts w:ascii="Times New Roman" w:hAnsi="Times New Roman" w:cs="Times New Roman"/>
          <w:sz w:val="24"/>
          <w:szCs w:val="24"/>
        </w:rPr>
        <w:t xml:space="preserve"> t</w:t>
      </w:r>
      <w:r w:rsidR="001C70D8">
        <w:rPr>
          <w:rFonts w:ascii="Times New Roman" w:hAnsi="Times New Roman" w:cs="Times New Roman"/>
          <w:sz w:val="24"/>
          <w:szCs w:val="24"/>
        </w:rPr>
        <w:t xml:space="preserve">here is no guarantee that </w:t>
      </w:r>
      <w:r w:rsidR="00B776C5">
        <w:rPr>
          <w:rFonts w:ascii="Times New Roman" w:hAnsi="Times New Roman" w:cs="Times New Roman"/>
          <w:sz w:val="24"/>
          <w:szCs w:val="24"/>
        </w:rPr>
        <w:t xml:space="preserve">any consultation or impact assessment would have highlighted </w:t>
      </w:r>
      <w:r w:rsidR="00BA23EF">
        <w:rPr>
          <w:rFonts w:ascii="Times New Roman" w:hAnsi="Times New Roman" w:cs="Times New Roman"/>
          <w:sz w:val="24"/>
          <w:szCs w:val="24"/>
        </w:rPr>
        <w:t xml:space="preserve">this as a </w:t>
      </w:r>
      <w:r w:rsidR="00B776C5">
        <w:rPr>
          <w:rFonts w:ascii="Times New Roman" w:hAnsi="Times New Roman" w:cs="Times New Roman"/>
          <w:sz w:val="24"/>
          <w:szCs w:val="24"/>
        </w:rPr>
        <w:t>significant issue</w:t>
      </w:r>
      <w:r w:rsidR="00BA23EF">
        <w:rPr>
          <w:rFonts w:ascii="Times New Roman" w:hAnsi="Times New Roman" w:cs="Times New Roman"/>
          <w:sz w:val="24"/>
          <w:szCs w:val="24"/>
        </w:rPr>
        <w:t>.</w:t>
      </w:r>
      <w:r w:rsidR="00D62E1D">
        <w:rPr>
          <w:rFonts w:ascii="Times New Roman" w:hAnsi="Times New Roman" w:cs="Times New Roman"/>
          <w:sz w:val="24"/>
          <w:szCs w:val="24"/>
        </w:rPr>
        <w:t xml:space="preserve"> </w:t>
      </w:r>
      <w:r w:rsidR="008400E1">
        <w:rPr>
          <w:rFonts w:ascii="Times New Roman" w:hAnsi="Times New Roman" w:cs="Times New Roman"/>
          <w:sz w:val="24"/>
          <w:szCs w:val="24"/>
        </w:rPr>
        <w:t>N</w:t>
      </w:r>
      <w:r w:rsidR="00B776C5">
        <w:rPr>
          <w:rFonts w:ascii="Times New Roman" w:hAnsi="Times New Roman" w:cs="Times New Roman"/>
          <w:sz w:val="24"/>
          <w:szCs w:val="24"/>
        </w:rPr>
        <w:t>or</w:t>
      </w:r>
      <w:r w:rsidR="00195FAF">
        <w:rPr>
          <w:rFonts w:ascii="Times New Roman" w:hAnsi="Times New Roman" w:cs="Times New Roman"/>
          <w:sz w:val="24"/>
          <w:szCs w:val="24"/>
        </w:rPr>
        <w:t>, indeed,</w:t>
      </w:r>
      <w:r w:rsidR="00B776C5">
        <w:rPr>
          <w:rFonts w:ascii="Times New Roman" w:hAnsi="Times New Roman" w:cs="Times New Roman"/>
          <w:sz w:val="24"/>
          <w:szCs w:val="24"/>
        </w:rPr>
        <w:t xml:space="preserve"> </w:t>
      </w:r>
      <w:r w:rsidR="008400E1">
        <w:rPr>
          <w:rFonts w:ascii="Times New Roman" w:hAnsi="Times New Roman" w:cs="Times New Roman"/>
          <w:sz w:val="24"/>
          <w:szCs w:val="24"/>
        </w:rPr>
        <w:t xml:space="preserve">is it clear </w:t>
      </w:r>
      <w:r w:rsidR="00B776C5">
        <w:rPr>
          <w:rFonts w:ascii="Times New Roman" w:hAnsi="Times New Roman" w:cs="Times New Roman"/>
          <w:sz w:val="24"/>
          <w:szCs w:val="24"/>
        </w:rPr>
        <w:t xml:space="preserve">that the Scottish Government would have decided to </w:t>
      </w:r>
      <w:r w:rsidR="00195FAF">
        <w:rPr>
          <w:rFonts w:ascii="Times New Roman" w:hAnsi="Times New Roman" w:cs="Times New Roman"/>
          <w:sz w:val="24"/>
          <w:szCs w:val="24"/>
        </w:rPr>
        <w:t xml:space="preserve">not </w:t>
      </w:r>
      <w:r w:rsidR="00B776C5">
        <w:rPr>
          <w:rFonts w:ascii="Times New Roman" w:hAnsi="Times New Roman" w:cs="Times New Roman"/>
          <w:sz w:val="24"/>
          <w:szCs w:val="24"/>
        </w:rPr>
        <w:t>follow the English approach</w:t>
      </w:r>
      <w:r w:rsidR="00195FAF">
        <w:rPr>
          <w:rFonts w:ascii="Times New Roman" w:hAnsi="Times New Roman" w:cs="Times New Roman"/>
          <w:sz w:val="24"/>
          <w:szCs w:val="24"/>
        </w:rPr>
        <w:t xml:space="preserve"> as a result</w:t>
      </w:r>
      <w:r w:rsidR="00B776C5">
        <w:rPr>
          <w:rFonts w:ascii="Times New Roman" w:hAnsi="Times New Roman" w:cs="Times New Roman"/>
          <w:sz w:val="24"/>
          <w:szCs w:val="24"/>
        </w:rPr>
        <w:t xml:space="preserve">. </w:t>
      </w:r>
    </w:p>
    <w:p w14:paraId="069422C3" w14:textId="3EA43B10" w:rsidR="000E183A" w:rsidRDefault="00FB5094" w:rsidP="00B72DF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Secondly, t</w:t>
      </w:r>
      <w:r w:rsidR="00B776C5">
        <w:rPr>
          <w:rFonts w:ascii="Times New Roman" w:hAnsi="Times New Roman" w:cs="Times New Roman"/>
          <w:sz w:val="24"/>
          <w:szCs w:val="24"/>
        </w:rPr>
        <w:t>his might have significant implications for governmental legislative practice</w:t>
      </w:r>
      <w:r w:rsidR="00195FAF">
        <w:rPr>
          <w:rFonts w:ascii="Times New Roman" w:hAnsi="Times New Roman" w:cs="Times New Roman"/>
          <w:sz w:val="24"/>
          <w:szCs w:val="24"/>
        </w:rPr>
        <w:t>.</w:t>
      </w:r>
      <w:r w:rsidR="00B776C5">
        <w:rPr>
          <w:rFonts w:ascii="Times New Roman" w:hAnsi="Times New Roman" w:cs="Times New Roman"/>
          <w:sz w:val="24"/>
          <w:szCs w:val="24"/>
        </w:rPr>
        <w:t xml:space="preserve"> </w:t>
      </w:r>
      <w:r w:rsidR="00085EE1">
        <w:rPr>
          <w:rFonts w:ascii="Times New Roman" w:hAnsi="Times New Roman" w:cs="Times New Roman"/>
          <w:sz w:val="24"/>
          <w:szCs w:val="24"/>
        </w:rPr>
        <w:t>The Scottish Government policy underpinning the legislation recognised the importance of maintaining equivalence of requirements with England.</w:t>
      </w:r>
      <w:r w:rsidR="00085EE1">
        <w:rPr>
          <w:rStyle w:val="FootnoteReference"/>
          <w:rFonts w:ascii="Times New Roman" w:hAnsi="Times New Roman" w:cs="Times New Roman"/>
          <w:sz w:val="24"/>
          <w:szCs w:val="24"/>
        </w:rPr>
        <w:footnoteReference w:id="51"/>
      </w:r>
      <w:r w:rsidR="00085EE1">
        <w:rPr>
          <w:rFonts w:ascii="Times New Roman" w:hAnsi="Times New Roman" w:cs="Times New Roman"/>
          <w:sz w:val="24"/>
          <w:szCs w:val="24"/>
        </w:rPr>
        <w:t xml:space="preserve"> That same explicit justification to retain consistency with wider UK frameworks </w:t>
      </w:r>
      <w:r w:rsidR="00C549FA">
        <w:rPr>
          <w:rFonts w:ascii="Times New Roman" w:hAnsi="Times New Roman" w:cs="Times New Roman"/>
          <w:sz w:val="24"/>
          <w:szCs w:val="24"/>
        </w:rPr>
        <w:t xml:space="preserve">also </w:t>
      </w:r>
      <w:r w:rsidR="00085EE1">
        <w:rPr>
          <w:rFonts w:ascii="Times New Roman" w:hAnsi="Times New Roman" w:cs="Times New Roman"/>
          <w:sz w:val="24"/>
          <w:szCs w:val="24"/>
        </w:rPr>
        <w:t>underpinned the Scottish Government’s routine reliance on UK Government consultations during the Brexit process, a</w:t>
      </w:r>
      <w:r w:rsidR="00B776C5">
        <w:rPr>
          <w:rFonts w:ascii="Times New Roman" w:hAnsi="Times New Roman" w:cs="Times New Roman"/>
          <w:sz w:val="24"/>
          <w:szCs w:val="24"/>
        </w:rPr>
        <w:t>lbeit with reference to UK SIs</w:t>
      </w:r>
      <w:r w:rsidR="00FA2DBB">
        <w:rPr>
          <w:rFonts w:ascii="Times New Roman" w:hAnsi="Times New Roman" w:cs="Times New Roman"/>
          <w:sz w:val="24"/>
          <w:szCs w:val="24"/>
        </w:rPr>
        <w:t>.</w:t>
      </w:r>
      <w:r w:rsidR="00085EE1">
        <w:rPr>
          <w:rStyle w:val="FootnoteReference"/>
          <w:rFonts w:ascii="Times New Roman" w:hAnsi="Times New Roman" w:cs="Times New Roman"/>
          <w:sz w:val="24"/>
          <w:szCs w:val="24"/>
        </w:rPr>
        <w:footnoteReference w:id="52"/>
      </w:r>
      <w:r w:rsidR="00B776C5">
        <w:rPr>
          <w:rFonts w:ascii="Times New Roman" w:hAnsi="Times New Roman" w:cs="Times New Roman"/>
          <w:sz w:val="24"/>
          <w:szCs w:val="24"/>
        </w:rPr>
        <w:t xml:space="preserve"> T</w:t>
      </w:r>
      <w:r w:rsidR="00FA2DBB">
        <w:rPr>
          <w:rFonts w:ascii="Times New Roman" w:hAnsi="Times New Roman" w:cs="Times New Roman"/>
          <w:sz w:val="24"/>
          <w:szCs w:val="24"/>
        </w:rPr>
        <w:t xml:space="preserve">his </w:t>
      </w:r>
      <w:r w:rsidR="00085EE1">
        <w:rPr>
          <w:rFonts w:ascii="Times New Roman" w:hAnsi="Times New Roman" w:cs="Times New Roman"/>
          <w:sz w:val="24"/>
          <w:szCs w:val="24"/>
        </w:rPr>
        <w:t xml:space="preserve">practice </w:t>
      </w:r>
      <w:r w:rsidR="00FA2DBB">
        <w:rPr>
          <w:rFonts w:ascii="Times New Roman" w:hAnsi="Times New Roman" w:cs="Times New Roman"/>
          <w:sz w:val="24"/>
          <w:szCs w:val="24"/>
        </w:rPr>
        <w:t xml:space="preserve">might </w:t>
      </w:r>
      <w:r w:rsidR="00195FAF">
        <w:rPr>
          <w:rFonts w:ascii="Times New Roman" w:hAnsi="Times New Roman" w:cs="Times New Roman"/>
          <w:sz w:val="24"/>
          <w:szCs w:val="24"/>
        </w:rPr>
        <w:t>prove challenging</w:t>
      </w:r>
      <w:r w:rsidR="00FA2DBB">
        <w:rPr>
          <w:rFonts w:ascii="Times New Roman" w:hAnsi="Times New Roman" w:cs="Times New Roman"/>
          <w:sz w:val="24"/>
          <w:szCs w:val="24"/>
        </w:rPr>
        <w:t xml:space="preserve"> should a human rights issue be raised in connection with </w:t>
      </w:r>
      <w:r w:rsidR="00195FAF">
        <w:rPr>
          <w:rFonts w:ascii="Times New Roman" w:hAnsi="Times New Roman" w:cs="Times New Roman"/>
          <w:sz w:val="24"/>
          <w:szCs w:val="24"/>
        </w:rPr>
        <w:t xml:space="preserve">Scottish delegated </w:t>
      </w:r>
      <w:r w:rsidR="00FA2DBB">
        <w:rPr>
          <w:rFonts w:ascii="Times New Roman" w:hAnsi="Times New Roman" w:cs="Times New Roman"/>
          <w:sz w:val="24"/>
          <w:szCs w:val="24"/>
        </w:rPr>
        <w:t xml:space="preserve">legislation </w:t>
      </w:r>
      <w:r w:rsidR="00C549FA">
        <w:rPr>
          <w:rFonts w:ascii="Times New Roman" w:hAnsi="Times New Roman" w:cs="Times New Roman"/>
          <w:sz w:val="24"/>
          <w:szCs w:val="24"/>
        </w:rPr>
        <w:t xml:space="preserve">either </w:t>
      </w:r>
      <w:r w:rsidR="00FA2DBB">
        <w:rPr>
          <w:rFonts w:ascii="Times New Roman" w:hAnsi="Times New Roman" w:cs="Times New Roman"/>
          <w:sz w:val="24"/>
          <w:szCs w:val="24"/>
        </w:rPr>
        <w:t xml:space="preserve">implementing common frameworks or similar policy aims. </w:t>
      </w:r>
    </w:p>
    <w:p w14:paraId="46A14CFF" w14:textId="6997C300" w:rsidR="00FB5094" w:rsidRDefault="00FB5094" w:rsidP="00B72DF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Thirdly</w:t>
      </w:r>
      <w:r w:rsidR="00FA2DBB">
        <w:rPr>
          <w:rFonts w:ascii="Times New Roman" w:hAnsi="Times New Roman" w:cs="Times New Roman"/>
          <w:sz w:val="24"/>
          <w:szCs w:val="24"/>
        </w:rPr>
        <w:t xml:space="preserve">, </w:t>
      </w:r>
      <w:r>
        <w:rPr>
          <w:rFonts w:ascii="Times New Roman" w:hAnsi="Times New Roman" w:cs="Times New Roman"/>
          <w:sz w:val="24"/>
          <w:szCs w:val="24"/>
        </w:rPr>
        <w:t xml:space="preserve">the need to satisfy any perceived requirement to evidence appropriate </w:t>
      </w:r>
      <w:r w:rsidR="00C549FA">
        <w:rPr>
          <w:rFonts w:ascii="Times New Roman" w:hAnsi="Times New Roman" w:cs="Times New Roman"/>
          <w:sz w:val="24"/>
          <w:szCs w:val="24"/>
        </w:rPr>
        <w:t>reasoning</w:t>
      </w:r>
      <w:r>
        <w:rPr>
          <w:rFonts w:ascii="Times New Roman" w:hAnsi="Times New Roman" w:cs="Times New Roman"/>
          <w:sz w:val="24"/>
          <w:szCs w:val="24"/>
        </w:rPr>
        <w:t xml:space="preserve"> risks a </w:t>
      </w:r>
      <w:r w:rsidR="00BA23EF">
        <w:rPr>
          <w:rFonts w:ascii="Times New Roman" w:hAnsi="Times New Roman" w:cs="Times New Roman"/>
          <w:sz w:val="24"/>
          <w:szCs w:val="24"/>
        </w:rPr>
        <w:t>perfunctory and superficial</w:t>
      </w:r>
      <w:r>
        <w:rPr>
          <w:rFonts w:ascii="Times New Roman" w:hAnsi="Times New Roman" w:cs="Times New Roman"/>
          <w:sz w:val="24"/>
          <w:szCs w:val="24"/>
        </w:rPr>
        <w:t xml:space="preserve"> approach</w:t>
      </w:r>
      <w:r w:rsidR="00195FAF">
        <w:rPr>
          <w:rFonts w:ascii="Times New Roman" w:hAnsi="Times New Roman" w:cs="Times New Roman"/>
          <w:sz w:val="24"/>
          <w:szCs w:val="24"/>
        </w:rPr>
        <w:t xml:space="preserve"> being taken to </w:t>
      </w:r>
      <w:r w:rsidR="00BA23EF">
        <w:rPr>
          <w:rFonts w:ascii="Times New Roman" w:hAnsi="Times New Roman" w:cs="Times New Roman"/>
          <w:sz w:val="24"/>
          <w:szCs w:val="24"/>
        </w:rPr>
        <w:t>the</w:t>
      </w:r>
      <w:r w:rsidR="00195FAF">
        <w:rPr>
          <w:rFonts w:ascii="Times New Roman" w:hAnsi="Times New Roman" w:cs="Times New Roman"/>
          <w:sz w:val="24"/>
          <w:szCs w:val="24"/>
        </w:rPr>
        <w:t xml:space="preserve"> consultation process</w:t>
      </w:r>
      <w:r>
        <w:rPr>
          <w:rFonts w:ascii="Times New Roman" w:hAnsi="Times New Roman" w:cs="Times New Roman"/>
          <w:sz w:val="24"/>
          <w:szCs w:val="24"/>
        </w:rPr>
        <w:t>. Th</w:t>
      </w:r>
      <w:r w:rsidR="00BA23EF">
        <w:rPr>
          <w:rFonts w:ascii="Times New Roman" w:hAnsi="Times New Roman" w:cs="Times New Roman"/>
          <w:sz w:val="24"/>
          <w:szCs w:val="24"/>
        </w:rPr>
        <w:t>is</w:t>
      </w:r>
      <w:r>
        <w:rPr>
          <w:rFonts w:ascii="Times New Roman" w:hAnsi="Times New Roman" w:cs="Times New Roman"/>
          <w:sz w:val="24"/>
          <w:szCs w:val="24"/>
        </w:rPr>
        <w:t xml:space="preserve"> might be</w:t>
      </w:r>
      <w:r w:rsidR="00BA23EF">
        <w:rPr>
          <w:rFonts w:ascii="Times New Roman" w:hAnsi="Times New Roman" w:cs="Times New Roman"/>
          <w:sz w:val="24"/>
          <w:szCs w:val="24"/>
        </w:rPr>
        <w:t>come</w:t>
      </w:r>
      <w:r>
        <w:rPr>
          <w:rFonts w:ascii="Times New Roman" w:hAnsi="Times New Roman" w:cs="Times New Roman"/>
          <w:sz w:val="24"/>
          <w:szCs w:val="24"/>
        </w:rPr>
        <w:t xml:space="preserve"> quite </w:t>
      </w:r>
      <w:r w:rsidR="00BA23EF">
        <w:rPr>
          <w:rFonts w:ascii="Times New Roman" w:hAnsi="Times New Roman" w:cs="Times New Roman"/>
          <w:sz w:val="24"/>
          <w:szCs w:val="24"/>
        </w:rPr>
        <w:t>burden</w:t>
      </w:r>
      <w:r>
        <w:rPr>
          <w:rFonts w:ascii="Times New Roman" w:hAnsi="Times New Roman" w:cs="Times New Roman"/>
          <w:sz w:val="24"/>
          <w:szCs w:val="24"/>
        </w:rPr>
        <w:t>some</w:t>
      </w:r>
      <w:r w:rsidR="00BA23EF">
        <w:rPr>
          <w:rFonts w:ascii="Times New Roman" w:hAnsi="Times New Roman" w:cs="Times New Roman"/>
          <w:sz w:val="24"/>
          <w:szCs w:val="24"/>
        </w:rPr>
        <w:t>, particularly</w:t>
      </w:r>
      <w:r>
        <w:rPr>
          <w:rFonts w:ascii="Times New Roman" w:hAnsi="Times New Roman" w:cs="Times New Roman"/>
          <w:sz w:val="24"/>
          <w:szCs w:val="24"/>
        </w:rPr>
        <w:t xml:space="preserve"> if the genuineness of such consultations or impact assessments, or their consideration, become routinely considered by the courts.</w:t>
      </w:r>
    </w:p>
    <w:p w14:paraId="385F14A1" w14:textId="712A66BA" w:rsidR="000E183A" w:rsidRDefault="00C549FA" w:rsidP="00B72DF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Finally</w:t>
      </w:r>
      <w:r w:rsidR="00FA2DBB">
        <w:rPr>
          <w:rFonts w:ascii="Times New Roman" w:hAnsi="Times New Roman" w:cs="Times New Roman"/>
          <w:sz w:val="24"/>
          <w:szCs w:val="24"/>
        </w:rPr>
        <w:t xml:space="preserve">, </w:t>
      </w:r>
      <w:r w:rsidR="00BA23EF">
        <w:rPr>
          <w:rFonts w:ascii="Times New Roman" w:hAnsi="Times New Roman" w:cs="Times New Roman"/>
          <w:sz w:val="24"/>
          <w:szCs w:val="24"/>
        </w:rPr>
        <w:t>any perceived requirement for a consultation has implications for the speed of the legislative process. The 2017 Regulations were</w:t>
      </w:r>
      <w:r w:rsidR="00FA2DBB">
        <w:rPr>
          <w:rFonts w:ascii="Times New Roman" w:hAnsi="Times New Roman" w:cs="Times New Roman"/>
          <w:sz w:val="24"/>
          <w:szCs w:val="24"/>
        </w:rPr>
        <w:t xml:space="preserve"> explicitly </w:t>
      </w:r>
      <w:r w:rsidR="00BA23EF">
        <w:rPr>
          <w:rFonts w:ascii="Times New Roman" w:hAnsi="Times New Roman" w:cs="Times New Roman"/>
          <w:sz w:val="24"/>
          <w:szCs w:val="24"/>
        </w:rPr>
        <w:t>made</w:t>
      </w:r>
      <w:r w:rsidR="00FA2DBB">
        <w:rPr>
          <w:rFonts w:ascii="Times New Roman" w:hAnsi="Times New Roman" w:cs="Times New Roman"/>
          <w:sz w:val="24"/>
          <w:szCs w:val="24"/>
        </w:rPr>
        <w:t xml:space="preserve"> quickly </w:t>
      </w:r>
      <w:r w:rsidR="00BA23EF">
        <w:rPr>
          <w:rFonts w:ascii="Times New Roman" w:hAnsi="Times New Roman" w:cs="Times New Roman"/>
          <w:sz w:val="24"/>
          <w:szCs w:val="24"/>
        </w:rPr>
        <w:t xml:space="preserve">following the UK </w:t>
      </w:r>
      <w:r w:rsidR="00BA23EF">
        <w:rPr>
          <w:rFonts w:ascii="Times New Roman" w:hAnsi="Times New Roman" w:cs="Times New Roman"/>
          <w:sz w:val="24"/>
          <w:szCs w:val="24"/>
        </w:rPr>
        <w:lastRenderedPageBreak/>
        <w:t xml:space="preserve">Government response </w:t>
      </w:r>
      <w:r w:rsidR="00FA2DBB">
        <w:rPr>
          <w:rFonts w:ascii="Times New Roman" w:hAnsi="Times New Roman" w:cs="Times New Roman"/>
          <w:sz w:val="24"/>
          <w:szCs w:val="24"/>
        </w:rPr>
        <w:t xml:space="preserve">to ensure that the decision in </w:t>
      </w:r>
      <w:proofErr w:type="spellStart"/>
      <w:r w:rsidR="00FA2DBB" w:rsidRPr="00BA23EF">
        <w:rPr>
          <w:rFonts w:ascii="Times New Roman" w:hAnsi="Times New Roman" w:cs="Times New Roman"/>
          <w:i/>
          <w:iCs/>
          <w:sz w:val="24"/>
          <w:szCs w:val="24"/>
        </w:rPr>
        <w:t>Tigere</w:t>
      </w:r>
      <w:proofErr w:type="spellEnd"/>
      <w:r w:rsidR="00FA2DBB">
        <w:rPr>
          <w:rFonts w:ascii="Times New Roman" w:hAnsi="Times New Roman" w:cs="Times New Roman"/>
          <w:sz w:val="24"/>
          <w:szCs w:val="24"/>
        </w:rPr>
        <w:t xml:space="preserve"> was implemented in time for the </w:t>
      </w:r>
      <w:r w:rsidR="00BA23EF">
        <w:rPr>
          <w:rFonts w:ascii="Times New Roman" w:hAnsi="Times New Roman" w:cs="Times New Roman"/>
          <w:sz w:val="24"/>
          <w:szCs w:val="24"/>
        </w:rPr>
        <w:t xml:space="preserve">2017/18 </w:t>
      </w:r>
      <w:r w:rsidR="00FA2DBB">
        <w:rPr>
          <w:rFonts w:ascii="Times New Roman" w:hAnsi="Times New Roman" w:cs="Times New Roman"/>
          <w:sz w:val="24"/>
          <w:szCs w:val="24"/>
        </w:rPr>
        <w:t>academic year</w:t>
      </w:r>
      <w:r w:rsidR="00BA23EF">
        <w:rPr>
          <w:rFonts w:ascii="Times New Roman" w:hAnsi="Times New Roman" w:cs="Times New Roman"/>
          <w:sz w:val="24"/>
          <w:szCs w:val="24"/>
        </w:rPr>
        <w:t>.</w:t>
      </w:r>
      <w:r w:rsidR="00821619">
        <w:rPr>
          <w:rStyle w:val="FootnoteReference"/>
          <w:rFonts w:ascii="Times New Roman" w:hAnsi="Times New Roman" w:cs="Times New Roman"/>
          <w:sz w:val="24"/>
          <w:szCs w:val="24"/>
        </w:rPr>
        <w:footnoteReference w:id="53"/>
      </w:r>
      <w:r w:rsidR="00BA23EF">
        <w:rPr>
          <w:rFonts w:ascii="Times New Roman" w:hAnsi="Times New Roman" w:cs="Times New Roman"/>
          <w:sz w:val="24"/>
          <w:szCs w:val="24"/>
        </w:rPr>
        <w:t xml:space="preserve"> A</w:t>
      </w:r>
      <w:r w:rsidR="00FA2DBB">
        <w:rPr>
          <w:rFonts w:ascii="Times New Roman" w:hAnsi="Times New Roman" w:cs="Times New Roman"/>
          <w:sz w:val="24"/>
          <w:szCs w:val="24"/>
        </w:rPr>
        <w:t xml:space="preserve"> separate consultation or impact assessment might have slowed down the decision-making process and prevented the legislation being in place within good time. </w:t>
      </w:r>
    </w:p>
    <w:p w14:paraId="1BC6B2CC" w14:textId="2930BDB7" w:rsidR="008400E1" w:rsidRDefault="008400E1" w:rsidP="00B72DF8">
      <w:pPr>
        <w:spacing w:after="0" w:line="360" w:lineRule="auto"/>
        <w:rPr>
          <w:rFonts w:ascii="Times New Roman" w:hAnsi="Times New Roman" w:cs="Times New Roman"/>
          <w:sz w:val="24"/>
          <w:szCs w:val="24"/>
        </w:rPr>
      </w:pPr>
    </w:p>
    <w:p w14:paraId="4DEAD83E" w14:textId="77777777" w:rsidR="00821619" w:rsidRDefault="00821619" w:rsidP="00B72DF8">
      <w:pPr>
        <w:spacing w:after="0" w:line="360" w:lineRule="auto"/>
        <w:rPr>
          <w:rFonts w:ascii="Times New Roman" w:hAnsi="Times New Roman" w:cs="Times New Roman"/>
          <w:sz w:val="24"/>
          <w:szCs w:val="24"/>
        </w:rPr>
      </w:pPr>
    </w:p>
    <w:p w14:paraId="159BB0FA" w14:textId="77777777" w:rsidR="008400E1" w:rsidRPr="0000796E" w:rsidRDefault="008400E1" w:rsidP="00B72DF8">
      <w:pPr>
        <w:spacing w:after="0" w:line="360" w:lineRule="auto"/>
        <w:jc w:val="center"/>
        <w:rPr>
          <w:rFonts w:ascii="Times New Roman" w:hAnsi="Times New Roman" w:cs="Times New Roman"/>
          <w:b/>
          <w:bCs/>
          <w:sz w:val="24"/>
          <w:szCs w:val="24"/>
        </w:rPr>
      </w:pPr>
      <w:r w:rsidRPr="0000796E">
        <w:rPr>
          <w:rFonts w:ascii="Times New Roman" w:hAnsi="Times New Roman" w:cs="Times New Roman"/>
          <w:b/>
          <w:bCs/>
          <w:sz w:val="24"/>
          <w:szCs w:val="24"/>
        </w:rPr>
        <w:t>D. CONCLUSION</w:t>
      </w:r>
    </w:p>
    <w:p w14:paraId="77B7A7AF" w14:textId="77777777" w:rsidR="00C549FA" w:rsidRDefault="008400E1" w:rsidP="00B72D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This article has shown that </w:t>
      </w:r>
      <w:r w:rsidRPr="00C549FA">
        <w:rPr>
          <w:rFonts w:ascii="Times New Roman" w:hAnsi="Times New Roman" w:cs="Times New Roman"/>
          <w:i/>
          <w:iCs/>
          <w:sz w:val="24"/>
          <w:szCs w:val="24"/>
        </w:rPr>
        <w:t>Jasim</w:t>
      </w:r>
      <w:r>
        <w:rPr>
          <w:rFonts w:ascii="Times New Roman" w:hAnsi="Times New Roman" w:cs="Times New Roman"/>
          <w:sz w:val="24"/>
          <w:szCs w:val="24"/>
        </w:rPr>
        <w:t xml:space="preserve"> potentially has</w:t>
      </w:r>
      <w:r w:rsidR="00C549FA">
        <w:rPr>
          <w:rFonts w:ascii="Times New Roman" w:hAnsi="Times New Roman" w:cs="Times New Roman"/>
          <w:sz w:val="24"/>
          <w:szCs w:val="24"/>
        </w:rPr>
        <w:t xml:space="preserve"> wider</w:t>
      </w:r>
      <w:r>
        <w:rPr>
          <w:rFonts w:ascii="Times New Roman" w:hAnsi="Times New Roman" w:cs="Times New Roman"/>
          <w:sz w:val="24"/>
          <w:szCs w:val="24"/>
        </w:rPr>
        <w:t xml:space="preserve"> implications for</w:t>
      </w:r>
      <w:r w:rsidR="00C549FA">
        <w:rPr>
          <w:rFonts w:ascii="Times New Roman" w:hAnsi="Times New Roman" w:cs="Times New Roman"/>
          <w:sz w:val="24"/>
          <w:szCs w:val="24"/>
        </w:rPr>
        <w:t xml:space="preserve"> decision-makers’</w:t>
      </w:r>
      <w:r>
        <w:rPr>
          <w:rFonts w:ascii="Times New Roman" w:hAnsi="Times New Roman" w:cs="Times New Roman"/>
          <w:sz w:val="24"/>
          <w:szCs w:val="24"/>
        </w:rPr>
        <w:t xml:space="preserve"> discretion, </w:t>
      </w:r>
      <w:r w:rsidR="00C549FA">
        <w:rPr>
          <w:rFonts w:ascii="Times New Roman" w:hAnsi="Times New Roman" w:cs="Times New Roman"/>
          <w:sz w:val="24"/>
          <w:szCs w:val="24"/>
        </w:rPr>
        <w:t xml:space="preserve">judicial </w:t>
      </w:r>
      <w:proofErr w:type="gramStart"/>
      <w:r>
        <w:rPr>
          <w:rFonts w:ascii="Times New Roman" w:hAnsi="Times New Roman" w:cs="Times New Roman"/>
          <w:sz w:val="24"/>
          <w:szCs w:val="24"/>
        </w:rPr>
        <w:t>deference</w:t>
      </w:r>
      <w:proofErr w:type="gramEnd"/>
      <w:r>
        <w:rPr>
          <w:rFonts w:ascii="Times New Roman" w:hAnsi="Times New Roman" w:cs="Times New Roman"/>
          <w:sz w:val="24"/>
          <w:szCs w:val="24"/>
        </w:rPr>
        <w:t xml:space="preserve"> and the extent to which consultation forms part of the legislative process in the future, as well as for </w:t>
      </w:r>
      <w:r w:rsidR="00C549FA">
        <w:rPr>
          <w:rFonts w:ascii="Times New Roman" w:hAnsi="Times New Roman" w:cs="Times New Roman"/>
          <w:sz w:val="24"/>
          <w:szCs w:val="24"/>
        </w:rPr>
        <w:t xml:space="preserve">lawfulness of </w:t>
      </w:r>
      <w:r>
        <w:rPr>
          <w:rFonts w:ascii="Times New Roman" w:hAnsi="Times New Roman" w:cs="Times New Roman"/>
          <w:sz w:val="24"/>
          <w:szCs w:val="24"/>
        </w:rPr>
        <w:t>the</w:t>
      </w:r>
      <w:r w:rsidR="00C549FA">
        <w:rPr>
          <w:rFonts w:ascii="Times New Roman" w:hAnsi="Times New Roman" w:cs="Times New Roman"/>
          <w:sz w:val="24"/>
          <w:szCs w:val="24"/>
        </w:rPr>
        <w:t>se specific</w:t>
      </w:r>
      <w:r>
        <w:rPr>
          <w:rFonts w:ascii="Times New Roman" w:hAnsi="Times New Roman" w:cs="Times New Roman"/>
          <w:sz w:val="24"/>
          <w:szCs w:val="24"/>
        </w:rPr>
        <w:t xml:space="preserve"> Regulations. </w:t>
      </w:r>
    </w:p>
    <w:p w14:paraId="440059C1" w14:textId="7FCA2959" w:rsidR="0099002C" w:rsidRDefault="00C549FA" w:rsidP="00C549F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Furthermore</w:t>
      </w:r>
      <w:r w:rsidR="008400E1">
        <w:rPr>
          <w:rFonts w:ascii="Times New Roman" w:hAnsi="Times New Roman" w:cs="Times New Roman"/>
          <w:sz w:val="24"/>
          <w:szCs w:val="24"/>
        </w:rPr>
        <w:t>, t</w:t>
      </w:r>
      <w:bookmarkStart w:id="1" w:name="_Hlk117416806"/>
      <w:r w:rsidR="0000796E">
        <w:rPr>
          <w:rFonts w:ascii="Times New Roman" w:hAnsi="Times New Roman" w:cs="Times New Roman"/>
          <w:sz w:val="24"/>
          <w:szCs w:val="24"/>
        </w:rPr>
        <w:t>h</w:t>
      </w:r>
      <w:r w:rsidR="008400E1">
        <w:rPr>
          <w:rFonts w:ascii="Times New Roman" w:hAnsi="Times New Roman" w:cs="Times New Roman"/>
          <w:sz w:val="24"/>
          <w:szCs w:val="24"/>
        </w:rPr>
        <w:t>e</w:t>
      </w:r>
      <w:r w:rsidR="0000796E">
        <w:rPr>
          <w:rFonts w:ascii="Times New Roman" w:hAnsi="Times New Roman" w:cs="Times New Roman"/>
          <w:sz w:val="24"/>
          <w:szCs w:val="24"/>
        </w:rPr>
        <w:t xml:space="preserve"> judgment </w:t>
      </w:r>
      <w:r w:rsidR="008400E1">
        <w:rPr>
          <w:rFonts w:ascii="Times New Roman" w:hAnsi="Times New Roman" w:cs="Times New Roman"/>
          <w:sz w:val="24"/>
          <w:szCs w:val="24"/>
        </w:rPr>
        <w:t xml:space="preserve">will also </w:t>
      </w:r>
      <w:r w:rsidR="0000796E">
        <w:rPr>
          <w:rFonts w:ascii="Times New Roman" w:hAnsi="Times New Roman" w:cs="Times New Roman"/>
          <w:sz w:val="24"/>
          <w:szCs w:val="24"/>
        </w:rPr>
        <w:t xml:space="preserve">potentially affect more than just </w:t>
      </w:r>
      <w:r>
        <w:rPr>
          <w:rFonts w:ascii="Times New Roman" w:hAnsi="Times New Roman" w:cs="Times New Roman"/>
          <w:sz w:val="24"/>
          <w:szCs w:val="24"/>
        </w:rPr>
        <w:t>this one set of</w:t>
      </w:r>
      <w:r w:rsidR="008400E1">
        <w:rPr>
          <w:rFonts w:ascii="Times New Roman" w:hAnsi="Times New Roman" w:cs="Times New Roman"/>
          <w:sz w:val="24"/>
          <w:szCs w:val="24"/>
        </w:rPr>
        <w:t xml:space="preserve"> </w:t>
      </w:r>
      <w:r w:rsidR="0000796E">
        <w:rPr>
          <w:rFonts w:ascii="Times New Roman" w:hAnsi="Times New Roman" w:cs="Times New Roman"/>
          <w:sz w:val="24"/>
          <w:szCs w:val="24"/>
        </w:rPr>
        <w:t>Regulations. Although not mentioned anywhere in the case, the funding Regulations sit alongside those which set down students’ fee status</w:t>
      </w:r>
      <w:r w:rsidR="00B91277">
        <w:rPr>
          <w:rFonts w:ascii="Times New Roman" w:hAnsi="Times New Roman" w:cs="Times New Roman"/>
          <w:sz w:val="24"/>
          <w:szCs w:val="24"/>
        </w:rPr>
        <w:t xml:space="preserve">, namely the </w:t>
      </w:r>
      <w:r w:rsidR="00B91277" w:rsidRPr="00B91277">
        <w:rPr>
          <w:rFonts w:ascii="Times New Roman" w:hAnsi="Times New Roman" w:cs="Times New Roman"/>
          <w:sz w:val="24"/>
          <w:szCs w:val="24"/>
        </w:rPr>
        <w:t>Education (Fees) (Scotland) Regulations 2022</w:t>
      </w:r>
      <w:r w:rsidR="00135A98">
        <w:rPr>
          <w:rFonts w:ascii="Times New Roman" w:hAnsi="Times New Roman" w:cs="Times New Roman"/>
          <w:sz w:val="24"/>
          <w:szCs w:val="24"/>
        </w:rPr>
        <w:t xml:space="preserve">. Those fee status </w:t>
      </w:r>
      <w:r>
        <w:rPr>
          <w:rFonts w:ascii="Times New Roman" w:hAnsi="Times New Roman" w:cs="Times New Roman"/>
          <w:sz w:val="24"/>
          <w:szCs w:val="24"/>
        </w:rPr>
        <w:t>R</w:t>
      </w:r>
      <w:r w:rsidR="00135A98">
        <w:rPr>
          <w:rFonts w:ascii="Times New Roman" w:hAnsi="Times New Roman" w:cs="Times New Roman"/>
          <w:sz w:val="24"/>
          <w:szCs w:val="24"/>
        </w:rPr>
        <w:t xml:space="preserve">egulations have the same eligibility requirements for recognition as </w:t>
      </w:r>
      <w:r w:rsidR="00D25751">
        <w:rPr>
          <w:rFonts w:ascii="Times New Roman" w:hAnsi="Times New Roman" w:cs="Times New Roman"/>
          <w:sz w:val="24"/>
          <w:szCs w:val="24"/>
        </w:rPr>
        <w:t xml:space="preserve">a </w:t>
      </w:r>
      <w:r w:rsidR="00135A98">
        <w:rPr>
          <w:rFonts w:ascii="Times New Roman" w:hAnsi="Times New Roman" w:cs="Times New Roman"/>
          <w:sz w:val="24"/>
          <w:szCs w:val="24"/>
        </w:rPr>
        <w:t>student</w:t>
      </w:r>
      <w:r w:rsidR="00D25751">
        <w:rPr>
          <w:rFonts w:ascii="Times New Roman" w:hAnsi="Times New Roman" w:cs="Times New Roman"/>
          <w:sz w:val="24"/>
          <w:szCs w:val="24"/>
        </w:rPr>
        <w:t xml:space="preserve"> </w:t>
      </w:r>
      <w:r>
        <w:rPr>
          <w:rFonts w:ascii="Times New Roman" w:hAnsi="Times New Roman" w:cs="Times New Roman"/>
          <w:sz w:val="24"/>
          <w:szCs w:val="24"/>
        </w:rPr>
        <w:t>to be given</w:t>
      </w:r>
      <w:r w:rsidR="00135A98">
        <w:rPr>
          <w:rFonts w:ascii="Times New Roman" w:hAnsi="Times New Roman" w:cs="Times New Roman"/>
          <w:sz w:val="24"/>
          <w:szCs w:val="24"/>
        </w:rPr>
        <w:t xml:space="preserve"> Home tuition fee status,</w:t>
      </w:r>
      <w:r w:rsidR="00B91277">
        <w:rPr>
          <w:rFonts w:ascii="Times New Roman" w:hAnsi="Times New Roman" w:cs="Times New Roman"/>
          <w:sz w:val="24"/>
          <w:szCs w:val="24"/>
        </w:rPr>
        <w:t xml:space="preserve"> again with the same further alternative criteria in the 2022 funding Regulations</w:t>
      </w:r>
      <w:r>
        <w:rPr>
          <w:rFonts w:ascii="Times New Roman" w:hAnsi="Times New Roman" w:cs="Times New Roman"/>
          <w:sz w:val="24"/>
          <w:szCs w:val="24"/>
        </w:rPr>
        <w:t>.</w:t>
      </w:r>
      <w:r w:rsidR="00D25751">
        <w:rPr>
          <w:rStyle w:val="FootnoteReference"/>
          <w:rFonts w:ascii="Times New Roman" w:hAnsi="Times New Roman" w:cs="Times New Roman"/>
          <w:sz w:val="24"/>
          <w:szCs w:val="24"/>
        </w:rPr>
        <w:footnoteReference w:id="54"/>
      </w:r>
      <w:r w:rsidR="00135A98">
        <w:rPr>
          <w:rFonts w:ascii="Times New Roman" w:hAnsi="Times New Roman" w:cs="Times New Roman"/>
          <w:sz w:val="24"/>
          <w:szCs w:val="24"/>
        </w:rPr>
        <w:t xml:space="preserve"> </w:t>
      </w:r>
      <w:r>
        <w:rPr>
          <w:rFonts w:ascii="Times New Roman" w:hAnsi="Times New Roman" w:cs="Times New Roman"/>
          <w:sz w:val="24"/>
          <w:szCs w:val="24"/>
        </w:rPr>
        <w:t>W</w:t>
      </w:r>
      <w:r w:rsidR="00135A98">
        <w:rPr>
          <w:rFonts w:ascii="Times New Roman" w:hAnsi="Times New Roman" w:cs="Times New Roman"/>
          <w:sz w:val="24"/>
          <w:szCs w:val="24"/>
        </w:rPr>
        <w:t xml:space="preserve">ithout </w:t>
      </w:r>
      <w:r>
        <w:rPr>
          <w:rFonts w:ascii="Times New Roman" w:hAnsi="Times New Roman" w:cs="Times New Roman"/>
          <w:sz w:val="24"/>
          <w:szCs w:val="24"/>
        </w:rPr>
        <w:t xml:space="preserve">this Home status, such </w:t>
      </w:r>
      <w:r w:rsidR="00135A98">
        <w:rPr>
          <w:rFonts w:ascii="Times New Roman" w:hAnsi="Times New Roman" w:cs="Times New Roman"/>
          <w:sz w:val="24"/>
          <w:szCs w:val="24"/>
        </w:rPr>
        <w:t xml:space="preserve">students are </w:t>
      </w:r>
      <w:r w:rsidR="00D25751">
        <w:rPr>
          <w:rFonts w:ascii="Times New Roman" w:hAnsi="Times New Roman" w:cs="Times New Roman"/>
          <w:sz w:val="24"/>
          <w:szCs w:val="24"/>
        </w:rPr>
        <w:t xml:space="preserve">normally </w:t>
      </w:r>
      <w:r w:rsidR="00135A98">
        <w:rPr>
          <w:rFonts w:ascii="Times New Roman" w:hAnsi="Times New Roman" w:cs="Times New Roman"/>
          <w:sz w:val="24"/>
          <w:szCs w:val="24"/>
        </w:rPr>
        <w:t>liable to unregulated tuition fees.</w:t>
      </w:r>
      <w:r w:rsidR="00D25751">
        <w:rPr>
          <w:rStyle w:val="FootnoteReference"/>
          <w:rFonts w:ascii="Times New Roman" w:hAnsi="Times New Roman" w:cs="Times New Roman"/>
          <w:sz w:val="24"/>
          <w:szCs w:val="24"/>
        </w:rPr>
        <w:footnoteReference w:id="55"/>
      </w:r>
      <w:r w:rsidR="00135A98">
        <w:rPr>
          <w:rFonts w:ascii="Times New Roman" w:hAnsi="Times New Roman" w:cs="Times New Roman"/>
          <w:sz w:val="24"/>
          <w:szCs w:val="24"/>
        </w:rPr>
        <w:t xml:space="preserve"> </w:t>
      </w:r>
      <w:r w:rsidR="0000796E">
        <w:rPr>
          <w:rFonts w:ascii="Times New Roman" w:hAnsi="Times New Roman" w:cs="Times New Roman"/>
          <w:sz w:val="24"/>
          <w:szCs w:val="24"/>
        </w:rPr>
        <w:t xml:space="preserve">It is the combination of the fee status </w:t>
      </w:r>
      <w:r>
        <w:rPr>
          <w:rFonts w:ascii="Times New Roman" w:hAnsi="Times New Roman" w:cs="Times New Roman"/>
          <w:sz w:val="24"/>
          <w:szCs w:val="24"/>
        </w:rPr>
        <w:t>R</w:t>
      </w:r>
      <w:r w:rsidR="0000796E">
        <w:rPr>
          <w:rFonts w:ascii="Times New Roman" w:hAnsi="Times New Roman" w:cs="Times New Roman"/>
          <w:sz w:val="24"/>
          <w:szCs w:val="24"/>
        </w:rPr>
        <w:t xml:space="preserve">egulations and the funding </w:t>
      </w:r>
      <w:r>
        <w:rPr>
          <w:rFonts w:ascii="Times New Roman" w:hAnsi="Times New Roman" w:cs="Times New Roman"/>
          <w:sz w:val="24"/>
          <w:szCs w:val="24"/>
        </w:rPr>
        <w:t>R</w:t>
      </w:r>
      <w:r w:rsidR="0000796E">
        <w:rPr>
          <w:rFonts w:ascii="Times New Roman" w:hAnsi="Times New Roman" w:cs="Times New Roman"/>
          <w:sz w:val="24"/>
          <w:szCs w:val="24"/>
        </w:rPr>
        <w:t xml:space="preserve">egulations which identify a student as a Home student eligible for </w:t>
      </w:r>
      <w:r w:rsidR="00135A98">
        <w:rPr>
          <w:rFonts w:ascii="Times New Roman" w:hAnsi="Times New Roman" w:cs="Times New Roman"/>
          <w:sz w:val="24"/>
          <w:szCs w:val="24"/>
        </w:rPr>
        <w:t xml:space="preserve">lower-rate fees paid on their behalf by </w:t>
      </w:r>
      <w:r>
        <w:rPr>
          <w:rFonts w:ascii="Times New Roman" w:hAnsi="Times New Roman" w:cs="Times New Roman"/>
          <w:sz w:val="24"/>
          <w:szCs w:val="24"/>
        </w:rPr>
        <w:t>SAAS</w:t>
      </w:r>
      <w:r w:rsidR="00135A98">
        <w:rPr>
          <w:rFonts w:ascii="Times New Roman" w:hAnsi="Times New Roman" w:cs="Times New Roman"/>
          <w:sz w:val="24"/>
          <w:szCs w:val="24"/>
        </w:rPr>
        <w:t>,</w:t>
      </w:r>
      <w:r w:rsidR="0000796E">
        <w:rPr>
          <w:rFonts w:ascii="Times New Roman" w:hAnsi="Times New Roman" w:cs="Times New Roman"/>
          <w:sz w:val="24"/>
          <w:szCs w:val="24"/>
        </w:rPr>
        <w:t xml:space="preserve"> or an international student </w:t>
      </w:r>
      <w:r w:rsidR="00135A98">
        <w:rPr>
          <w:rFonts w:ascii="Times New Roman" w:hAnsi="Times New Roman" w:cs="Times New Roman"/>
          <w:sz w:val="24"/>
          <w:szCs w:val="24"/>
        </w:rPr>
        <w:t>with higher-level fees and no</w:t>
      </w:r>
      <w:r w:rsidR="0000796E">
        <w:rPr>
          <w:rFonts w:ascii="Times New Roman" w:hAnsi="Times New Roman" w:cs="Times New Roman"/>
          <w:sz w:val="24"/>
          <w:szCs w:val="24"/>
        </w:rPr>
        <w:t xml:space="preserve"> recourse to public funds. </w:t>
      </w:r>
      <w:r w:rsidR="008400E1">
        <w:rPr>
          <w:rFonts w:ascii="Times New Roman" w:hAnsi="Times New Roman" w:cs="Times New Roman"/>
          <w:sz w:val="24"/>
          <w:szCs w:val="24"/>
        </w:rPr>
        <w:t>The</w:t>
      </w:r>
      <w:r w:rsidR="00BF00DE">
        <w:rPr>
          <w:rFonts w:ascii="Times New Roman" w:hAnsi="Times New Roman" w:cs="Times New Roman"/>
          <w:sz w:val="24"/>
          <w:szCs w:val="24"/>
        </w:rPr>
        <w:t xml:space="preserve"> fee status Regulations will </w:t>
      </w:r>
      <w:r w:rsidR="0099002C">
        <w:rPr>
          <w:rFonts w:ascii="Times New Roman" w:hAnsi="Times New Roman" w:cs="Times New Roman"/>
          <w:sz w:val="24"/>
          <w:szCs w:val="24"/>
        </w:rPr>
        <w:t xml:space="preserve">also </w:t>
      </w:r>
      <w:r w:rsidR="00BF00DE">
        <w:rPr>
          <w:rFonts w:ascii="Times New Roman" w:hAnsi="Times New Roman" w:cs="Times New Roman"/>
          <w:sz w:val="24"/>
          <w:szCs w:val="24"/>
        </w:rPr>
        <w:t>need to be addressed by the Scottish Government</w:t>
      </w:r>
      <w:r>
        <w:rPr>
          <w:rFonts w:ascii="Times New Roman" w:hAnsi="Times New Roman" w:cs="Times New Roman"/>
          <w:sz w:val="24"/>
          <w:szCs w:val="24"/>
        </w:rPr>
        <w:t>, else</w:t>
      </w:r>
      <w:r w:rsidR="00BF00DE">
        <w:rPr>
          <w:rFonts w:ascii="Times New Roman" w:hAnsi="Times New Roman" w:cs="Times New Roman"/>
          <w:sz w:val="24"/>
          <w:szCs w:val="24"/>
        </w:rPr>
        <w:t xml:space="preserve"> </w:t>
      </w:r>
      <w:r w:rsidR="0099002C">
        <w:rPr>
          <w:rFonts w:ascii="Times New Roman" w:hAnsi="Times New Roman" w:cs="Times New Roman"/>
          <w:sz w:val="24"/>
          <w:szCs w:val="24"/>
        </w:rPr>
        <w:t xml:space="preserve">a disconnect </w:t>
      </w:r>
      <w:r>
        <w:rPr>
          <w:rFonts w:ascii="Times New Roman" w:hAnsi="Times New Roman" w:cs="Times New Roman"/>
          <w:sz w:val="24"/>
          <w:szCs w:val="24"/>
        </w:rPr>
        <w:t xml:space="preserve">could arise </w:t>
      </w:r>
      <w:r w:rsidR="0099002C">
        <w:rPr>
          <w:rFonts w:ascii="Times New Roman" w:hAnsi="Times New Roman" w:cs="Times New Roman"/>
          <w:sz w:val="24"/>
          <w:szCs w:val="24"/>
        </w:rPr>
        <w:t xml:space="preserve">where a student may be assessed as international for the purposes of tuition fee </w:t>
      </w:r>
      <w:proofErr w:type="gramStart"/>
      <w:r w:rsidR="0099002C">
        <w:rPr>
          <w:rFonts w:ascii="Times New Roman" w:hAnsi="Times New Roman" w:cs="Times New Roman"/>
          <w:sz w:val="24"/>
          <w:szCs w:val="24"/>
        </w:rPr>
        <w:t>status, but</w:t>
      </w:r>
      <w:proofErr w:type="gramEnd"/>
      <w:r w:rsidR="0099002C">
        <w:rPr>
          <w:rFonts w:ascii="Times New Roman" w:hAnsi="Times New Roman" w:cs="Times New Roman"/>
          <w:sz w:val="24"/>
          <w:szCs w:val="24"/>
        </w:rPr>
        <w:t xml:space="preserve"> be assessed as eligible for state funding support. </w:t>
      </w:r>
      <w:bookmarkEnd w:id="1"/>
    </w:p>
    <w:p w14:paraId="7DFEDE9F" w14:textId="614C7868" w:rsidR="0000796E" w:rsidRDefault="008400E1" w:rsidP="00B72DF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Meanwhile,</w:t>
      </w:r>
      <w:r w:rsidR="00C549FA">
        <w:rPr>
          <w:rFonts w:ascii="Times New Roman" w:hAnsi="Times New Roman" w:cs="Times New Roman"/>
          <w:sz w:val="24"/>
          <w:szCs w:val="24"/>
        </w:rPr>
        <w:t xml:space="preserve"> this decision may have implications for the corresponding provisions in England</w:t>
      </w:r>
      <w:r w:rsidR="00E26346">
        <w:rPr>
          <w:rFonts w:ascii="Times New Roman" w:hAnsi="Times New Roman" w:cs="Times New Roman"/>
          <w:sz w:val="24"/>
          <w:szCs w:val="24"/>
        </w:rPr>
        <w:t>. These</w:t>
      </w:r>
      <w:r w:rsidR="00C549FA">
        <w:rPr>
          <w:rFonts w:ascii="Times New Roman" w:hAnsi="Times New Roman" w:cs="Times New Roman"/>
          <w:sz w:val="24"/>
          <w:szCs w:val="24"/>
        </w:rPr>
        <w:t xml:space="preserve"> may now need to be rectified to prevent a parallel case arising in the English courts</w:t>
      </w:r>
      <w:r w:rsidR="00E26346">
        <w:rPr>
          <w:rFonts w:ascii="Times New Roman" w:hAnsi="Times New Roman" w:cs="Times New Roman"/>
          <w:sz w:val="24"/>
          <w:szCs w:val="24"/>
        </w:rPr>
        <w:t>, albeit there is no guarantee that an English court would be persuaded by the Lord Ordinary’s reasoning.</w:t>
      </w:r>
      <w:r w:rsidR="00774028">
        <w:rPr>
          <w:rFonts w:ascii="Times New Roman" w:hAnsi="Times New Roman" w:cs="Times New Roman"/>
          <w:sz w:val="24"/>
          <w:szCs w:val="24"/>
        </w:rPr>
        <w:t xml:space="preserve"> </w:t>
      </w:r>
    </w:p>
    <w:p w14:paraId="6D0403C9" w14:textId="4E12321A" w:rsidR="00B72DF8" w:rsidRDefault="00B72DF8" w:rsidP="00B72DF8">
      <w:pPr>
        <w:spacing w:after="0" w:line="360" w:lineRule="auto"/>
        <w:rPr>
          <w:rFonts w:ascii="Times New Roman" w:hAnsi="Times New Roman" w:cs="Times New Roman"/>
          <w:sz w:val="24"/>
          <w:szCs w:val="24"/>
        </w:rPr>
      </w:pPr>
    </w:p>
    <w:p w14:paraId="2B18E17E" w14:textId="2A3019BA" w:rsidR="00B72DF8" w:rsidRPr="00B72DF8" w:rsidRDefault="00B72DF8" w:rsidP="00B72DF8">
      <w:pPr>
        <w:spacing w:after="0" w:line="360" w:lineRule="auto"/>
        <w:jc w:val="right"/>
        <w:rPr>
          <w:rFonts w:ascii="Times New Roman" w:hAnsi="Times New Roman" w:cs="Times New Roman"/>
          <w:i/>
          <w:iCs/>
          <w:sz w:val="24"/>
          <w:szCs w:val="24"/>
        </w:rPr>
      </w:pPr>
      <w:r w:rsidRPr="00B72DF8">
        <w:rPr>
          <w:rFonts w:ascii="Times New Roman" w:hAnsi="Times New Roman" w:cs="Times New Roman"/>
          <w:i/>
          <w:iCs/>
          <w:sz w:val="24"/>
          <w:szCs w:val="24"/>
        </w:rPr>
        <w:t>Robert Brett Taylor and Adelyn L M Wilson</w:t>
      </w:r>
    </w:p>
    <w:p w14:paraId="1257CB7E" w14:textId="37C66413" w:rsidR="00B72DF8" w:rsidRPr="00B72DF8" w:rsidRDefault="00B72DF8" w:rsidP="00B72DF8">
      <w:pPr>
        <w:spacing w:after="0" w:line="360" w:lineRule="auto"/>
        <w:jc w:val="right"/>
        <w:rPr>
          <w:rFonts w:ascii="Times New Roman" w:hAnsi="Times New Roman" w:cs="Times New Roman"/>
          <w:i/>
          <w:iCs/>
          <w:sz w:val="24"/>
          <w:szCs w:val="24"/>
        </w:rPr>
      </w:pPr>
      <w:r w:rsidRPr="00B72DF8">
        <w:rPr>
          <w:rFonts w:ascii="Times New Roman" w:hAnsi="Times New Roman" w:cs="Times New Roman"/>
          <w:i/>
          <w:iCs/>
          <w:sz w:val="24"/>
          <w:szCs w:val="24"/>
        </w:rPr>
        <w:t>University of Aberdeen</w:t>
      </w:r>
    </w:p>
    <w:sectPr w:rsidR="00B72DF8" w:rsidRPr="00B72D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393D6" w14:textId="77777777" w:rsidR="00C2540F" w:rsidRDefault="00C2540F" w:rsidP="00B048A5">
      <w:pPr>
        <w:spacing w:after="0" w:line="240" w:lineRule="auto"/>
      </w:pPr>
      <w:r>
        <w:separator/>
      </w:r>
    </w:p>
  </w:endnote>
  <w:endnote w:type="continuationSeparator" w:id="0">
    <w:p w14:paraId="29EC2177" w14:textId="77777777" w:rsidR="00C2540F" w:rsidRDefault="00C2540F" w:rsidP="00B0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F72F" w14:textId="77777777" w:rsidR="00C2540F" w:rsidRDefault="00C2540F" w:rsidP="00B048A5">
      <w:pPr>
        <w:spacing w:after="0" w:line="240" w:lineRule="auto"/>
      </w:pPr>
      <w:r>
        <w:separator/>
      </w:r>
    </w:p>
  </w:footnote>
  <w:footnote w:type="continuationSeparator" w:id="0">
    <w:p w14:paraId="39238782" w14:textId="77777777" w:rsidR="00C2540F" w:rsidRDefault="00C2540F" w:rsidP="00B048A5">
      <w:pPr>
        <w:spacing w:after="0" w:line="240" w:lineRule="auto"/>
      </w:pPr>
      <w:r>
        <w:continuationSeparator/>
      </w:r>
    </w:p>
  </w:footnote>
  <w:footnote w:id="1">
    <w:p w14:paraId="1A835154" w14:textId="77777777" w:rsidR="00005ED3" w:rsidRPr="00596975" w:rsidRDefault="00005ED3"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r w:rsidRPr="00596975">
        <w:rPr>
          <w:rFonts w:ascii="Times New Roman" w:hAnsi="Times New Roman" w:cs="Times New Roman"/>
          <w:i/>
          <w:iCs/>
          <w:sz w:val="24"/>
          <w:szCs w:val="24"/>
        </w:rPr>
        <w:t>Jasim for Judicial Review against a decision of the Student Awards Agency Scotland, on behalf of the Scottish Ministers</w:t>
      </w:r>
      <w:r w:rsidRPr="00596975">
        <w:rPr>
          <w:rFonts w:ascii="Times New Roman" w:hAnsi="Times New Roman" w:cs="Times New Roman"/>
          <w:sz w:val="24"/>
          <w:szCs w:val="24"/>
        </w:rPr>
        <w:t xml:space="preserve"> [2022] CSOH 64.</w:t>
      </w:r>
    </w:p>
  </w:footnote>
  <w:footnote w:id="2">
    <w:p w14:paraId="50985564" w14:textId="77777777" w:rsidR="00005ED3" w:rsidRPr="00596975" w:rsidRDefault="00005ED3"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proofErr w:type="spellStart"/>
      <w:r w:rsidRPr="00596975">
        <w:rPr>
          <w:rFonts w:ascii="Times New Roman" w:hAnsi="Times New Roman" w:cs="Times New Roman"/>
          <w:sz w:val="24"/>
          <w:szCs w:val="24"/>
        </w:rPr>
        <w:t>JustRight</w:t>
      </w:r>
      <w:proofErr w:type="spellEnd"/>
      <w:r w:rsidRPr="00596975">
        <w:rPr>
          <w:rFonts w:ascii="Times New Roman" w:hAnsi="Times New Roman" w:cs="Times New Roman"/>
          <w:sz w:val="24"/>
          <w:szCs w:val="24"/>
        </w:rPr>
        <w:t xml:space="preserve"> Scotland, Press release on “Access to Higher Education – A court case that has changed the rules for migrant students across Scotland”, available at https://view.officeapps.live.com/op/view.aspx?src=https://www.justrightscotland.org.uk/wp-content/uploads/2022/10/221013-Press-Release_Judicial-Review-Tuition-fees-for-migrant-students.docx&amp;wdOrigin=BROWSELINK.</w:t>
      </w:r>
    </w:p>
  </w:footnote>
  <w:footnote w:id="3">
    <w:p w14:paraId="2AA9F520" w14:textId="39CE02D4" w:rsidR="00CD1EB2" w:rsidRPr="00596975" w:rsidRDefault="00CD1EB2"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These sections were misidentified as section 77(f), which was repealed by the Further and Higher Education (Scotland) Act 1992</w:t>
      </w:r>
      <w:r w:rsidR="00D25751" w:rsidRPr="00596975">
        <w:rPr>
          <w:rFonts w:ascii="Times New Roman" w:hAnsi="Times New Roman" w:cs="Times New Roman"/>
          <w:sz w:val="24"/>
          <w:szCs w:val="24"/>
        </w:rPr>
        <w:t xml:space="preserve">, </w:t>
      </w:r>
      <w:proofErr w:type="spellStart"/>
      <w:r w:rsidRPr="00596975">
        <w:rPr>
          <w:rFonts w:ascii="Times New Roman" w:hAnsi="Times New Roman" w:cs="Times New Roman"/>
          <w:sz w:val="24"/>
          <w:szCs w:val="24"/>
        </w:rPr>
        <w:t>Sch</w:t>
      </w:r>
      <w:proofErr w:type="spellEnd"/>
      <w:r w:rsidR="00D25751" w:rsidRPr="00596975">
        <w:rPr>
          <w:rFonts w:ascii="Times New Roman" w:hAnsi="Times New Roman" w:cs="Times New Roman"/>
          <w:sz w:val="24"/>
          <w:szCs w:val="24"/>
        </w:rPr>
        <w:t xml:space="preserve"> </w:t>
      </w:r>
      <w:r w:rsidRPr="00596975">
        <w:rPr>
          <w:rFonts w:ascii="Times New Roman" w:hAnsi="Times New Roman" w:cs="Times New Roman"/>
          <w:sz w:val="24"/>
          <w:szCs w:val="24"/>
        </w:rPr>
        <w:t>10 para</w:t>
      </w:r>
      <w:r w:rsidR="00D25751" w:rsidRPr="00596975">
        <w:rPr>
          <w:rFonts w:ascii="Times New Roman" w:hAnsi="Times New Roman" w:cs="Times New Roman"/>
          <w:sz w:val="24"/>
          <w:szCs w:val="24"/>
        </w:rPr>
        <w:t xml:space="preserve"> </w:t>
      </w:r>
      <w:r w:rsidRPr="00596975">
        <w:rPr>
          <w:rFonts w:ascii="Times New Roman" w:hAnsi="Times New Roman" w:cs="Times New Roman"/>
          <w:sz w:val="24"/>
          <w:szCs w:val="24"/>
        </w:rPr>
        <w:t xml:space="preserve">1. </w:t>
      </w:r>
      <w:r w:rsidR="00226B41" w:rsidRPr="00596975">
        <w:rPr>
          <w:rFonts w:ascii="Times New Roman" w:hAnsi="Times New Roman" w:cs="Times New Roman"/>
          <w:sz w:val="24"/>
          <w:szCs w:val="24"/>
        </w:rPr>
        <w:t xml:space="preserve">See </w:t>
      </w:r>
      <w:r w:rsidR="00226B41" w:rsidRPr="00596975">
        <w:rPr>
          <w:rFonts w:ascii="Times New Roman" w:hAnsi="Times New Roman" w:cs="Times New Roman"/>
          <w:i/>
          <w:iCs/>
          <w:sz w:val="24"/>
          <w:szCs w:val="24"/>
        </w:rPr>
        <w:t>Jasim</w:t>
      </w:r>
      <w:r w:rsidR="00226B41" w:rsidRPr="00596975">
        <w:rPr>
          <w:rFonts w:ascii="Times New Roman" w:hAnsi="Times New Roman" w:cs="Times New Roman"/>
          <w:sz w:val="24"/>
          <w:szCs w:val="24"/>
        </w:rPr>
        <w:t xml:space="preserve"> [</w:t>
      </w:r>
      <w:r w:rsidRPr="00596975">
        <w:rPr>
          <w:rFonts w:ascii="Times New Roman" w:hAnsi="Times New Roman" w:cs="Times New Roman"/>
          <w:sz w:val="24"/>
          <w:szCs w:val="24"/>
        </w:rPr>
        <w:t>2</w:t>
      </w:r>
      <w:r w:rsidR="00226B41" w:rsidRPr="00596975">
        <w:rPr>
          <w:rFonts w:ascii="Times New Roman" w:hAnsi="Times New Roman" w:cs="Times New Roman"/>
          <w:sz w:val="24"/>
          <w:szCs w:val="24"/>
        </w:rPr>
        <w:t>].</w:t>
      </w:r>
    </w:p>
  </w:footnote>
  <w:footnote w:id="4">
    <w:p w14:paraId="717C9007" w14:textId="093E13AD" w:rsidR="00D25751" w:rsidRPr="00596975" w:rsidRDefault="00D25751"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Students’ Allowances (Scotland) Regulations 2007 </w:t>
      </w:r>
      <w:r w:rsidR="00397DBE" w:rsidRPr="00596975">
        <w:rPr>
          <w:rFonts w:ascii="Times New Roman" w:hAnsi="Times New Roman" w:cs="Times New Roman"/>
          <w:sz w:val="24"/>
          <w:szCs w:val="24"/>
        </w:rPr>
        <w:t xml:space="preserve">reg 3(1), </w:t>
      </w:r>
      <w:proofErr w:type="spellStart"/>
      <w:r w:rsidRPr="00596975">
        <w:rPr>
          <w:rFonts w:ascii="Times New Roman" w:hAnsi="Times New Roman" w:cs="Times New Roman"/>
          <w:sz w:val="24"/>
          <w:szCs w:val="24"/>
        </w:rPr>
        <w:t>Sch</w:t>
      </w:r>
      <w:proofErr w:type="spellEnd"/>
      <w:r w:rsidRPr="00596975">
        <w:rPr>
          <w:rFonts w:ascii="Times New Roman" w:hAnsi="Times New Roman" w:cs="Times New Roman"/>
          <w:sz w:val="24"/>
          <w:szCs w:val="24"/>
        </w:rPr>
        <w:t xml:space="preserve"> 1 para 1.</w:t>
      </w:r>
    </w:p>
  </w:footnote>
  <w:footnote w:id="5">
    <w:p w14:paraId="040CA69F" w14:textId="79710C9E" w:rsidR="00D25751" w:rsidRPr="00596975" w:rsidRDefault="00D25751"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Education (Student Support) Regulations 2011 reg 4, </w:t>
      </w:r>
      <w:proofErr w:type="spellStart"/>
      <w:r w:rsidRPr="00596975">
        <w:rPr>
          <w:rFonts w:ascii="Times New Roman" w:hAnsi="Times New Roman" w:cs="Times New Roman"/>
          <w:sz w:val="24"/>
          <w:szCs w:val="24"/>
        </w:rPr>
        <w:t>Sch</w:t>
      </w:r>
      <w:proofErr w:type="spellEnd"/>
      <w:r w:rsidRPr="00596975">
        <w:rPr>
          <w:rFonts w:ascii="Times New Roman" w:hAnsi="Times New Roman" w:cs="Times New Roman"/>
          <w:sz w:val="24"/>
          <w:szCs w:val="24"/>
        </w:rPr>
        <w:t xml:space="preserve"> 1</w:t>
      </w:r>
      <w:r w:rsidR="00397DBE" w:rsidRPr="00596975">
        <w:rPr>
          <w:rFonts w:ascii="Times New Roman" w:hAnsi="Times New Roman" w:cs="Times New Roman"/>
          <w:sz w:val="24"/>
          <w:szCs w:val="24"/>
        </w:rPr>
        <w:t xml:space="preserve"> para 2.</w:t>
      </w:r>
    </w:p>
  </w:footnote>
  <w:footnote w:id="6">
    <w:p w14:paraId="47DFE6AD" w14:textId="7BADC5DB" w:rsidR="00BF4FBF" w:rsidRPr="00596975" w:rsidRDefault="00BF4FBF"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[2015] UKSC 57.</w:t>
      </w:r>
    </w:p>
  </w:footnote>
  <w:footnote w:id="7">
    <w:p w14:paraId="6D52C644" w14:textId="52216915" w:rsidR="00226B41" w:rsidRPr="00596975" w:rsidRDefault="00226B41"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[2013] UKSC 3</w:t>
      </w:r>
      <w:r w:rsidR="000330F6" w:rsidRPr="00596975">
        <w:rPr>
          <w:rFonts w:ascii="Times New Roman" w:hAnsi="Times New Roman" w:cs="Times New Roman"/>
          <w:sz w:val="24"/>
          <w:szCs w:val="24"/>
        </w:rPr>
        <w:t>9</w:t>
      </w:r>
      <w:r w:rsidRPr="00596975">
        <w:rPr>
          <w:rFonts w:ascii="Times New Roman" w:hAnsi="Times New Roman" w:cs="Times New Roman"/>
          <w:sz w:val="24"/>
          <w:szCs w:val="24"/>
        </w:rPr>
        <w:t>.</w:t>
      </w:r>
    </w:p>
  </w:footnote>
  <w:footnote w:id="8">
    <w:p w14:paraId="6C78F09E" w14:textId="6D8B8B79" w:rsidR="00B048A5" w:rsidRPr="00596975" w:rsidRDefault="00B048A5"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proofErr w:type="spellStart"/>
      <w:r w:rsidR="00226B41" w:rsidRPr="00596975">
        <w:rPr>
          <w:rFonts w:ascii="Times New Roman" w:hAnsi="Times New Roman" w:cs="Times New Roman"/>
          <w:i/>
          <w:iCs/>
          <w:sz w:val="24"/>
          <w:szCs w:val="24"/>
        </w:rPr>
        <w:t>Tigere</w:t>
      </w:r>
      <w:proofErr w:type="spellEnd"/>
      <w:r w:rsidR="00226B41" w:rsidRPr="00596975">
        <w:rPr>
          <w:rFonts w:ascii="Times New Roman" w:hAnsi="Times New Roman" w:cs="Times New Roman"/>
          <w:sz w:val="24"/>
          <w:szCs w:val="24"/>
        </w:rPr>
        <w:t xml:space="preserve"> [</w:t>
      </w:r>
      <w:r w:rsidRPr="00596975">
        <w:rPr>
          <w:rFonts w:ascii="Times New Roman" w:hAnsi="Times New Roman" w:cs="Times New Roman"/>
          <w:sz w:val="24"/>
          <w:szCs w:val="24"/>
        </w:rPr>
        <w:t>33</w:t>
      </w:r>
      <w:r w:rsidR="00226B41" w:rsidRPr="00596975">
        <w:rPr>
          <w:rFonts w:ascii="Times New Roman" w:hAnsi="Times New Roman" w:cs="Times New Roman"/>
          <w:sz w:val="24"/>
          <w:szCs w:val="24"/>
        </w:rPr>
        <w:t>]</w:t>
      </w:r>
      <w:r w:rsidRPr="00596975">
        <w:rPr>
          <w:rFonts w:ascii="Times New Roman" w:hAnsi="Times New Roman" w:cs="Times New Roman"/>
          <w:sz w:val="24"/>
          <w:szCs w:val="24"/>
        </w:rPr>
        <w:t>.</w:t>
      </w:r>
      <w:r w:rsidR="00226B41" w:rsidRPr="00596975">
        <w:rPr>
          <w:rFonts w:ascii="Times New Roman" w:hAnsi="Times New Roman" w:cs="Times New Roman"/>
          <w:sz w:val="24"/>
          <w:szCs w:val="24"/>
        </w:rPr>
        <w:t xml:space="preserve"> </w:t>
      </w:r>
      <w:r w:rsidR="00CA6DC7" w:rsidRPr="00596975">
        <w:rPr>
          <w:rFonts w:ascii="Times New Roman" w:hAnsi="Times New Roman" w:cs="Times New Roman"/>
          <w:sz w:val="24"/>
          <w:szCs w:val="24"/>
        </w:rPr>
        <w:t xml:space="preserve">See the original test in </w:t>
      </w:r>
      <w:r w:rsidR="00CA6DC7" w:rsidRPr="00596975">
        <w:rPr>
          <w:rFonts w:ascii="Times New Roman" w:hAnsi="Times New Roman" w:cs="Times New Roman"/>
          <w:i/>
          <w:iCs/>
          <w:sz w:val="24"/>
          <w:szCs w:val="24"/>
        </w:rPr>
        <w:t xml:space="preserve">Bank </w:t>
      </w:r>
      <w:proofErr w:type="spellStart"/>
      <w:r w:rsidR="00CA6DC7" w:rsidRPr="00596975">
        <w:rPr>
          <w:rFonts w:ascii="Times New Roman" w:hAnsi="Times New Roman" w:cs="Times New Roman"/>
          <w:i/>
          <w:iCs/>
          <w:sz w:val="24"/>
          <w:szCs w:val="24"/>
        </w:rPr>
        <w:t>Mellat</w:t>
      </w:r>
      <w:proofErr w:type="spellEnd"/>
      <w:r w:rsidR="00CA6DC7" w:rsidRPr="00596975">
        <w:rPr>
          <w:rFonts w:ascii="Times New Roman" w:hAnsi="Times New Roman" w:cs="Times New Roman"/>
          <w:i/>
          <w:iCs/>
          <w:sz w:val="24"/>
          <w:szCs w:val="24"/>
        </w:rPr>
        <w:t xml:space="preserve"> (No 2)</w:t>
      </w:r>
      <w:r w:rsidR="00CA6DC7" w:rsidRPr="00596975">
        <w:rPr>
          <w:rFonts w:ascii="Times New Roman" w:hAnsi="Times New Roman" w:cs="Times New Roman"/>
          <w:sz w:val="24"/>
          <w:szCs w:val="24"/>
        </w:rPr>
        <w:t xml:space="preserve"> at [74].</w:t>
      </w:r>
    </w:p>
  </w:footnote>
  <w:footnote w:id="9">
    <w:p w14:paraId="49467F56" w14:textId="723DAAF8" w:rsidR="00B048A5" w:rsidRPr="00596975" w:rsidRDefault="00B048A5"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r w:rsidR="00226B41" w:rsidRPr="00596975">
        <w:rPr>
          <w:rFonts w:ascii="Times New Roman" w:hAnsi="Times New Roman" w:cs="Times New Roman"/>
          <w:sz w:val="24"/>
          <w:szCs w:val="24"/>
        </w:rPr>
        <w:t>Ibid [</w:t>
      </w:r>
      <w:r w:rsidRPr="00596975">
        <w:rPr>
          <w:rFonts w:ascii="Times New Roman" w:hAnsi="Times New Roman" w:cs="Times New Roman"/>
          <w:sz w:val="24"/>
          <w:szCs w:val="24"/>
        </w:rPr>
        <w:t>36</w:t>
      </w:r>
      <w:r w:rsidR="00226B41" w:rsidRPr="00596975">
        <w:rPr>
          <w:rFonts w:ascii="Times New Roman" w:hAnsi="Times New Roman" w:cs="Times New Roman"/>
          <w:sz w:val="24"/>
          <w:szCs w:val="24"/>
        </w:rPr>
        <w:t>]</w:t>
      </w:r>
      <w:r w:rsidRPr="00596975">
        <w:rPr>
          <w:rFonts w:ascii="Times New Roman" w:hAnsi="Times New Roman" w:cs="Times New Roman"/>
          <w:sz w:val="24"/>
          <w:szCs w:val="24"/>
        </w:rPr>
        <w:t>-</w:t>
      </w:r>
      <w:r w:rsidR="00226B41" w:rsidRPr="00596975">
        <w:rPr>
          <w:rFonts w:ascii="Times New Roman" w:hAnsi="Times New Roman" w:cs="Times New Roman"/>
          <w:sz w:val="24"/>
          <w:szCs w:val="24"/>
        </w:rPr>
        <w:t>[</w:t>
      </w:r>
      <w:r w:rsidRPr="00596975">
        <w:rPr>
          <w:rFonts w:ascii="Times New Roman" w:hAnsi="Times New Roman" w:cs="Times New Roman"/>
          <w:sz w:val="24"/>
          <w:szCs w:val="24"/>
        </w:rPr>
        <w:t>42</w:t>
      </w:r>
      <w:r w:rsidR="00226B41" w:rsidRPr="00596975">
        <w:rPr>
          <w:rFonts w:ascii="Times New Roman" w:hAnsi="Times New Roman" w:cs="Times New Roman"/>
          <w:sz w:val="24"/>
          <w:szCs w:val="24"/>
        </w:rPr>
        <w:t>]</w:t>
      </w:r>
      <w:r w:rsidRPr="00596975">
        <w:rPr>
          <w:rFonts w:ascii="Times New Roman" w:hAnsi="Times New Roman" w:cs="Times New Roman"/>
          <w:sz w:val="24"/>
          <w:szCs w:val="24"/>
        </w:rPr>
        <w:t>.</w:t>
      </w:r>
    </w:p>
  </w:footnote>
  <w:footnote w:id="10">
    <w:p w14:paraId="64EEA4C5" w14:textId="7436863F" w:rsidR="00895748" w:rsidRPr="00596975" w:rsidRDefault="00895748"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r w:rsidR="00226B41" w:rsidRPr="00596975">
        <w:rPr>
          <w:rFonts w:ascii="Times New Roman" w:hAnsi="Times New Roman" w:cs="Times New Roman"/>
          <w:sz w:val="24"/>
          <w:szCs w:val="24"/>
        </w:rPr>
        <w:t>Ibid</w:t>
      </w:r>
      <w:r w:rsidRPr="00596975">
        <w:rPr>
          <w:rFonts w:ascii="Times New Roman" w:hAnsi="Times New Roman" w:cs="Times New Roman"/>
          <w:sz w:val="24"/>
          <w:szCs w:val="24"/>
        </w:rPr>
        <w:t xml:space="preserve"> </w:t>
      </w:r>
      <w:r w:rsidR="00226B41" w:rsidRPr="00596975">
        <w:rPr>
          <w:rFonts w:ascii="Times New Roman" w:hAnsi="Times New Roman" w:cs="Times New Roman"/>
          <w:sz w:val="24"/>
          <w:szCs w:val="24"/>
        </w:rPr>
        <w:t>[</w:t>
      </w:r>
      <w:r w:rsidRPr="00596975">
        <w:rPr>
          <w:rFonts w:ascii="Times New Roman" w:hAnsi="Times New Roman" w:cs="Times New Roman"/>
          <w:sz w:val="24"/>
          <w:szCs w:val="24"/>
        </w:rPr>
        <w:t>38</w:t>
      </w:r>
      <w:r w:rsidR="00226B41" w:rsidRPr="00596975">
        <w:rPr>
          <w:rFonts w:ascii="Times New Roman" w:hAnsi="Times New Roman" w:cs="Times New Roman"/>
          <w:sz w:val="24"/>
          <w:szCs w:val="24"/>
        </w:rPr>
        <w:t>]</w:t>
      </w:r>
      <w:r w:rsidRPr="00596975">
        <w:rPr>
          <w:rFonts w:ascii="Times New Roman" w:hAnsi="Times New Roman" w:cs="Times New Roman"/>
          <w:sz w:val="24"/>
          <w:szCs w:val="24"/>
        </w:rPr>
        <w:t>.</w:t>
      </w:r>
    </w:p>
  </w:footnote>
  <w:footnote w:id="11">
    <w:p w14:paraId="0F6E2246" w14:textId="7A12DA7F" w:rsidR="00224680" w:rsidRPr="00596975" w:rsidRDefault="00224680"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00226B41" w:rsidRPr="00596975">
        <w:rPr>
          <w:rFonts w:ascii="Times New Roman" w:hAnsi="Times New Roman" w:cs="Times New Roman"/>
          <w:sz w:val="24"/>
          <w:szCs w:val="24"/>
        </w:rPr>
        <w:t xml:space="preserve"> Department for Business Innovation and Skills, Report on </w:t>
      </w:r>
      <w:r w:rsidR="00226B41" w:rsidRPr="00596975">
        <w:rPr>
          <w:rFonts w:ascii="Times New Roman" w:hAnsi="Times New Roman" w:cs="Times New Roman"/>
          <w:i/>
          <w:iCs/>
          <w:sz w:val="24"/>
          <w:szCs w:val="24"/>
        </w:rPr>
        <w:t>New Eligibility Category for Higher Education Student Support: Government Response</w:t>
      </w:r>
      <w:r w:rsidR="00226B41" w:rsidRPr="00596975">
        <w:rPr>
          <w:rFonts w:ascii="Times New Roman" w:hAnsi="Times New Roman" w:cs="Times New Roman"/>
          <w:sz w:val="24"/>
          <w:szCs w:val="24"/>
        </w:rPr>
        <w:t xml:space="preserve"> (2016), available at https://assets.publishing.service.gov.uk/government/uploads/system/uploads/attachment_data/file/517544/bis-16-199-new-eligibility-category-government-response.pdf</w:t>
      </w:r>
      <w:r w:rsidR="00C1598F" w:rsidRPr="00596975">
        <w:rPr>
          <w:rFonts w:ascii="Times New Roman" w:hAnsi="Times New Roman" w:cs="Times New Roman"/>
          <w:sz w:val="24"/>
          <w:szCs w:val="24"/>
        </w:rPr>
        <w:t xml:space="preserve">; Idem, Report on </w:t>
      </w:r>
      <w:r w:rsidR="00C1598F" w:rsidRPr="00596975">
        <w:rPr>
          <w:rFonts w:ascii="Times New Roman" w:hAnsi="Times New Roman" w:cs="Times New Roman"/>
          <w:i/>
          <w:iCs/>
          <w:sz w:val="24"/>
          <w:szCs w:val="24"/>
        </w:rPr>
        <w:t>Equality Impact Assessment: New Eligibility Category for Higher Education Student Support</w:t>
      </w:r>
      <w:r w:rsidR="00C1598F" w:rsidRPr="00596975">
        <w:rPr>
          <w:rFonts w:ascii="Times New Roman" w:hAnsi="Times New Roman" w:cs="Times New Roman"/>
          <w:sz w:val="24"/>
          <w:szCs w:val="24"/>
        </w:rPr>
        <w:t xml:space="preserve"> (2016), available at </w:t>
      </w:r>
    </w:p>
    <w:p w14:paraId="7D14ABC6" w14:textId="62270147" w:rsidR="00224680" w:rsidRPr="00596975" w:rsidRDefault="00224680" w:rsidP="00B72DF8">
      <w:pPr>
        <w:pStyle w:val="FootnoteText"/>
        <w:rPr>
          <w:rFonts w:ascii="Times New Roman" w:hAnsi="Times New Roman" w:cs="Times New Roman"/>
          <w:sz w:val="24"/>
          <w:szCs w:val="24"/>
        </w:rPr>
      </w:pPr>
      <w:r w:rsidRPr="00596975">
        <w:rPr>
          <w:rFonts w:ascii="Times New Roman" w:hAnsi="Times New Roman" w:cs="Times New Roman"/>
          <w:sz w:val="24"/>
          <w:szCs w:val="24"/>
        </w:rPr>
        <w:t>https://assets.publishing.service.gov.uk/government/uploads/system/uploads/attachment_data/file/517514/bis-16-200-new-eligibility-category-for-higher-education-student-support-equality-impact-analysis.pdf</w:t>
      </w:r>
      <w:r w:rsidR="00C1598F" w:rsidRPr="00596975">
        <w:rPr>
          <w:rFonts w:ascii="Times New Roman" w:hAnsi="Times New Roman" w:cs="Times New Roman"/>
          <w:sz w:val="24"/>
          <w:szCs w:val="24"/>
        </w:rPr>
        <w:t>.</w:t>
      </w:r>
    </w:p>
  </w:footnote>
  <w:footnote w:id="12">
    <w:p w14:paraId="107723B0" w14:textId="78EA3599" w:rsidR="00397DBE" w:rsidRPr="00596975" w:rsidRDefault="00397DBE"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Education (Student Fees, Awards and Support) (Amendment) Regulations 2017 regs 24, 29, 31, 37.</w:t>
      </w:r>
    </w:p>
  </w:footnote>
  <w:footnote w:id="13">
    <w:p w14:paraId="39875EC7" w14:textId="4C172711" w:rsidR="00397DBE" w:rsidRPr="00596975" w:rsidRDefault="00397DBE"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Education (Fees and Student Support) (Miscellaneous Amendments) (Scotland) Regulations 2017 regs 5, 7, etc.</w:t>
      </w:r>
    </w:p>
  </w:footnote>
  <w:footnote w:id="14">
    <w:p w14:paraId="63A285F5" w14:textId="1F6ECE39" w:rsidR="00B91277" w:rsidRPr="00596975" w:rsidRDefault="00B91277"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Student Support (Scotland) Regulations 2022, </w:t>
      </w:r>
      <w:proofErr w:type="spellStart"/>
      <w:r w:rsidRPr="00596975">
        <w:rPr>
          <w:rFonts w:ascii="Times New Roman" w:hAnsi="Times New Roman" w:cs="Times New Roman"/>
          <w:sz w:val="24"/>
          <w:szCs w:val="24"/>
        </w:rPr>
        <w:t>Sch</w:t>
      </w:r>
      <w:proofErr w:type="spellEnd"/>
      <w:r w:rsidRPr="00596975">
        <w:rPr>
          <w:rFonts w:ascii="Times New Roman" w:hAnsi="Times New Roman" w:cs="Times New Roman"/>
          <w:sz w:val="24"/>
          <w:szCs w:val="24"/>
        </w:rPr>
        <w:t xml:space="preserve"> 1 para 1.</w:t>
      </w:r>
    </w:p>
  </w:footnote>
  <w:footnote w:id="15">
    <w:p w14:paraId="58D323C9" w14:textId="138F0C84" w:rsidR="00C70CA8" w:rsidRPr="00596975" w:rsidRDefault="00C70CA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r w:rsidRPr="00596975">
        <w:rPr>
          <w:rFonts w:ascii="Times New Roman" w:hAnsi="Times New Roman" w:cs="Times New Roman"/>
          <w:i/>
          <w:iCs/>
          <w:sz w:val="24"/>
          <w:szCs w:val="24"/>
        </w:rPr>
        <w:t>Jasim</w:t>
      </w:r>
      <w:r w:rsidRPr="00596975">
        <w:rPr>
          <w:rFonts w:ascii="Times New Roman" w:hAnsi="Times New Roman" w:cs="Times New Roman"/>
          <w:sz w:val="24"/>
          <w:szCs w:val="24"/>
        </w:rPr>
        <w:t xml:space="preserve"> [6].</w:t>
      </w:r>
    </w:p>
  </w:footnote>
  <w:footnote w:id="16">
    <w:p w14:paraId="325AA24B" w14:textId="46AB4EBE" w:rsidR="00226B41" w:rsidRPr="00596975" w:rsidRDefault="00226B41"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r w:rsidR="00C70CA8" w:rsidRPr="00596975">
        <w:rPr>
          <w:rFonts w:ascii="Times New Roman" w:hAnsi="Times New Roman" w:cs="Times New Roman"/>
          <w:sz w:val="24"/>
          <w:szCs w:val="24"/>
        </w:rPr>
        <w:t>Ibid</w:t>
      </w:r>
      <w:r w:rsidR="009E370D" w:rsidRPr="00596975">
        <w:rPr>
          <w:rFonts w:ascii="Times New Roman" w:hAnsi="Times New Roman" w:cs="Times New Roman"/>
          <w:sz w:val="24"/>
          <w:szCs w:val="24"/>
        </w:rPr>
        <w:t xml:space="preserve"> [</w:t>
      </w:r>
      <w:r w:rsidRPr="00596975">
        <w:rPr>
          <w:rFonts w:ascii="Times New Roman" w:hAnsi="Times New Roman" w:cs="Times New Roman"/>
          <w:sz w:val="24"/>
          <w:szCs w:val="24"/>
        </w:rPr>
        <w:t>21</w:t>
      </w:r>
      <w:r w:rsidR="009E370D" w:rsidRPr="00596975">
        <w:rPr>
          <w:rFonts w:ascii="Times New Roman" w:hAnsi="Times New Roman" w:cs="Times New Roman"/>
          <w:sz w:val="24"/>
          <w:szCs w:val="24"/>
        </w:rPr>
        <w:t>].</w:t>
      </w:r>
    </w:p>
  </w:footnote>
  <w:footnote w:id="17">
    <w:p w14:paraId="79509CA6" w14:textId="159EE632" w:rsidR="00226B41" w:rsidRPr="00596975" w:rsidRDefault="00226B41"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r w:rsidR="009E370D" w:rsidRPr="00596975">
        <w:rPr>
          <w:rFonts w:ascii="Times New Roman" w:hAnsi="Times New Roman" w:cs="Times New Roman"/>
          <w:sz w:val="24"/>
          <w:szCs w:val="24"/>
        </w:rPr>
        <w:t>Ibid</w:t>
      </w:r>
      <w:r w:rsidRPr="00596975">
        <w:rPr>
          <w:rFonts w:ascii="Times New Roman" w:hAnsi="Times New Roman" w:cs="Times New Roman"/>
          <w:sz w:val="24"/>
          <w:szCs w:val="24"/>
        </w:rPr>
        <w:t xml:space="preserve"> </w:t>
      </w:r>
      <w:r w:rsidR="009E370D" w:rsidRPr="00596975">
        <w:rPr>
          <w:rFonts w:ascii="Times New Roman" w:hAnsi="Times New Roman" w:cs="Times New Roman"/>
          <w:sz w:val="24"/>
          <w:szCs w:val="24"/>
        </w:rPr>
        <w:t>[</w:t>
      </w:r>
      <w:r w:rsidRPr="00596975">
        <w:rPr>
          <w:rFonts w:ascii="Times New Roman" w:hAnsi="Times New Roman" w:cs="Times New Roman"/>
          <w:sz w:val="24"/>
          <w:szCs w:val="24"/>
        </w:rPr>
        <w:t>32</w:t>
      </w:r>
      <w:r w:rsidR="009E370D" w:rsidRPr="00596975">
        <w:rPr>
          <w:rFonts w:ascii="Times New Roman" w:hAnsi="Times New Roman" w:cs="Times New Roman"/>
          <w:sz w:val="24"/>
          <w:szCs w:val="24"/>
        </w:rPr>
        <w:t>].</w:t>
      </w:r>
    </w:p>
  </w:footnote>
  <w:footnote w:id="18">
    <w:p w14:paraId="01028AAA" w14:textId="4D6AAE41" w:rsidR="00643760" w:rsidRPr="00596975" w:rsidRDefault="00643760"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proofErr w:type="spellStart"/>
      <w:r w:rsidR="009E370D" w:rsidRPr="00596975">
        <w:rPr>
          <w:rFonts w:ascii="Times New Roman" w:hAnsi="Times New Roman" w:cs="Times New Roman"/>
          <w:i/>
          <w:iCs/>
          <w:sz w:val="24"/>
          <w:szCs w:val="24"/>
        </w:rPr>
        <w:t>Tigere</w:t>
      </w:r>
      <w:proofErr w:type="spellEnd"/>
      <w:r w:rsidRPr="00596975">
        <w:rPr>
          <w:rFonts w:ascii="Times New Roman" w:hAnsi="Times New Roman" w:cs="Times New Roman"/>
          <w:sz w:val="24"/>
          <w:szCs w:val="24"/>
        </w:rPr>
        <w:t xml:space="preserve"> </w:t>
      </w:r>
      <w:r w:rsidR="009E370D" w:rsidRPr="00596975">
        <w:rPr>
          <w:rFonts w:ascii="Times New Roman" w:hAnsi="Times New Roman" w:cs="Times New Roman"/>
          <w:sz w:val="24"/>
          <w:szCs w:val="24"/>
        </w:rPr>
        <w:t>[</w:t>
      </w:r>
      <w:r w:rsidRPr="00596975">
        <w:rPr>
          <w:rFonts w:ascii="Times New Roman" w:hAnsi="Times New Roman" w:cs="Times New Roman"/>
          <w:sz w:val="24"/>
          <w:szCs w:val="24"/>
        </w:rPr>
        <w:t>26</w:t>
      </w:r>
      <w:r w:rsidR="009E370D" w:rsidRPr="00596975">
        <w:rPr>
          <w:rFonts w:ascii="Times New Roman" w:hAnsi="Times New Roman" w:cs="Times New Roman"/>
          <w:sz w:val="24"/>
          <w:szCs w:val="24"/>
        </w:rPr>
        <w:t>]</w:t>
      </w:r>
      <w:r w:rsidRPr="00596975">
        <w:rPr>
          <w:rFonts w:ascii="Times New Roman" w:hAnsi="Times New Roman" w:cs="Times New Roman"/>
          <w:sz w:val="24"/>
          <w:szCs w:val="24"/>
        </w:rPr>
        <w:t>.</w:t>
      </w:r>
    </w:p>
  </w:footnote>
  <w:footnote w:id="19">
    <w:p w14:paraId="7E957A67" w14:textId="56308528" w:rsidR="008B7FB9" w:rsidRPr="00596975" w:rsidRDefault="008B7FB9"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r w:rsidR="009E370D" w:rsidRPr="00596975">
        <w:rPr>
          <w:rFonts w:ascii="Times New Roman" w:hAnsi="Times New Roman" w:cs="Times New Roman"/>
          <w:i/>
          <w:iCs/>
          <w:sz w:val="24"/>
          <w:szCs w:val="24"/>
        </w:rPr>
        <w:t>Jasim</w:t>
      </w:r>
      <w:r w:rsidRPr="00596975">
        <w:rPr>
          <w:rFonts w:ascii="Times New Roman" w:hAnsi="Times New Roman" w:cs="Times New Roman"/>
          <w:sz w:val="24"/>
          <w:szCs w:val="24"/>
        </w:rPr>
        <w:t xml:space="preserve"> </w:t>
      </w:r>
      <w:r w:rsidR="009E370D" w:rsidRPr="00596975">
        <w:rPr>
          <w:rFonts w:ascii="Times New Roman" w:hAnsi="Times New Roman" w:cs="Times New Roman"/>
          <w:sz w:val="24"/>
          <w:szCs w:val="24"/>
        </w:rPr>
        <w:t>[</w:t>
      </w:r>
      <w:r w:rsidRPr="00596975">
        <w:rPr>
          <w:rFonts w:ascii="Times New Roman" w:hAnsi="Times New Roman" w:cs="Times New Roman"/>
          <w:sz w:val="24"/>
          <w:szCs w:val="24"/>
        </w:rPr>
        <w:t>33</w:t>
      </w:r>
      <w:r w:rsidR="009E370D" w:rsidRPr="00596975">
        <w:rPr>
          <w:rFonts w:ascii="Times New Roman" w:hAnsi="Times New Roman" w:cs="Times New Roman"/>
          <w:sz w:val="24"/>
          <w:szCs w:val="24"/>
        </w:rPr>
        <w:t>]</w:t>
      </w:r>
      <w:r w:rsidRPr="00596975">
        <w:rPr>
          <w:rFonts w:ascii="Times New Roman" w:hAnsi="Times New Roman" w:cs="Times New Roman"/>
          <w:sz w:val="24"/>
          <w:szCs w:val="24"/>
        </w:rPr>
        <w:t>.</w:t>
      </w:r>
    </w:p>
  </w:footnote>
  <w:footnote w:id="20">
    <w:p w14:paraId="34A0E01D" w14:textId="1271981D" w:rsidR="008B7FB9" w:rsidRPr="00596975" w:rsidRDefault="008B7FB9"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r w:rsidR="009E370D" w:rsidRPr="00596975">
        <w:rPr>
          <w:rFonts w:ascii="Times New Roman" w:hAnsi="Times New Roman" w:cs="Times New Roman"/>
          <w:sz w:val="24"/>
          <w:szCs w:val="24"/>
        </w:rPr>
        <w:t>Ibid</w:t>
      </w:r>
      <w:r w:rsidRPr="00596975">
        <w:rPr>
          <w:rFonts w:ascii="Times New Roman" w:hAnsi="Times New Roman" w:cs="Times New Roman"/>
          <w:sz w:val="24"/>
          <w:szCs w:val="24"/>
        </w:rPr>
        <w:t xml:space="preserve"> </w:t>
      </w:r>
      <w:r w:rsidR="009E370D" w:rsidRPr="00596975">
        <w:rPr>
          <w:rFonts w:ascii="Times New Roman" w:hAnsi="Times New Roman" w:cs="Times New Roman"/>
          <w:sz w:val="24"/>
          <w:szCs w:val="24"/>
        </w:rPr>
        <w:t>[</w:t>
      </w:r>
      <w:r w:rsidRPr="00596975">
        <w:rPr>
          <w:rFonts w:ascii="Times New Roman" w:hAnsi="Times New Roman" w:cs="Times New Roman"/>
          <w:sz w:val="24"/>
          <w:szCs w:val="24"/>
        </w:rPr>
        <w:t>33</w:t>
      </w:r>
      <w:r w:rsidR="009E370D" w:rsidRPr="00596975">
        <w:rPr>
          <w:rFonts w:ascii="Times New Roman" w:hAnsi="Times New Roman" w:cs="Times New Roman"/>
          <w:sz w:val="24"/>
          <w:szCs w:val="24"/>
        </w:rPr>
        <w:t>].</w:t>
      </w:r>
    </w:p>
  </w:footnote>
  <w:footnote w:id="21">
    <w:p w14:paraId="0147A2E4" w14:textId="23008348" w:rsidR="008E20FC" w:rsidRPr="00596975" w:rsidRDefault="008E20FC"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r w:rsidR="00E023FD" w:rsidRPr="00596975">
        <w:rPr>
          <w:rFonts w:ascii="Times New Roman" w:hAnsi="Times New Roman" w:cs="Times New Roman"/>
          <w:sz w:val="24"/>
          <w:szCs w:val="24"/>
        </w:rPr>
        <w:t>Ibid</w:t>
      </w:r>
      <w:r w:rsidRPr="00596975">
        <w:rPr>
          <w:rFonts w:ascii="Times New Roman" w:hAnsi="Times New Roman" w:cs="Times New Roman"/>
          <w:sz w:val="24"/>
          <w:szCs w:val="24"/>
        </w:rPr>
        <w:t xml:space="preserve"> </w:t>
      </w:r>
      <w:r w:rsidR="00E023FD" w:rsidRPr="00596975">
        <w:rPr>
          <w:rFonts w:ascii="Times New Roman" w:hAnsi="Times New Roman" w:cs="Times New Roman"/>
          <w:sz w:val="24"/>
          <w:szCs w:val="24"/>
        </w:rPr>
        <w:t>[</w:t>
      </w:r>
      <w:r w:rsidRPr="00596975">
        <w:rPr>
          <w:rFonts w:ascii="Times New Roman" w:hAnsi="Times New Roman" w:cs="Times New Roman"/>
          <w:sz w:val="24"/>
          <w:szCs w:val="24"/>
        </w:rPr>
        <w:t>47</w:t>
      </w:r>
      <w:r w:rsidR="00E023FD" w:rsidRPr="00596975">
        <w:rPr>
          <w:rFonts w:ascii="Times New Roman" w:hAnsi="Times New Roman" w:cs="Times New Roman"/>
          <w:sz w:val="24"/>
          <w:szCs w:val="24"/>
        </w:rPr>
        <w:t>]</w:t>
      </w:r>
      <w:r w:rsidRPr="00596975">
        <w:rPr>
          <w:rFonts w:ascii="Times New Roman" w:hAnsi="Times New Roman" w:cs="Times New Roman"/>
          <w:sz w:val="24"/>
          <w:szCs w:val="24"/>
        </w:rPr>
        <w:t>.</w:t>
      </w:r>
    </w:p>
  </w:footnote>
  <w:footnote w:id="22">
    <w:p w14:paraId="77AAFE64" w14:textId="2F429403" w:rsidR="000511CF" w:rsidRPr="00596975" w:rsidRDefault="000511CF"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P Craig, “Varying intensity of judicial review: a conceptual analysis” [2022] </w:t>
      </w:r>
      <w:r w:rsidRPr="00596975">
        <w:rPr>
          <w:rFonts w:ascii="Times New Roman" w:hAnsi="Times New Roman" w:cs="Times New Roman"/>
          <w:i/>
          <w:iCs/>
          <w:sz w:val="24"/>
          <w:szCs w:val="24"/>
        </w:rPr>
        <w:t>Public Law</w:t>
      </w:r>
      <w:r w:rsidRPr="00596975">
        <w:rPr>
          <w:rFonts w:ascii="Times New Roman" w:hAnsi="Times New Roman" w:cs="Times New Roman"/>
          <w:sz w:val="24"/>
          <w:szCs w:val="24"/>
        </w:rPr>
        <w:t xml:space="preserve"> 442 at 447.</w:t>
      </w:r>
    </w:p>
  </w:footnote>
  <w:footnote w:id="23">
    <w:p w14:paraId="5DFC3A85" w14:textId="217B57B0" w:rsidR="00A55341" w:rsidRPr="00596975" w:rsidRDefault="00A55341"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r w:rsidR="000511CF" w:rsidRPr="00596975">
        <w:rPr>
          <w:rFonts w:ascii="Times New Roman" w:hAnsi="Times New Roman" w:cs="Times New Roman"/>
          <w:i/>
          <w:iCs/>
          <w:sz w:val="24"/>
          <w:szCs w:val="24"/>
        </w:rPr>
        <w:t>Jasim</w:t>
      </w:r>
      <w:r w:rsidRPr="00596975">
        <w:rPr>
          <w:rFonts w:ascii="Times New Roman" w:hAnsi="Times New Roman" w:cs="Times New Roman"/>
          <w:sz w:val="24"/>
          <w:szCs w:val="24"/>
        </w:rPr>
        <w:t xml:space="preserve"> </w:t>
      </w:r>
      <w:r w:rsidR="00E023FD" w:rsidRPr="00596975">
        <w:rPr>
          <w:rFonts w:ascii="Times New Roman" w:hAnsi="Times New Roman" w:cs="Times New Roman"/>
          <w:sz w:val="24"/>
          <w:szCs w:val="24"/>
        </w:rPr>
        <w:t>[35], [</w:t>
      </w:r>
      <w:r w:rsidRPr="00596975">
        <w:rPr>
          <w:rFonts w:ascii="Times New Roman" w:hAnsi="Times New Roman" w:cs="Times New Roman"/>
          <w:sz w:val="24"/>
          <w:szCs w:val="24"/>
        </w:rPr>
        <w:t>36</w:t>
      </w:r>
      <w:r w:rsidR="00E023FD" w:rsidRPr="00596975">
        <w:rPr>
          <w:rFonts w:ascii="Times New Roman" w:hAnsi="Times New Roman" w:cs="Times New Roman"/>
          <w:sz w:val="24"/>
          <w:szCs w:val="24"/>
        </w:rPr>
        <w:t>].</w:t>
      </w:r>
    </w:p>
  </w:footnote>
  <w:footnote w:id="24">
    <w:p w14:paraId="11267F28" w14:textId="55B3A75B" w:rsidR="008E20FC" w:rsidRPr="00596975" w:rsidRDefault="008E20FC"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r w:rsidR="00E023FD" w:rsidRPr="00596975">
        <w:rPr>
          <w:rFonts w:ascii="Times New Roman" w:hAnsi="Times New Roman" w:cs="Times New Roman"/>
          <w:sz w:val="24"/>
          <w:szCs w:val="24"/>
        </w:rPr>
        <w:t>Ibid</w:t>
      </w:r>
      <w:r w:rsidRPr="00596975">
        <w:rPr>
          <w:rFonts w:ascii="Times New Roman" w:hAnsi="Times New Roman" w:cs="Times New Roman"/>
          <w:sz w:val="24"/>
          <w:szCs w:val="24"/>
        </w:rPr>
        <w:t xml:space="preserve"> </w:t>
      </w:r>
      <w:r w:rsidR="00E023FD" w:rsidRPr="00596975">
        <w:rPr>
          <w:rFonts w:ascii="Times New Roman" w:hAnsi="Times New Roman" w:cs="Times New Roman"/>
          <w:sz w:val="24"/>
          <w:szCs w:val="24"/>
        </w:rPr>
        <w:t>[</w:t>
      </w:r>
      <w:r w:rsidRPr="00596975">
        <w:rPr>
          <w:rFonts w:ascii="Times New Roman" w:hAnsi="Times New Roman" w:cs="Times New Roman"/>
          <w:sz w:val="24"/>
          <w:szCs w:val="24"/>
        </w:rPr>
        <w:t>47</w:t>
      </w:r>
      <w:r w:rsidR="00E023FD" w:rsidRPr="00596975">
        <w:rPr>
          <w:rFonts w:ascii="Times New Roman" w:hAnsi="Times New Roman" w:cs="Times New Roman"/>
          <w:sz w:val="24"/>
          <w:szCs w:val="24"/>
        </w:rPr>
        <w:t>]</w:t>
      </w:r>
      <w:r w:rsidRPr="00596975">
        <w:rPr>
          <w:rFonts w:ascii="Times New Roman" w:hAnsi="Times New Roman" w:cs="Times New Roman"/>
          <w:sz w:val="24"/>
          <w:szCs w:val="24"/>
        </w:rPr>
        <w:t>.</w:t>
      </w:r>
    </w:p>
  </w:footnote>
  <w:footnote w:id="25">
    <w:p w14:paraId="55DEE89E" w14:textId="3B3F23CB" w:rsidR="00D83755" w:rsidRPr="00596975" w:rsidRDefault="00D83755"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r w:rsidR="00E023FD" w:rsidRPr="00596975">
        <w:rPr>
          <w:rFonts w:ascii="Times New Roman" w:hAnsi="Times New Roman" w:cs="Times New Roman"/>
          <w:sz w:val="24"/>
          <w:szCs w:val="24"/>
        </w:rPr>
        <w:t>Ibid</w:t>
      </w:r>
      <w:r w:rsidRPr="00596975">
        <w:rPr>
          <w:rFonts w:ascii="Times New Roman" w:hAnsi="Times New Roman" w:cs="Times New Roman"/>
          <w:sz w:val="24"/>
          <w:szCs w:val="24"/>
        </w:rPr>
        <w:t xml:space="preserve"> </w:t>
      </w:r>
      <w:r w:rsidR="00E023FD" w:rsidRPr="00596975">
        <w:rPr>
          <w:rFonts w:ascii="Times New Roman" w:hAnsi="Times New Roman" w:cs="Times New Roman"/>
          <w:sz w:val="24"/>
          <w:szCs w:val="24"/>
        </w:rPr>
        <w:t>[</w:t>
      </w:r>
      <w:r w:rsidRPr="00596975">
        <w:rPr>
          <w:rFonts w:ascii="Times New Roman" w:hAnsi="Times New Roman" w:cs="Times New Roman"/>
          <w:sz w:val="24"/>
          <w:szCs w:val="24"/>
        </w:rPr>
        <w:t>22</w:t>
      </w:r>
      <w:r w:rsidR="00E023FD" w:rsidRPr="00596975">
        <w:rPr>
          <w:rFonts w:ascii="Times New Roman" w:hAnsi="Times New Roman" w:cs="Times New Roman"/>
          <w:sz w:val="24"/>
          <w:szCs w:val="24"/>
        </w:rPr>
        <w:t>]</w:t>
      </w:r>
      <w:r w:rsidRPr="00596975">
        <w:rPr>
          <w:rFonts w:ascii="Times New Roman" w:hAnsi="Times New Roman" w:cs="Times New Roman"/>
          <w:sz w:val="24"/>
          <w:szCs w:val="24"/>
        </w:rPr>
        <w:t>.</w:t>
      </w:r>
    </w:p>
  </w:footnote>
  <w:footnote w:id="26">
    <w:p w14:paraId="5AEE61B4" w14:textId="6EEF11B6" w:rsidR="00A55341" w:rsidRPr="00596975" w:rsidRDefault="00A55341"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r w:rsidR="00E023FD" w:rsidRPr="00596975">
        <w:rPr>
          <w:rFonts w:ascii="Times New Roman" w:hAnsi="Times New Roman" w:cs="Times New Roman"/>
          <w:sz w:val="24"/>
          <w:szCs w:val="24"/>
        </w:rPr>
        <w:t>Ibid</w:t>
      </w:r>
      <w:r w:rsidRPr="00596975">
        <w:rPr>
          <w:rFonts w:ascii="Times New Roman" w:hAnsi="Times New Roman" w:cs="Times New Roman"/>
          <w:sz w:val="24"/>
          <w:szCs w:val="24"/>
        </w:rPr>
        <w:t xml:space="preserve"> </w:t>
      </w:r>
      <w:r w:rsidR="00E023FD" w:rsidRPr="00596975">
        <w:rPr>
          <w:rFonts w:ascii="Times New Roman" w:hAnsi="Times New Roman" w:cs="Times New Roman"/>
          <w:sz w:val="24"/>
          <w:szCs w:val="24"/>
        </w:rPr>
        <w:t>[</w:t>
      </w:r>
      <w:r w:rsidRPr="00596975">
        <w:rPr>
          <w:rFonts w:ascii="Times New Roman" w:hAnsi="Times New Roman" w:cs="Times New Roman"/>
          <w:sz w:val="24"/>
          <w:szCs w:val="24"/>
        </w:rPr>
        <w:t>40</w:t>
      </w:r>
      <w:r w:rsidR="00E023FD" w:rsidRPr="00596975">
        <w:rPr>
          <w:rFonts w:ascii="Times New Roman" w:hAnsi="Times New Roman" w:cs="Times New Roman"/>
          <w:sz w:val="24"/>
          <w:szCs w:val="24"/>
        </w:rPr>
        <w:t>].</w:t>
      </w:r>
    </w:p>
  </w:footnote>
  <w:footnote w:id="27">
    <w:p w14:paraId="6E734E39" w14:textId="77707DAF" w:rsidR="009227C9" w:rsidRPr="00596975" w:rsidRDefault="009227C9"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r w:rsidR="00E023FD" w:rsidRPr="00596975">
        <w:rPr>
          <w:rFonts w:ascii="Times New Roman" w:hAnsi="Times New Roman" w:cs="Times New Roman"/>
          <w:sz w:val="24"/>
          <w:szCs w:val="24"/>
        </w:rPr>
        <w:t>Ibid</w:t>
      </w:r>
      <w:r w:rsidRPr="00596975">
        <w:rPr>
          <w:rFonts w:ascii="Times New Roman" w:hAnsi="Times New Roman" w:cs="Times New Roman"/>
          <w:sz w:val="24"/>
          <w:szCs w:val="24"/>
        </w:rPr>
        <w:t xml:space="preserve"> </w:t>
      </w:r>
      <w:r w:rsidR="00E023FD" w:rsidRPr="00596975">
        <w:rPr>
          <w:rFonts w:ascii="Times New Roman" w:hAnsi="Times New Roman" w:cs="Times New Roman"/>
          <w:sz w:val="24"/>
          <w:szCs w:val="24"/>
        </w:rPr>
        <w:t>[</w:t>
      </w:r>
      <w:r w:rsidRPr="00596975">
        <w:rPr>
          <w:rFonts w:ascii="Times New Roman" w:hAnsi="Times New Roman" w:cs="Times New Roman"/>
          <w:sz w:val="24"/>
          <w:szCs w:val="24"/>
        </w:rPr>
        <w:t>42</w:t>
      </w:r>
      <w:r w:rsidR="00E023FD" w:rsidRPr="00596975">
        <w:rPr>
          <w:rFonts w:ascii="Times New Roman" w:hAnsi="Times New Roman" w:cs="Times New Roman"/>
          <w:sz w:val="24"/>
          <w:szCs w:val="24"/>
        </w:rPr>
        <w:t>]</w:t>
      </w:r>
      <w:r w:rsidRPr="00596975">
        <w:rPr>
          <w:rFonts w:ascii="Times New Roman" w:hAnsi="Times New Roman" w:cs="Times New Roman"/>
          <w:sz w:val="24"/>
          <w:szCs w:val="24"/>
        </w:rPr>
        <w:t>.</w:t>
      </w:r>
    </w:p>
  </w:footnote>
  <w:footnote w:id="28">
    <w:p w14:paraId="117568C5" w14:textId="020C755D" w:rsidR="009227C9" w:rsidRPr="00596975" w:rsidRDefault="009227C9"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r w:rsidR="00E023FD" w:rsidRPr="00596975">
        <w:rPr>
          <w:rFonts w:ascii="Times New Roman" w:hAnsi="Times New Roman" w:cs="Times New Roman"/>
          <w:sz w:val="24"/>
          <w:szCs w:val="24"/>
        </w:rPr>
        <w:t>Ibid</w:t>
      </w:r>
      <w:r w:rsidRPr="00596975">
        <w:rPr>
          <w:rFonts w:ascii="Times New Roman" w:hAnsi="Times New Roman" w:cs="Times New Roman"/>
          <w:sz w:val="24"/>
          <w:szCs w:val="24"/>
        </w:rPr>
        <w:t xml:space="preserve"> </w:t>
      </w:r>
      <w:r w:rsidR="00E023FD" w:rsidRPr="00596975">
        <w:rPr>
          <w:rFonts w:ascii="Times New Roman" w:hAnsi="Times New Roman" w:cs="Times New Roman"/>
          <w:sz w:val="24"/>
          <w:szCs w:val="24"/>
        </w:rPr>
        <w:t>[</w:t>
      </w:r>
      <w:r w:rsidRPr="00596975">
        <w:rPr>
          <w:rFonts w:ascii="Times New Roman" w:hAnsi="Times New Roman" w:cs="Times New Roman"/>
          <w:sz w:val="24"/>
          <w:szCs w:val="24"/>
        </w:rPr>
        <w:t>22</w:t>
      </w:r>
      <w:r w:rsidR="00E023FD" w:rsidRPr="00596975">
        <w:rPr>
          <w:rFonts w:ascii="Times New Roman" w:hAnsi="Times New Roman" w:cs="Times New Roman"/>
          <w:sz w:val="24"/>
          <w:szCs w:val="24"/>
        </w:rPr>
        <w:t>]</w:t>
      </w:r>
      <w:r w:rsidRPr="00596975">
        <w:rPr>
          <w:rFonts w:ascii="Times New Roman" w:hAnsi="Times New Roman" w:cs="Times New Roman"/>
          <w:sz w:val="24"/>
          <w:szCs w:val="24"/>
        </w:rPr>
        <w:t>.</w:t>
      </w:r>
    </w:p>
  </w:footnote>
  <w:footnote w:id="29">
    <w:p w14:paraId="31AE5C77" w14:textId="331738AF" w:rsidR="00AF736A" w:rsidRPr="00596975" w:rsidRDefault="00AF736A"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r w:rsidR="00E023FD" w:rsidRPr="00596975">
        <w:rPr>
          <w:rFonts w:ascii="Times New Roman" w:hAnsi="Times New Roman" w:cs="Times New Roman"/>
          <w:sz w:val="24"/>
          <w:szCs w:val="24"/>
        </w:rPr>
        <w:t>Ibid</w:t>
      </w:r>
      <w:r w:rsidRPr="00596975">
        <w:rPr>
          <w:rFonts w:ascii="Times New Roman" w:hAnsi="Times New Roman" w:cs="Times New Roman"/>
          <w:sz w:val="24"/>
          <w:szCs w:val="24"/>
        </w:rPr>
        <w:t xml:space="preserve"> </w:t>
      </w:r>
      <w:r w:rsidR="00E023FD" w:rsidRPr="00596975">
        <w:rPr>
          <w:rFonts w:ascii="Times New Roman" w:hAnsi="Times New Roman" w:cs="Times New Roman"/>
          <w:sz w:val="24"/>
          <w:szCs w:val="24"/>
        </w:rPr>
        <w:t>[</w:t>
      </w:r>
      <w:r w:rsidRPr="00596975">
        <w:rPr>
          <w:rFonts w:ascii="Times New Roman" w:hAnsi="Times New Roman" w:cs="Times New Roman"/>
          <w:sz w:val="24"/>
          <w:szCs w:val="24"/>
        </w:rPr>
        <w:t>42</w:t>
      </w:r>
      <w:r w:rsidR="00E023FD" w:rsidRPr="00596975">
        <w:rPr>
          <w:rFonts w:ascii="Times New Roman" w:hAnsi="Times New Roman" w:cs="Times New Roman"/>
          <w:sz w:val="24"/>
          <w:szCs w:val="24"/>
        </w:rPr>
        <w:t>]</w:t>
      </w:r>
      <w:r w:rsidRPr="00596975">
        <w:rPr>
          <w:rFonts w:ascii="Times New Roman" w:hAnsi="Times New Roman" w:cs="Times New Roman"/>
          <w:sz w:val="24"/>
          <w:szCs w:val="24"/>
        </w:rPr>
        <w:t>.</w:t>
      </w:r>
    </w:p>
  </w:footnote>
  <w:footnote w:id="30">
    <w:p w14:paraId="45C9DFB3" w14:textId="604AC805" w:rsidR="008E20FC" w:rsidRPr="00596975" w:rsidRDefault="008E20FC"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r w:rsidR="00E023FD" w:rsidRPr="00596975">
        <w:rPr>
          <w:rFonts w:ascii="Times New Roman" w:hAnsi="Times New Roman" w:cs="Times New Roman"/>
          <w:sz w:val="24"/>
          <w:szCs w:val="24"/>
        </w:rPr>
        <w:t>Ibid</w:t>
      </w:r>
      <w:r w:rsidRPr="00596975">
        <w:rPr>
          <w:rFonts w:ascii="Times New Roman" w:hAnsi="Times New Roman" w:cs="Times New Roman"/>
          <w:sz w:val="24"/>
          <w:szCs w:val="24"/>
        </w:rPr>
        <w:t xml:space="preserve"> </w:t>
      </w:r>
      <w:r w:rsidR="00E023FD" w:rsidRPr="00596975">
        <w:rPr>
          <w:rFonts w:ascii="Times New Roman" w:hAnsi="Times New Roman" w:cs="Times New Roman"/>
          <w:sz w:val="24"/>
          <w:szCs w:val="24"/>
        </w:rPr>
        <w:t>[</w:t>
      </w:r>
      <w:r w:rsidRPr="00596975">
        <w:rPr>
          <w:rFonts w:ascii="Times New Roman" w:hAnsi="Times New Roman" w:cs="Times New Roman"/>
          <w:sz w:val="24"/>
          <w:szCs w:val="24"/>
        </w:rPr>
        <w:t>45</w:t>
      </w:r>
      <w:r w:rsidR="00E023FD" w:rsidRPr="00596975">
        <w:rPr>
          <w:rFonts w:ascii="Times New Roman" w:hAnsi="Times New Roman" w:cs="Times New Roman"/>
          <w:sz w:val="24"/>
          <w:szCs w:val="24"/>
        </w:rPr>
        <w:t>].</w:t>
      </w:r>
    </w:p>
  </w:footnote>
  <w:footnote w:id="31">
    <w:p w14:paraId="2A1BA29B" w14:textId="16959553" w:rsidR="001F6C8D" w:rsidRPr="00596975" w:rsidRDefault="001F6C8D"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r w:rsidR="00E023FD" w:rsidRPr="00596975">
        <w:rPr>
          <w:rFonts w:ascii="Times New Roman" w:hAnsi="Times New Roman" w:cs="Times New Roman"/>
          <w:sz w:val="24"/>
          <w:szCs w:val="24"/>
        </w:rPr>
        <w:t>Ibid</w:t>
      </w:r>
      <w:r w:rsidRPr="00596975">
        <w:rPr>
          <w:rFonts w:ascii="Times New Roman" w:hAnsi="Times New Roman" w:cs="Times New Roman"/>
          <w:sz w:val="24"/>
          <w:szCs w:val="24"/>
        </w:rPr>
        <w:t xml:space="preserve"> </w:t>
      </w:r>
      <w:r w:rsidR="00E023FD" w:rsidRPr="00596975">
        <w:rPr>
          <w:rFonts w:ascii="Times New Roman" w:hAnsi="Times New Roman" w:cs="Times New Roman"/>
          <w:sz w:val="24"/>
          <w:szCs w:val="24"/>
        </w:rPr>
        <w:t>[</w:t>
      </w:r>
      <w:r w:rsidRPr="00596975">
        <w:rPr>
          <w:rFonts w:ascii="Times New Roman" w:hAnsi="Times New Roman" w:cs="Times New Roman"/>
          <w:sz w:val="24"/>
          <w:szCs w:val="24"/>
        </w:rPr>
        <w:t>44</w:t>
      </w:r>
      <w:r w:rsidR="00E023FD" w:rsidRPr="00596975">
        <w:rPr>
          <w:rFonts w:ascii="Times New Roman" w:hAnsi="Times New Roman" w:cs="Times New Roman"/>
          <w:sz w:val="24"/>
          <w:szCs w:val="24"/>
        </w:rPr>
        <w:t>]</w:t>
      </w:r>
      <w:r w:rsidRPr="00596975">
        <w:rPr>
          <w:rFonts w:ascii="Times New Roman" w:hAnsi="Times New Roman" w:cs="Times New Roman"/>
          <w:sz w:val="24"/>
          <w:szCs w:val="24"/>
        </w:rPr>
        <w:t>-</w:t>
      </w:r>
      <w:r w:rsidR="00E023FD" w:rsidRPr="00596975">
        <w:rPr>
          <w:rFonts w:ascii="Times New Roman" w:hAnsi="Times New Roman" w:cs="Times New Roman"/>
          <w:sz w:val="24"/>
          <w:szCs w:val="24"/>
        </w:rPr>
        <w:t>[</w:t>
      </w:r>
      <w:r w:rsidRPr="00596975">
        <w:rPr>
          <w:rFonts w:ascii="Times New Roman" w:hAnsi="Times New Roman" w:cs="Times New Roman"/>
          <w:sz w:val="24"/>
          <w:szCs w:val="24"/>
        </w:rPr>
        <w:t>45</w:t>
      </w:r>
      <w:r w:rsidR="00E023FD" w:rsidRPr="00596975">
        <w:rPr>
          <w:rFonts w:ascii="Times New Roman" w:hAnsi="Times New Roman" w:cs="Times New Roman"/>
          <w:sz w:val="24"/>
          <w:szCs w:val="24"/>
        </w:rPr>
        <w:t>]</w:t>
      </w:r>
      <w:r w:rsidRPr="00596975">
        <w:rPr>
          <w:rFonts w:ascii="Times New Roman" w:hAnsi="Times New Roman" w:cs="Times New Roman"/>
          <w:sz w:val="24"/>
          <w:szCs w:val="24"/>
        </w:rPr>
        <w:t>.</w:t>
      </w:r>
    </w:p>
  </w:footnote>
  <w:footnote w:id="32">
    <w:p w14:paraId="369DDA05" w14:textId="1AEDAFCE" w:rsidR="000C4FDD" w:rsidRPr="00596975" w:rsidRDefault="000C4FDD"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r w:rsidR="00E023FD" w:rsidRPr="00596975">
        <w:rPr>
          <w:rFonts w:ascii="Times New Roman" w:hAnsi="Times New Roman" w:cs="Times New Roman"/>
          <w:sz w:val="24"/>
          <w:szCs w:val="24"/>
        </w:rPr>
        <w:t>Ibid</w:t>
      </w:r>
      <w:r w:rsidRPr="00596975">
        <w:rPr>
          <w:rFonts w:ascii="Times New Roman" w:hAnsi="Times New Roman" w:cs="Times New Roman"/>
          <w:sz w:val="24"/>
          <w:szCs w:val="24"/>
        </w:rPr>
        <w:t xml:space="preserve"> </w:t>
      </w:r>
      <w:r w:rsidR="00E023FD" w:rsidRPr="00596975">
        <w:rPr>
          <w:rFonts w:ascii="Times New Roman" w:hAnsi="Times New Roman" w:cs="Times New Roman"/>
          <w:sz w:val="24"/>
          <w:szCs w:val="24"/>
        </w:rPr>
        <w:t>[</w:t>
      </w:r>
      <w:r w:rsidRPr="00596975">
        <w:rPr>
          <w:rFonts w:ascii="Times New Roman" w:hAnsi="Times New Roman" w:cs="Times New Roman"/>
          <w:sz w:val="24"/>
          <w:szCs w:val="24"/>
        </w:rPr>
        <w:t>45</w:t>
      </w:r>
      <w:r w:rsidR="00E023FD" w:rsidRPr="00596975">
        <w:rPr>
          <w:rFonts w:ascii="Times New Roman" w:hAnsi="Times New Roman" w:cs="Times New Roman"/>
          <w:sz w:val="24"/>
          <w:szCs w:val="24"/>
        </w:rPr>
        <w:t>]</w:t>
      </w:r>
      <w:r w:rsidRPr="00596975">
        <w:rPr>
          <w:rFonts w:ascii="Times New Roman" w:hAnsi="Times New Roman" w:cs="Times New Roman"/>
          <w:sz w:val="24"/>
          <w:szCs w:val="24"/>
        </w:rPr>
        <w:t>.</w:t>
      </w:r>
    </w:p>
  </w:footnote>
  <w:footnote w:id="33">
    <w:p w14:paraId="6E661E86" w14:textId="679E4B20" w:rsidR="000C4FDD" w:rsidRPr="00596975" w:rsidRDefault="000C4FDD"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r w:rsidR="00E023FD" w:rsidRPr="00596975">
        <w:rPr>
          <w:rFonts w:ascii="Times New Roman" w:hAnsi="Times New Roman" w:cs="Times New Roman"/>
          <w:sz w:val="24"/>
          <w:szCs w:val="24"/>
        </w:rPr>
        <w:t>Ibid [</w:t>
      </w:r>
      <w:r w:rsidRPr="00596975">
        <w:rPr>
          <w:rFonts w:ascii="Times New Roman" w:hAnsi="Times New Roman" w:cs="Times New Roman"/>
          <w:sz w:val="24"/>
          <w:szCs w:val="24"/>
        </w:rPr>
        <w:t>47</w:t>
      </w:r>
      <w:r w:rsidR="00E023FD" w:rsidRPr="00596975">
        <w:rPr>
          <w:rFonts w:ascii="Times New Roman" w:hAnsi="Times New Roman" w:cs="Times New Roman"/>
          <w:sz w:val="24"/>
          <w:szCs w:val="24"/>
        </w:rPr>
        <w:t>].</w:t>
      </w:r>
    </w:p>
  </w:footnote>
  <w:footnote w:id="34">
    <w:p w14:paraId="76AAEBEE" w14:textId="6408B339" w:rsidR="007A57FE" w:rsidRPr="00596975" w:rsidRDefault="007A57FE">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On the distinction between this proportionality test and the ordinary common law ground of reasonableness review, see K Costello, “’Wrenched from its context: The interpretation of </w:t>
      </w:r>
      <w:r w:rsidRPr="00596975">
        <w:rPr>
          <w:rFonts w:ascii="Times New Roman" w:hAnsi="Times New Roman" w:cs="Times New Roman"/>
          <w:i/>
          <w:iCs/>
          <w:sz w:val="24"/>
          <w:szCs w:val="24"/>
        </w:rPr>
        <w:t>Associated Provincial Picture Houses v Wednesbury Corporation</w:t>
      </w:r>
      <w:r w:rsidRPr="00596975">
        <w:rPr>
          <w:rFonts w:ascii="Times New Roman" w:hAnsi="Times New Roman" w:cs="Times New Roman"/>
          <w:sz w:val="24"/>
          <w:szCs w:val="24"/>
        </w:rPr>
        <w:t>” (2020) 136 Law Quarterly Review 609.</w:t>
      </w:r>
    </w:p>
  </w:footnote>
  <w:footnote w:id="35">
    <w:p w14:paraId="1514CDAB" w14:textId="115AB339" w:rsidR="00D67163" w:rsidRPr="00596975" w:rsidRDefault="00D67163"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r w:rsidRPr="00596975">
        <w:rPr>
          <w:rFonts w:ascii="Times New Roman" w:hAnsi="Times New Roman" w:cs="Times New Roman"/>
          <w:i/>
          <w:iCs/>
          <w:sz w:val="24"/>
          <w:szCs w:val="24"/>
        </w:rPr>
        <w:t xml:space="preserve">Bank </w:t>
      </w:r>
      <w:proofErr w:type="spellStart"/>
      <w:r w:rsidRPr="00596975">
        <w:rPr>
          <w:rFonts w:ascii="Times New Roman" w:hAnsi="Times New Roman" w:cs="Times New Roman"/>
          <w:i/>
          <w:iCs/>
          <w:sz w:val="24"/>
          <w:szCs w:val="24"/>
        </w:rPr>
        <w:t>Mellat</w:t>
      </w:r>
      <w:proofErr w:type="spellEnd"/>
      <w:r w:rsidRPr="00596975">
        <w:rPr>
          <w:rFonts w:ascii="Times New Roman" w:hAnsi="Times New Roman" w:cs="Times New Roman"/>
          <w:i/>
          <w:iCs/>
          <w:sz w:val="24"/>
          <w:szCs w:val="24"/>
        </w:rPr>
        <w:t xml:space="preserve"> (No 2)</w:t>
      </w:r>
      <w:r w:rsidRPr="00596975">
        <w:rPr>
          <w:rFonts w:ascii="Times New Roman" w:hAnsi="Times New Roman" w:cs="Times New Roman"/>
          <w:sz w:val="24"/>
          <w:szCs w:val="24"/>
        </w:rPr>
        <w:t xml:space="preserve"> </w:t>
      </w:r>
      <w:r w:rsidR="00CA6DC7" w:rsidRPr="00596975">
        <w:rPr>
          <w:rFonts w:ascii="Times New Roman" w:hAnsi="Times New Roman" w:cs="Times New Roman"/>
          <w:sz w:val="24"/>
          <w:szCs w:val="24"/>
        </w:rPr>
        <w:t xml:space="preserve">at </w:t>
      </w:r>
      <w:r w:rsidRPr="00596975">
        <w:rPr>
          <w:rFonts w:ascii="Times New Roman" w:hAnsi="Times New Roman" w:cs="Times New Roman"/>
          <w:sz w:val="24"/>
          <w:szCs w:val="24"/>
        </w:rPr>
        <w:t>[74].</w:t>
      </w:r>
    </w:p>
  </w:footnote>
  <w:footnote w:id="36">
    <w:p w14:paraId="2DFD6976" w14:textId="58EEDD40" w:rsidR="00D67163" w:rsidRPr="00596975" w:rsidRDefault="00D67163"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r w:rsidRPr="00596975">
        <w:rPr>
          <w:rFonts w:ascii="Times New Roman" w:hAnsi="Times New Roman" w:cs="Times New Roman"/>
          <w:i/>
          <w:iCs/>
          <w:sz w:val="24"/>
          <w:szCs w:val="24"/>
        </w:rPr>
        <w:t>Jasim</w:t>
      </w:r>
      <w:r w:rsidRPr="00596975">
        <w:rPr>
          <w:rFonts w:ascii="Times New Roman" w:hAnsi="Times New Roman" w:cs="Times New Roman"/>
          <w:sz w:val="24"/>
          <w:szCs w:val="24"/>
        </w:rPr>
        <w:t xml:space="preserve"> [52].</w:t>
      </w:r>
    </w:p>
  </w:footnote>
  <w:footnote w:id="37">
    <w:p w14:paraId="18C171C4" w14:textId="0A2ACFA0" w:rsidR="001C2908" w:rsidRPr="00596975" w:rsidRDefault="001C290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Ibid [54]-[55].</w:t>
      </w:r>
    </w:p>
  </w:footnote>
  <w:footnote w:id="38">
    <w:p w14:paraId="084E8ACB" w14:textId="608E113C" w:rsidR="001C2908" w:rsidRPr="00596975" w:rsidRDefault="001C290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Ibid [54].</w:t>
      </w:r>
    </w:p>
  </w:footnote>
  <w:footnote w:id="39">
    <w:p w14:paraId="452CDCB2" w14:textId="5BA980D3" w:rsidR="00B82AE9" w:rsidRPr="00596975" w:rsidRDefault="00B82AE9"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r w:rsidR="00D67163" w:rsidRPr="00596975">
        <w:rPr>
          <w:rFonts w:ascii="Times New Roman" w:hAnsi="Times New Roman" w:cs="Times New Roman"/>
          <w:sz w:val="24"/>
          <w:szCs w:val="24"/>
        </w:rPr>
        <w:t>Ibid [</w:t>
      </w:r>
      <w:r w:rsidRPr="00596975">
        <w:rPr>
          <w:rFonts w:ascii="Times New Roman" w:hAnsi="Times New Roman" w:cs="Times New Roman"/>
          <w:sz w:val="24"/>
          <w:szCs w:val="24"/>
        </w:rPr>
        <w:t>48</w:t>
      </w:r>
      <w:r w:rsidR="00D67163" w:rsidRPr="00596975">
        <w:rPr>
          <w:rFonts w:ascii="Times New Roman" w:hAnsi="Times New Roman" w:cs="Times New Roman"/>
          <w:sz w:val="24"/>
          <w:szCs w:val="24"/>
        </w:rPr>
        <w:t>]</w:t>
      </w:r>
      <w:r w:rsidR="001C2908" w:rsidRPr="00596975">
        <w:rPr>
          <w:rFonts w:ascii="Times New Roman" w:hAnsi="Times New Roman" w:cs="Times New Roman"/>
          <w:sz w:val="24"/>
          <w:szCs w:val="24"/>
        </w:rPr>
        <w:t xml:space="preserve">, quoting </w:t>
      </w:r>
      <w:r w:rsidR="0037149D" w:rsidRPr="00596975">
        <w:rPr>
          <w:rFonts w:ascii="Times New Roman" w:hAnsi="Times New Roman" w:cs="Times New Roman"/>
          <w:i/>
          <w:iCs/>
          <w:sz w:val="24"/>
          <w:szCs w:val="24"/>
        </w:rPr>
        <w:t xml:space="preserve">Bank </w:t>
      </w:r>
      <w:proofErr w:type="spellStart"/>
      <w:r w:rsidR="0037149D" w:rsidRPr="00596975">
        <w:rPr>
          <w:rFonts w:ascii="Times New Roman" w:hAnsi="Times New Roman" w:cs="Times New Roman"/>
          <w:i/>
          <w:iCs/>
          <w:sz w:val="24"/>
          <w:szCs w:val="24"/>
        </w:rPr>
        <w:t>Mellat</w:t>
      </w:r>
      <w:proofErr w:type="spellEnd"/>
      <w:r w:rsidR="0037149D" w:rsidRPr="00596975">
        <w:rPr>
          <w:rFonts w:ascii="Times New Roman" w:hAnsi="Times New Roman" w:cs="Times New Roman"/>
          <w:i/>
          <w:iCs/>
          <w:sz w:val="24"/>
          <w:szCs w:val="24"/>
        </w:rPr>
        <w:t xml:space="preserve"> (No 2)</w:t>
      </w:r>
      <w:r w:rsidR="0037149D" w:rsidRPr="00596975">
        <w:rPr>
          <w:rFonts w:ascii="Times New Roman" w:hAnsi="Times New Roman" w:cs="Times New Roman"/>
          <w:sz w:val="24"/>
          <w:szCs w:val="24"/>
        </w:rPr>
        <w:t>, and [55]</w:t>
      </w:r>
      <w:r w:rsidR="00D67163" w:rsidRPr="00596975">
        <w:rPr>
          <w:rFonts w:ascii="Times New Roman" w:hAnsi="Times New Roman" w:cs="Times New Roman"/>
          <w:sz w:val="24"/>
          <w:szCs w:val="24"/>
        </w:rPr>
        <w:t>.</w:t>
      </w:r>
    </w:p>
  </w:footnote>
  <w:footnote w:id="40">
    <w:p w14:paraId="29B4279A" w14:textId="1A04147C" w:rsidR="0039490D" w:rsidRPr="00596975" w:rsidRDefault="0039490D"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proofErr w:type="spellStart"/>
      <w:r w:rsidRPr="00596975">
        <w:rPr>
          <w:rFonts w:ascii="Times New Roman" w:hAnsi="Times New Roman" w:cs="Times New Roman"/>
          <w:i/>
          <w:iCs/>
          <w:sz w:val="24"/>
          <w:szCs w:val="24"/>
        </w:rPr>
        <w:t>Tigere</w:t>
      </w:r>
      <w:proofErr w:type="spellEnd"/>
      <w:r w:rsidRPr="00596975">
        <w:rPr>
          <w:rFonts w:ascii="Times New Roman" w:hAnsi="Times New Roman" w:cs="Times New Roman"/>
          <w:sz w:val="24"/>
          <w:szCs w:val="24"/>
        </w:rPr>
        <w:t xml:space="preserve"> [38].</w:t>
      </w:r>
    </w:p>
  </w:footnote>
  <w:footnote w:id="41">
    <w:p w14:paraId="77DD4C63" w14:textId="54F0A3BF" w:rsidR="0039490D" w:rsidRPr="00596975" w:rsidRDefault="0039490D"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r w:rsidRPr="00596975">
        <w:rPr>
          <w:rFonts w:ascii="Times New Roman" w:hAnsi="Times New Roman" w:cs="Times New Roman"/>
          <w:i/>
          <w:iCs/>
          <w:sz w:val="24"/>
          <w:szCs w:val="24"/>
        </w:rPr>
        <w:t>Jasim</w:t>
      </w:r>
      <w:r w:rsidRPr="00596975">
        <w:rPr>
          <w:rFonts w:ascii="Times New Roman" w:hAnsi="Times New Roman" w:cs="Times New Roman"/>
          <w:sz w:val="24"/>
          <w:szCs w:val="24"/>
        </w:rPr>
        <w:t xml:space="preserve"> [54].</w:t>
      </w:r>
    </w:p>
  </w:footnote>
  <w:footnote w:id="42">
    <w:p w14:paraId="3C04B70E" w14:textId="6AC9BCA2" w:rsidR="00CA6DC7" w:rsidRPr="00596975" w:rsidRDefault="00CA6DC7"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R Percival, “SNP ministers </w:t>
      </w:r>
      <w:r w:rsidR="007A57FE" w:rsidRPr="00596975">
        <w:rPr>
          <w:rFonts w:ascii="Times New Roman" w:hAnsi="Times New Roman" w:cs="Times New Roman"/>
          <w:sz w:val="24"/>
          <w:szCs w:val="24"/>
        </w:rPr>
        <w:t>‘</w:t>
      </w:r>
      <w:r w:rsidRPr="00596975">
        <w:rPr>
          <w:rFonts w:ascii="Times New Roman" w:hAnsi="Times New Roman" w:cs="Times New Roman"/>
          <w:sz w:val="24"/>
          <w:szCs w:val="24"/>
        </w:rPr>
        <w:t>breached human rights</w:t>
      </w:r>
      <w:r w:rsidR="007A57FE" w:rsidRPr="00596975">
        <w:rPr>
          <w:rFonts w:ascii="Times New Roman" w:hAnsi="Times New Roman" w:cs="Times New Roman"/>
          <w:sz w:val="24"/>
          <w:szCs w:val="24"/>
        </w:rPr>
        <w:t>’</w:t>
      </w:r>
      <w:r w:rsidRPr="00596975">
        <w:rPr>
          <w:rFonts w:ascii="Times New Roman" w:hAnsi="Times New Roman" w:cs="Times New Roman"/>
          <w:sz w:val="24"/>
          <w:szCs w:val="24"/>
        </w:rPr>
        <w:t xml:space="preserve"> legislation over their free tuition fee rules”, Scottish Daily Express (13 October 2022), available at https://www.scottishdailyexpress.co.uk/news/politics/snp-ministers-breached-human-rights-28228787.</w:t>
      </w:r>
    </w:p>
  </w:footnote>
  <w:footnote w:id="43">
    <w:p w14:paraId="754B4C2D" w14:textId="0B9BF7EC" w:rsidR="0039490D" w:rsidRPr="00596975" w:rsidRDefault="0039490D"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r w:rsidR="00CA6DC7" w:rsidRPr="00596975">
        <w:rPr>
          <w:rFonts w:ascii="Times New Roman" w:hAnsi="Times New Roman" w:cs="Times New Roman"/>
          <w:i/>
          <w:iCs/>
          <w:sz w:val="24"/>
          <w:szCs w:val="24"/>
        </w:rPr>
        <w:t>Jasim</w:t>
      </w:r>
      <w:r w:rsidR="00CA6DC7" w:rsidRPr="00596975">
        <w:rPr>
          <w:rFonts w:ascii="Times New Roman" w:hAnsi="Times New Roman" w:cs="Times New Roman"/>
          <w:sz w:val="24"/>
          <w:szCs w:val="24"/>
        </w:rPr>
        <w:t xml:space="preserve"> </w:t>
      </w:r>
      <w:r w:rsidRPr="00596975">
        <w:rPr>
          <w:rFonts w:ascii="Times New Roman" w:hAnsi="Times New Roman" w:cs="Times New Roman"/>
          <w:sz w:val="24"/>
          <w:szCs w:val="24"/>
        </w:rPr>
        <w:t>[42].</w:t>
      </w:r>
    </w:p>
  </w:footnote>
  <w:footnote w:id="44">
    <w:p w14:paraId="0B585357" w14:textId="47D051BD" w:rsidR="0039490D" w:rsidRPr="00596975" w:rsidRDefault="0039490D"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Ibid [14].</w:t>
      </w:r>
    </w:p>
  </w:footnote>
  <w:footnote w:id="45">
    <w:p w14:paraId="6F5BA74D" w14:textId="45996498" w:rsidR="00B776C5" w:rsidRPr="00596975" w:rsidRDefault="00B776C5"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r w:rsidR="0039490D" w:rsidRPr="00596975">
        <w:rPr>
          <w:rFonts w:ascii="Times New Roman" w:hAnsi="Times New Roman" w:cs="Times New Roman"/>
          <w:sz w:val="24"/>
          <w:szCs w:val="24"/>
        </w:rPr>
        <w:t>Ibid [</w:t>
      </w:r>
      <w:r w:rsidRPr="00596975">
        <w:rPr>
          <w:rFonts w:ascii="Times New Roman" w:hAnsi="Times New Roman" w:cs="Times New Roman"/>
          <w:sz w:val="24"/>
          <w:szCs w:val="24"/>
        </w:rPr>
        <w:t>46</w:t>
      </w:r>
      <w:r w:rsidR="0039490D" w:rsidRPr="00596975">
        <w:rPr>
          <w:rFonts w:ascii="Times New Roman" w:hAnsi="Times New Roman" w:cs="Times New Roman"/>
          <w:sz w:val="24"/>
          <w:szCs w:val="24"/>
        </w:rPr>
        <w:t>].</w:t>
      </w:r>
    </w:p>
  </w:footnote>
  <w:footnote w:id="46">
    <w:p w14:paraId="084FC0FD" w14:textId="5499A5D2" w:rsidR="00857C1E" w:rsidRPr="00596975" w:rsidRDefault="00857C1E"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r w:rsidR="00821619" w:rsidRPr="00596975">
        <w:rPr>
          <w:rFonts w:ascii="Times New Roman" w:hAnsi="Times New Roman" w:cs="Times New Roman"/>
          <w:sz w:val="24"/>
          <w:szCs w:val="24"/>
        </w:rPr>
        <w:t xml:space="preserve">Ibid [40], quoting </w:t>
      </w:r>
      <w:proofErr w:type="spellStart"/>
      <w:r w:rsidR="00821619" w:rsidRPr="00596975">
        <w:rPr>
          <w:rFonts w:ascii="Times New Roman" w:hAnsi="Times New Roman" w:cs="Times New Roman"/>
          <w:i/>
          <w:iCs/>
          <w:sz w:val="24"/>
          <w:szCs w:val="24"/>
        </w:rPr>
        <w:t>Tigere</w:t>
      </w:r>
      <w:proofErr w:type="spellEnd"/>
      <w:r w:rsidR="00821619" w:rsidRPr="00596975">
        <w:rPr>
          <w:rFonts w:ascii="Times New Roman" w:hAnsi="Times New Roman" w:cs="Times New Roman"/>
          <w:sz w:val="24"/>
          <w:szCs w:val="24"/>
        </w:rPr>
        <w:t xml:space="preserve"> [32].</w:t>
      </w:r>
    </w:p>
  </w:footnote>
  <w:footnote w:id="47">
    <w:p w14:paraId="746BA613" w14:textId="7E5A2674" w:rsidR="00BA23EF" w:rsidRPr="00596975" w:rsidRDefault="00BA23EF"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r w:rsidR="00BB2898" w:rsidRPr="00596975">
        <w:rPr>
          <w:rFonts w:ascii="Times New Roman" w:hAnsi="Times New Roman" w:cs="Times New Roman"/>
          <w:sz w:val="24"/>
          <w:szCs w:val="24"/>
        </w:rPr>
        <w:t xml:space="preserve">Scottish Government, Report on </w:t>
      </w:r>
      <w:r w:rsidR="00BB2898" w:rsidRPr="00596975">
        <w:rPr>
          <w:rFonts w:ascii="Times New Roman" w:hAnsi="Times New Roman" w:cs="Times New Roman"/>
          <w:i/>
          <w:iCs/>
          <w:sz w:val="24"/>
          <w:szCs w:val="24"/>
        </w:rPr>
        <w:t>A New Social Contract for Students: Fairness, Parity and Clarity</w:t>
      </w:r>
      <w:r w:rsidR="00BB2898" w:rsidRPr="00596975">
        <w:rPr>
          <w:rFonts w:ascii="Times New Roman" w:hAnsi="Times New Roman" w:cs="Times New Roman"/>
          <w:sz w:val="24"/>
          <w:szCs w:val="24"/>
        </w:rPr>
        <w:t xml:space="preserve"> (2017), available at https://www.gov.scot/binaries/content/documents/govscot/publications/independent-report/2017/11/independent-review-student-financial-support-scotland/documents/00527875-pdf/00527875-pdf/govscot%3Adocument/00527875.pdf.</w:t>
      </w:r>
    </w:p>
  </w:footnote>
  <w:footnote w:id="48">
    <w:p w14:paraId="28123A1D" w14:textId="67A99332" w:rsidR="00CA6DC7" w:rsidRPr="00596975" w:rsidRDefault="00CA6DC7"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r w:rsidR="00BB2898" w:rsidRPr="00596975">
        <w:rPr>
          <w:rFonts w:ascii="Times New Roman" w:hAnsi="Times New Roman" w:cs="Times New Roman"/>
          <w:i/>
          <w:iCs/>
          <w:sz w:val="24"/>
          <w:szCs w:val="24"/>
        </w:rPr>
        <w:t>Jasim</w:t>
      </w:r>
      <w:r w:rsidR="00BB2898" w:rsidRPr="00596975">
        <w:rPr>
          <w:rFonts w:ascii="Times New Roman" w:hAnsi="Times New Roman" w:cs="Times New Roman"/>
          <w:sz w:val="24"/>
          <w:szCs w:val="24"/>
        </w:rPr>
        <w:t xml:space="preserve"> [57].</w:t>
      </w:r>
    </w:p>
  </w:footnote>
  <w:footnote w:id="49">
    <w:p w14:paraId="28CECD1A" w14:textId="77777777" w:rsidR="00821619" w:rsidRPr="00596975" w:rsidRDefault="00821619"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L Adams, “Tuition fees residency rules breached human rights”, BBC News (13 October 2022), available at https://www.bbc.co.uk/news/uk-scotland-63228362.</w:t>
      </w:r>
    </w:p>
  </w:footnote>
  <w:footnote w:id="50">
    <w:p w14:paraId="1052C44B" w14:textId="0000810B" w:rsidR="00BA23EF" w:rsidRPr="00596975" w:rsidRDefault="00BA23EF"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r w:rsidR="00BB2898" w:rsidRPr="00596975">
        <w:rPr>
          <w:rFonts w:ascii="Times New Roman" w:hAnsi="Times New Roman" w:cs="Times New Roman"/>
          <w:i/>
          <w:iCs/>
          <w:sz w:val="24"/>
          <w:szCs w:val="24"/>
        </w:rPr>
        <w:t>Jasim</w:t>
      </w:r>
      <w:r w:rsidRPr="00596975">
        <w:rPr>
          <w:rFonts w:ascii="Times New Roman" w:hAnsi="Times New Roman" w:cs="Times New Roman"/>
          <w:sz w:val="24"/>
          <w:szCs w:val="24"/>
        </w:rPr>
        <w:t xml:space="preserve"> </w:t>
      </w:r>
      <w:r w:rsidR="00BB2898" w:rsidRPr="00596975">
        <w:rPr>
          <w:rFonts w:ascii="Times New Roman" w:hAnsi="Times New Roman" w:cs="Times New Roman"/>
          <w:sz w:val="24"/>
          <w:szCs w:val="24"/>
        </w:rPr>
        <w:t>[</w:t>
      </w:r>
      <w:r w:rsidRPr="00596975">
        <w:rPr>
          <w:rFonts w:ascii="Times New Roman" w:hAnsi="Times New Roman" w:cs="Times New Roman"/>
          <w:sz w:val="24"/>
          <w:szCs w:val="24"/>
        </w:rPr>
        <w:t>16</w:t>
      </w:r>
      <w:r w:rsidR="00BB2898" w:rsidRPr="00596975">
        <w:rPr>
          <w:rFonts w:ascii="Times New Roman" w:hAnsi="Times New Roman" w:cs="Times New Roman"/>
          <w:sz w:val="24"/>
          <w:szCs w:val="24"/>
        </w:rPr>
        <w:t>].</w:t>
      </w:r>
    </w:p>
  </w:footnote>
  <w:footnote w:id="51">
    <w:p w14:paraId="25984E4D" w14:textId="0E5CB7B9" w:rsidR="00085EE1" w:rsidRPr="00596975" w:rsidRDefault="00085EE1"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00BB2898" w:rsidRPr="00596975">
        <w:rPr>
          <w:rFonts w:ascii="Times New Roman" w:hAnsi="Times New Roman" w:cs="Times New Roman"/>
          <w:sz w:val="24"/>
          <w:szCs w:val="24"/>
        </w:rPr>
        <w:t xml:space="preserve"> Ibid</w:t>
      </w:r>
      <w:r w:rsidRPr="00596975">
        <w:rPr>
          <w:rFonts w:ascii="Times New Roman" w:hAnsi="Times New Roman" w:cs="Times New Roman"/>
          <w:sz w:val="24"/>
          <w:szCs w:val="24"/>
        </w:rPr>
        <w:t xml:space="preserve"> </w:t>
      </w:r>
      <w:r w:rsidR="00BB2898" w:rsidRPr="00596975">
        <w:rPr>
          <w:rFonts w:ascii="Times New Roman" w:hAnsi="Times New Roman" w:cs="Times New Roman"/>
          <w:sz w:val="24"/>
          <w:szCs w:val="24"/>
        </w:rPr>
        <w:t>[</w:t>
      </w:r>
      <w:r w:rsidRPr="00596975">
        <w:rPr>
          <w:rFonts w:ascii="Times New Roman" w:hAnsi="Times New Roman" w:cs="Times New Roman"/>
          <w:sz w:val="24"/>
          <w:szCs w:val="24"/>
        </w:rPr>
        <w:t>15</w:t>
      </w:r>
      <w:r w:rsidR="00BB2898" w:rsidRPr="00596975">
        <w:rPr>
          <w:rFonts w:ascii="Times New Roman" w:hAnsi="Times New Roman" w:cs="Times New Roman"/>
          <w:sz w:val="24"/>
          <w:szCs w:val="24"/>
        </w:rPr>
        <w:t>].</w:t>
      </w:r>
    </w:p>
  </w:footnote>
  <w:footnote w:id="52">
    <w:p w14:paraId="53CFE7EE" w14:textId="1CDB37C6" w:rsidR="00085EE1" w:rsidRPr="00596975" w:rsidRDefault="00085EE1"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R</w:t>
      </w:r>
      <w:r w:rsidR="000511CF" w:rsidRPr="00596975">
        <w:rPr>
          <w:rFonts w:ascii="Times New Roman" w:hAnsi="Times New Roman" w:cs="Times New Roman"/>
          <w:sz w:val="24"/>
          <w:szCs w:val="24"/>
        </w:rPr>
        <w:t xml:space="preserve"> </w:t>
      </w:r>
      <w:r w:rsidRPr="00596975">
        <w:rPr>
          <w:rFonts w:ascii="Times New Roman" w:hAnsi="Times New Roman" w:cs="Times New Roman"/>
          <w:sz w:val="24"/>
          <w:szCs w:val="24"/>
        </w:rPr>
        <w:t>B Taylor and A</w:t>
      </w:r>
      <w:r w:rsidR="000511CF" w:rsidRPr="00596975">
        <w:rPr>
          <w:rFonts w:ascii="Times New Roman" w:hAnsi="Times New Roman" w:cs="Times New Roman"/>
          <w:sz w:val="24"/>
          <w:szCs w:val="24"/>
        </w:rPr>
        <w:t xml:space="preserve"> </w:t>
      </w:r>
      <w:r w:rsidRPr="00596975">
        <w:rPr>
          <w:rFonts w:ascii="Times New Roman" w:hAnsi="Times New Roman" w:cs="Times New Roman"/>
          <w:sz w:val="24"/>
          <w:szCs w:val="24"/>
        </w:rPr>
        <w:t>L</w:t>
      </w:r>
      <w:r w:rsidR="000511CF" w:rsidRPr="00596975">
        <w:rPr>
          <w:rFonts w:ascii="Times New Roman" w:hAnsi="Times New Roman" w:cs="Times New Roman"/>
          <w:sz w:val="24"/>
          <w:szCs w:val="24"/>
        </w:rPr>
        <w:t xml:space="preserve"> </w:t>
      </w:r>
      <w:r w:rsidRPr="00596975">
        <w:rPr>
          <w:rFonts w:ascii="Times New Roman" w:hAnsi="Times New Roman" w:cs="Times New Roman"/>
          <w:sz w:val="24"/>
          <w:szCs w:val="24"/>
        </w:rPr>
        <w:t xml:space="preserve">M Wilson, </w:t>
      </w:r>
      <w:r w:rsidR="00B72DF8" w:rsidRPr="00596975">
        <w:rPr>
          <w:rFonts w:ascii="Times New Roman" w:hAnsi="Times New Roman" w:cs="Times New Roman"/>
          <w:sz w:val="24"/>
          <w:szCs w:val="24"/>
        </w:rPr>
        <w:t xml:space="preserve">Briefing Paper on </w:t>
      </w:r>
      <w:r w:rsidRPr="00596975">
        <w:rPr>
          <w:rFonts w:ascii="Times New Roman" w:hAnsi="Times New Roman" w:cs="Times New Roman"/>
          <w:i/>
          <w:iCs/>
          <w:sz w:val="24"/>
          <w:szCs w:val="24"/>
        </w:rPr>
        <w:t xml:space="preserve">Brexit Statutory Instruments: Identifying the </w:t>
      </w:r>
      <w:r w:rsidR="00B72DF8" w:rsidRPr="00596975">
        <w:rPr>
          <w:rFonts w:ascii="Times New Roman" w:hAnsi="Times New Roman" w:cs="Times New Roman"/>
          <w:i/>
          <w:iCs/>
          <w:sz w:val="24"/>
          <w:szCs w:val="24"/>
        </w:rPr>
        <w:t>C</w:t>
      </w:r>
      <w:r w:rsidRPr="00596975">
        <w:rPr>
          <w:rFonts w:ascii="Times New Roman" w:hAnsi="Times New Roman" w:cs="Times New Roman"/>
          <w:i/>
          <w:iCs/>
          <w:sz w:val="24"/>
          <w:szCs w:val="24"/>
        </w:rPr>
        <w:t>hallenges</w:t>
      </w:r>
      <w:r w:rsidRPr="00596975">
        <w:rPr>
          <w:rFonts w:ascii="Times New Roman" w:hAnsi="Times New Roman" w:cs="Times New Roman"/>
          <w:sz w:val="24"/>
          <w:szCs w:val="24"/>
        </w:rPr>
        <w:t xml:space="preserve"> </w:t>
      </w:r>
      <w:r w:rsidR="00B72DF8" w:rsidRPr="00596975">
        <w:rPr>
          <w:rFonts w:ascii="Times New Roman" w:hAnsi="Times New Roman" w:cs="Times New Roman"/>
          <w:sz w:val="24"/>
          <w:szCs w:val="24"/>
        </w:rPr>
        <w:t xml:space="preserve">(Scottish Parliament Information Centre </w:t>
      </w:r>
      <w:r w:rsidRPr="00596975">
        <w:rPr>
          <w:rFonts w:ascii="Times New Roman" w:hAnsi="Times New Roman" w:cs="Times New Roman"/>
          <w:sz w:val="24"/>
          <w:szCs w:val="24"/>
        </w:rPr>
        <w:t>SB 21-53</w:t>
      </w:r>
      <w:r w:rsidR="00B72DF8" w:rsidRPr="00596975">
        <w:rPr>
          <w:rFonts w:ascii="Times New Roman" w:hAnsi="Times New Roman" w:cs="Times New Roman"/>
          <w:sz w:val="24"/>
          <w:szCs w:val="24"/>
        </w:rPr>
        <w:t>,</w:t>
      </w:r>
      <w:r w:rsidRPr="00596975">
        <w:rPr>
          <w:rFonts w:ascii="Times New Roman" w:hAnsi="Times New Roman" w:cs="Times New Roman"/>
          <w:sz w:val="24"/>
          <w:szCs w:val="24"/>
        </w:rPr>
        <w:t xml:space="preserve"> 2021). For further information, see also: Idem, </w:t>
      </w:r>
      <w:r w:rsidR="00B72DF8" w:rsidRPr="00596975">
        <w:rPr>
          <w:rFonts w:ascii="Times New Roman" w:hAnsi="Times New Roman" w:cs="Times New Roman"/>
          <w:sz w:val="24"/>
          <w:szCs w:val="24"/>
        </w:rPr>
        <w:t xml:space="preserve">Briefing Paper on </w:t>
      </w:r>
      <w:r w:rsidR="00B72DF8" w:rsidRPr="00596975">
        <w:rPr>
          <w:rFonts w:ascii="Times New Roman" w:hAnsi="Times New Roman" w:cs="Times New Roman"/>
          <w:i/>
          <w:iCs/>
          <w:sz w:val="24"/>
          <w:szCs w:val="24"/>
        </w:rPr>
        <w:t>Brexit Statutory Instruments: Powers and Parliamentary Processes</w:t>
      </w:r>
      <w:r w:rsidR="00B72DF8" w:rsidRPr="00596975">
        <w:rPr>
          <w:rFonts w:ascii="Times New Roman" w:hAnsi="Times New Roman" w:cs="Times New Roman"/>
          <w:sz w:val="24"/>
          <w:szCs w:val="24"/>
        </w:rPr>
        <w:t xml:space="preserve"> (Scottish Parliament Information Centre SB 21-45, 2021)</w:t>
      </w:r>
      <w:r w:rsidRPr="00596975">
        <w:rPr>
          <w:rFonts w:ascii="Times New Roman" w:hAnsi="Times New Roman" w:cs="Times New Roman"/>
          <w:sz w:val="24"/>
          <w:szCs w:val="24"/>
        </w:rPr>
        <w:t>; Idem, “</w:t>
      </w:r>
      <w:r w:rsidR="00B72DF8" w:rsidRPr="00596975">
        <w:rPr>
          <w:rFonts w:ascii="Times New Roman" w:hAnsi="Times New Roman" w:cs="Times New Roman"/>
          <w:sz w:val="24"/>
          <w:szCs w:val="24"/>
        </w:rPr>
        <w:t xml:space="preserve">Briefing Paper on </w:t>
      </w:r>
      <w:r w:rsidR="00B72DF8" w:rsidRPr="00596975">
        <w:rPr>
          <w:rFonts w:ascii="Times New Roman" w:hAnsi="Times New Roman" w:cs="Times New Roman"/>
          <w:i/>
          <w:iCs/>
          <w:sz w:val="24"/>
          <w:szCs w:val="24"/>
        </w:rPr>
        <w:t>Brexit Statutory Instruments: Impact on the Devolved Settlement and Future Policy Direction</w:t>
      </w:r>
      <w:r w:rsidR="00B72DF8" w:rsidRPr="00596975">
        <w:rPr>
          <w:rFonts w:ascii="Times New Roman" w:hAnsi="Times New Roman" w:cs="Times New Roman"/>
          <w:sz w:val="24"/>
          <w:szCs w:val="24"/>
        </w:rPr>
        <w:t xml:space="preserve"> (Scottish Parliament Information Centre SB 21-52, 2021)</w:t>
      </w:r>
      <w:r w:rsidRPr="00596975">
        <w:rPr>
          <w:rFonts w:ascii="Times New Roman" w:hAnsi="Times New Roman" w:cs="Times New Roman"/>
          <w:sz w:val="24"/>
          <w:szCs w:val="24"/>
        </w:rPr>
        <w:t>.</w:t>
      </w:r>
    </w:p>
  </w:footnote>
  <w:footnote w:id="53">
    <w:p w14:paraId="247F1CB0" w14:textId="4E582FCB" w:rsidR="00821619" w:rsidRPr="00596975" w:rsidRDefault="00821619"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r w:rsidR="00BB2898" w:rsidRPr="00596975">
        <w:rPr>
          <w:rFonts w:ascii="Times New Roman" w:hAnsi="Times New Roman" w:cs="Times New Roman"/>
          <w:i/>
          <w:iCs/>
          <w:sz w:val="24"/>
          <w:szCs w:val="24"/>
        </w:rPr>
        <w:t>Jasim</w:t>
      </w:r>
      <w:r w:rsidR="00BB2898" w:rsidRPr="00596975">
        <w:rPr>
          <w:rFonts w:ascii="Times New Roman" w:hAnsi="Times New Roman" w:cs="Times New Roman"/>
          <w:sz w:val="24"/>
          <w:szCs w:val="24"/>
        </w:rPr>
        <w:t xml:space="preserve"> [14].</w:t>
      </w:r>
    </w:p>
  </w:footnote>
  <w:footnote w:id="54">
    <w:p w14:paraId="30BAAF8E" w14:textId="4DA74A31" w:rsidR="00D25751" w:rsidRPr="00596975" w:rsidRDefault="00D25751"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r w:rsidR="00B91277" w:rsidRPr="00596975">
        <w:rPr>
          <w:rFonts w:ascii="Times New Roman" w:hAnsi="Times New Roman" w:cs="Times New Roman"/>
          <w:sz w:val="24"/>
          <w:szCs w:val="24"/>
        </w:rPr>
        <w:t xml:space="preserve">Education (Fees) (Scotland) Regulations 2022 </w:t>
      </w:r>
      <w:r w:rsidRPr="00596975">
        <w:rPr>
          <w:rFonts w:ascii="Times New Roman" w:hAnsi="Times New Roman" w:cs="Times New Roman"/>
          <w:sz w:val="24"/>
          <w:szCs w:val="24"/>
        </w:rPr>
        <w:t>reg 3</w:t>
      </w:r>
      <w:r w:rsidR="00B91277" w:rsidRPr="00596975">
        <w:rPr>
          <w:rFonts w:ascii="Times New Roman" w:hAnsi="Times New Roman" w:cs="Times New Roman"/>
          <w:sz w:val="24"/>
          <w:szCs w:val="24"/>
        </w:rPr>
        <w:t xml:space="preserve">; Student Support (Scotland) Regulations 2022, </w:t>
      </w:r>
      <w:proofErr w:type="spellStart"/>
      <w:r w:rsidR="00B91277" w:rsidRPr="00596975">
        <w:rPr>
          <w:rFonts w:ascii="Times New Roman" w:hAnsi="Times New Roman" w:cs="Times New Roman"/>
          <w:sz w:val="24"/>
          <w:szCs w:val="24"/>
        </w:rPr>
        <w:t>Sch</w:t>
      </w:r>
      <w:proofErr w:type="spellEnd"/>
      <w:r w:rsidR="00B91277" w:rsidRPr="00596975">
        <w:rPr>
          <w:rFonts w:ascii="Times New Roman" w:hAnsi="Times New Roman" w:cs="Times New Roman"/>
          <w:sz w:val="24"/>
          <w:szCs w:val="24"/>
        </w:rPr>
        <w:t xml:space="preserve"> 1 para 1.</w:t>
      </w:r>
    </w:p>
  </w:footnote>
  <w:footnote w:id="55">
    <w:p w14:paraId="7FD451F7" w14:textId="43777851" w:rsidR="00D25751" w:rsidRPr="00596975" w:rsidRDefault="00D25751" w:rsidP="00B72DF8">
      <w:pPr>
        <w:pStyle w:val="FootnoteText"/>
        <w:rPr>
          <w:rFonts w:ascii="Times New Roman" w:hAnsi="Times New Roman" w:cs="Times New Roman"/>
          <w:sz w:val="24"/>
          <w:szCs w:val="24"/>
        </w:rPr>
      </w:pPr>
      <w:r w:rsidRPr="00596975">
        <w:rPr>
          <w:rStyle w:val="FootnoteReference"/>
          <w:rFonts w:ascii="Times New Roman" w:hAnsi="Times New Roman" w:cs="Times New Roman"/>
          <w:sz w:val="24"/>
          <w:szCs w:val="24"/>
        </w:rPr>
        <w:footnoteRef/>
      </w:r>
      <w:r w:rsidRPr="00596975">
        <w:rPr>
          <w:rFonts w:ascii="Times New Roman" w:hAnsi="Times New Roman" w:cs="Times New Roman"/>
          <w:sz w:val="24"/>
          <w:szCs w:val="24"/>
        </w:rPr>
        <w:t xml:space="preserve"> </w:t>
      </w:r>
      <w:r w:rsidR="00B91277" w:rsidRPr="00596975">
        <w:rPr>
          <w:rFonts w:ascii="Times New Roman" w:hAnsi="Times New Roman" w:cs="Times New Roman"/>
          <w:sz w:val="24"/>
          <w:szCs w:val="24"/>
        </w:rPr>
        <w:t xml:space="preserve">Education (Fees) (Scotland) Regulations 2022 </w:t>
      </w:r>
      <w:r w:rsidRPr="00596975">
        <w:rPr>
          <w:rFonts w:ascii="Times New Roman" w:hAnsi="Times New Roman" w:cs="Times New Roman"/>
          <w:sz w:val="24"/>
          <w:szCs w:val="24"/>
        </w:rPr>
        <w:t>reg 4</w:t>
      </w:r>
      <w:r w:rsidR="00B91277" w:rsidRPr="00596975">
        <w:rPr>
          <w:rFonts w:ascii="Times New Roman" w:hAnsi="Times New Roman" w:cs="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3B0"/>
    <w:rsid w:val="00005ED3"/>
    <w:rsid w:val="0000796E"/>
    <w:rsid w:val="000330F6"/>
    <w:rsid w:val="000511CF"/>
    <w:rsid w:val="00085EE1"/>
    <w:rsid w:val="000A530F"/>
    <w:rsid w:val="000C4FDD"/>
    <w:rsid w:val="000E183A"/>
    <w:rsid w:val="00135A98"/>
    <w:rsid w:val="00157C7A"/>
    <w:rsid w:val="00182976"/>
    <w:rsid w:val="00192626"/>
    <w:rsid w:val="00195FAF"/>
    <w:rsid w:val="001C2908"/>
    <w:rsid w:val="001C70D8"/>
    <w:rsid w:val="001F6C8D"/>
    <w:rsid w:val="00216918"/>
    <w:rsid w:val="00224680"/>
    <w:rsid w:val="00226B41"/>
    <w:rsid w:val="00273DE9"/>
    <w:rsid w:val="002E3A7A"/>
    <w:rsid w:val="00303A61"/>
    <w:rsid w:val="00321489"/>
    <w:rsid w:val="00347A35"/>
    <w:rsid w:val="00362D2C"/>
    <w:rsid w:val="0037149D"/>
    <w:rsid w:val="00374BB6"/>
    <w:rsid w:val="0039490D"/>
    <w:rsid w:val="00394C53"/>
    <w:rsid w:val="003953B0"/>
    <w:rsid w:val="00397DBE"/>
    <w:rsid w:val="003E712E"/>
    <w:rsid w:val="00412A22"/>
    <w:rsid w:val="004623DB"/>
    <w:rsid w:val="004D0272"/>
    <w:rsid w:val="00515962"/>
    <w:rsid w:val="005326AD"/>
    <w:rsid w:val="005711C3"/>
    <w:rsid w:val="00584676"/>
    <w:rsid w:val="00596975"/>
    <w:rsid w:val="005A5EBE"/>
    <w:rsid w:val="00643760"/>
    <w:rsid w:val="00774028"/>
    <w:rsid w:val="00797C2E"/>
    <w:rsid w:val="007A57FE"/>
    <w:rsid w:val="00821619"/>
    <w:rsid w:val="008400E1"/>
    <w:rsid w:val="00857C1E"/>
    <w:rsid w:val="00877E4E"/>
    <w:rsid w:val="00895748"/>
    <w:rsid w:val="008B7FB9"/>
    <w:rsid w:val="008D1ECD"/>
    <w:rsid w:val="008E20FC"/>
    <w:rsid w:val="00913084"/>
    <w:rsid w:val="009227C9"/>
    <w:rsid w:val="00943FBF"/>
    <w:rsid w:val="0099002C"/>
    <w:rsid w:val="009B19D4"/>
    <w:rsid w:val="009E370D"/>
    <w:rsid w:val="009E4297"/>
    <w:rsid w:val="009E6008"/>
    <w:rsid w:val="00A23AF7"/>
    <w:rsid w:val="00A55341"/>
    <w:rsid w:val="00A84134"/>
    <w:rsid w:val="00A9294A"/>
    <w:rsid w:val="00AF736A"/>
    <w:rsid w:val="00B048A5"/>
    <w:rsid w:val="00B13B9C"/>
    <w:rsid w:val="00B41EDC"/>
    <w:rsid w:val="00B72DF8"/>
    <w:rsid w:val="00B776C5"/>
    <w:rsid w:val="00B82AE9"/>
    <w:rsid w:val="00B91277"/>
    <w:rsid w:val="00BA23EF"/>
    <w:rsid w:val="00BB157B"/>
    <w:rsid w:val="00BB2898"/>
    <w:rsid w:val="00BD1CDB"/>
    <w:rsid w:val="00BF00DE"/>
    <w:rsid w:val="00BF4FBF"/>
    <w:rsid w:val="00C1598F"/>
    <w:rsid w:val="00C2540F"/>
    <w:rsid w:val="00C351D2"/>
    <w:rsid w:val="00C358C4"/>
    <w:rsid w:val="00C507E6"/>
    <w:rsid w:val="00C549FA"/>
    <w:rsid w:val="00C6102D"/>
    <w:rsid w:val="00C70CA8"/>
    <w:rsid w:val="00C724E0"/>
    <w:rsid w:val="00CA6DC7"/>
    <w:rsid w:val="00CD1EB2"/>
    <w:rsid w:val="00CD4DFE"/>
    <w:rsid w:val="00CD5B51"/>
    <w:rsid w:val="00D0200A"/>
    <w:rsid w:val="00D25751"/>
    <w:rsid w:val="00D339AB"/>
    <w:rsid w:val="00D62E1D"/>
    <w:rsid w:val="00D67163"/>
    <w:rsid w:val="00D77AE9"/>
    <w:rsid w:val="00D83755"/>
    <w:rsid w:val="00D943D6"/>
    <w:rsid w:val="00DE732A"/>
    <w:rsid w:val="00E023FD"/>
    <w:rsid w:val="00E26346"/>
    <w:rsid w:val="00E352D1"/>
    <w:rsid w:val="00E45085"/>
    <w:rsid w:val="00E50ED9"/>
    <w:rsid w:val="00E52C93"/>
    <w:rsid w:val="00E559B4"/>
    <w:rsid w:val="00EA3E0D"/>
    <w:rsid w:val="00EE1F33"/>
    <w:rsid w:val="00EF6E5C"/>
    <w:rsid w:val="00F426E2"/>
    <w:rsid w:val="00FA2DBB"/>
    <w:rsid w:val="00FA38CA"/>
    <w:rsid w:val="00FB5094"/>
    <w:rsid w:val="00FB5E6B"/>
    <w:rsid w:val="00FD6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FC10D"/>
  <w15:chartTrackingRefBased/>
  <w15:docId w15:val="{D6FB26F3-E33D-405D-9F8A-7FF012F7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E6B"/>
    <w:pPr>
      <w:ind w:left="720"/>
      <w:contextualSpacing/>
    </w:pPr>
  </w:style>
  <w:style w:type="paragraph" w:styleId="FootnoteText">
    <w:name w:val="footnote text"/>
    <w:basedOn w:val="Normal"/>
    <w:link w:val="FootnoteTextChar"/>
    <w:uiPriority w:val="99"/>
    <w:semiHidden/>
    <w:unhideWhenUsed/>
    <w:rsid w:val="00B04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48A5"/>
    <w:rPr>
      <w:sz w:val="20"/>
      <w:szCs w:val="20"/>
    </w:rPr>
  </w:style>
  <w:style w:type="character" w:styleId="FootnoteReference">
    <w:name w:val="footnote reference"/>
    <w:basedOn w:val="DefaultParagraphFont"/>
    <w:uiPriority w:val="99"/>
    <w:semiHidden/>
    <w:unhideWhenUsed/>
    <w:rsid w:val="00B048A5"/>
    <w:rPr>
      <w:vertAlign w:val="superscript"/>
    </w:rPr>
  </w:style>
  <w:style w:type="character" w:styleId="Hyperlink">
    <w:name w:val="Hyperlink"/>
    <w:basedOn w:val="DefaultParagraphFont"/>
    <w:uiPriority w:val="99"/>
    <w:unhideWhenUsed/>
    <w:rsid w:val="00224680"/>
    <w:rPr>
      <w:color w:val="0563C1" w:themeColor="hyperlink"/>
      <w:u w:val="single"/>
    </w:rPr>
  </w:style>
  <w:style w:type="character" w:styleId="UnresolvedMention">
    <w:name w:val="Unresolved Mention"/>
    <w:basedOn w:val="DefaultParagraphFont"/>
    <w:uiPriority w:val="99"/>
    <w:semiHidden/>
    <w:unhideWhenUsed/>
    <w:rsid w:val="00224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368036">
      <w:bodyDiv w:val="1"/>
      <w:marLeft w:val="0"/>
      <w:marRight w:val="0"/>
      <w:marTop w:val="0"/>
      <w:marBottom w:val="0"/>
      <w:divBdr>
        <w:top w:val="none" w:sz="0" w:space="0" w:color="auto"/>
        <w:left w:val="none" w:sz="0" w:space="0" w:color="auto"/>
        <w:bottom w:val="none" w:sz="0" w:space="0" w:color="auto"/>
        <w:right w:val="none" w:sz="0" w:space="0" w:color="auto"/>
      </w:divBdr>
    </w:div>
    <w:div w:id="566066731">
      <w:bodyDiv w:val="1"/>
      <w:marLeft w:val="0"/>
      <w:marRight w:val="0"/>
      <w:marTop w:val="0"/>
      <w:marBottom w:val="0"/>
      <w:divBdr>
        <w:top w:val="none" w:sz="0" w:space="0" w:color="auto"/>
        <w:left w:val="none" w:sz="0" w:space="0" w:color="auto"/>
        <w:bottom w:val="none" w:sz="0" w:space="0" w:color="auto"/>
        <w:right w:val="none" w:sz="0" w:space="0" w:color="auto"/>
      </w:divBdr>
    </w:div>
    <w:div w:id="1617132699">
      <w:bodyDiv w:val="1"/>
      <w:marLeft w:val="0"/>
      <w:marRight w:val="0"/>
      <w:marTop w:val="0"/>
      <w:marBottom w:val="0"/>
      <w:divBdr>
        <w:top w:val="none" w:sz="0" w:space="0" w:color="auto"/>
        <w:left w:val="none" w:sz="0" w:space="0" w:color="auto"/>
        <w:bottom w:val="none" w:sz="0" w:space="0" w:color="auto"/>
        <w:right w:val="none" w:sz="0" w:space="0" w:color="auto"/>
      </w:divBdr>
    </w:div>
    <w:div w:id="1621496146">
      <w:bodyDiv w:val="1"/>
      <w:marLeft w:val="0"/>
      <w:marRight w:val="0"/>
      <w:marTop w:val="0"/>
      <w:marBottom w:val="0"/>
      <w:divBdr>
        <w:top w:val="none" w:sz="0" w:space="0" w:color="auto"/>
        <w:left w:val="none" w:sz="0" w:space="0" w:color="auto"/>
        <w:bottom w:val="none" w:sz="0" w:space="0" w:color="auto"/>
        <w:right w:val="none" w:sz="0" w:space="0" w:color="auto"/>
      </w:divBdr>
    </w:div>
    <w:div w:id="2037581006">
      <w:bodyDiv w:val="1"/>
      <w:marLeft w:val="0"/>
      <w:marRight w:val="0"/>
      <w:marTop w:val="0"/>
      <w:marBottom w:val="0"/>
      <w:divBdr>
        <w:top w:val="none" w:sz="0" w:space="0" w:color="auto"/>
        <w:left w:val="none" w:sz="0" w:space="0" w:color="auto"/>
        <w:bottom w:val="none" w:sz="0" w:space="0" w:color="auto"/>
        <w:right w:val="none" w:sz="0" w:space="0" w:color="auto"/>
      </w:divBdr>
    </w:div>
    <w:div w:id="205233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5983</TotalTime>
  <Pages>11</Pages>
  <Words>3357</Words>
  <Characters>19139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Adelyn</dc:creator>
  <cp:keywords/>
  <dc:description/>
  <cp:lastModifiedBy>Wilson, Adelyn</cp:lastModifiedBy>
  <cp:revision>17</cp:revision>
  <dcterms:created xsi:type="dcterms:W3CDTF">2022-09-24T10:51:00Z</dcterms:created>
  <dcterms:modified xsi:type="dcterms:W3CDTF">2022-10-23T17:17:00Z</dcterms:modified>
</cp:coreProperties>
</file>