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E661C" w14:textId="77777777" w:rsidR="009C2730" w:rsidRPr="004B020F" w:rsidRDefault="00D70D1C" w:rsidP="009C2730">
      <w:pPr>
        <w:spacing w:after="0" w:line="480" w:lineRule="auto"/>
        <w:jc w:val="center"/>
        <w:rPr>
          <w:rFonts w:ascii="Times New Roman" w:hAnsi="Times New Roman"/>
          <w:b/>
          <w:sz w:val="44"/>
          <w:szCs w:val="44"/>
        </w:rPr>
      </w:pPr>
      <w:r w:rsidRPr="004B020F">
        <w:rPr>
          <w:rFonts w:ascii="Times New Roman" w:hAnsi="Times New Roman"/>
          <w:b/>
          <w:sz w:val="44"/>
          <w:szCs w:val="44"/>
        </w:rPr>
        <w:t>Modulation</w:t>
      </w:r>
      <w:r w:rsidR="00D95550" w:rsidRPr="004B020F">
        <w:rPr>
          <w:rFonts w:ascii="Times New Roman" w:hAnsi="Times New Roman"/>
          <w:b/>
          <w:sz w:val="44"/>
          <w:szCs w:val="44"/>
        </w:rPr>
        <w:t xml:space="preserve"> of </w:t>
      </w:r>
      <w:r w:rsidR="00CD761F" w:rsidRPr="004B020F">
        <w:rPr>
          <w:rFonts w:ascii="Times New Roman" w:hAnsi="Times New Roman"/>
          <w:b/>
          <w:sz w:val="44"/>
          <w:szCs w:val="44"/>
        </w:rPr>
        <w:t>micro</w:t>
      </w:r>
      <w:r w:rsidRPr="004B020F">
        <w:rPr>
          <w:rFonts w:ascii="Times New Roman" w:hAnsi="Times New Roman"/>
          <w:b/>
          <w:sz w:val="44"/>
          <w:szCs w:val="44"/>
        </w:rPr>
        <w:t>saccades</w:t>
      </w:r>
      <w:r w:rsidR="00D95550" w:rsidRPr="004B020F">
        <w:rPr>
          <w:rFonts w:ascii="Times New Roman" w:hAnsi="Times New Roman"/>
          <w:b/>
          <w:sz w:val="44"/>
          <w:szCs w:val="44"/>
        </w:rPr>
        <w:t xml:space="preserve"> by spatial frequency during object categorization</w:t>
      </w:r>
    </w:p>
    <w:p w14:paraId="10D02A0C" w14:textId="53914B01" w:rsidR="009C2730" w:rsidRPr="004B020F" w:rsidRDefault="009C2730" w:rsidP="009C2730">
      <w:pPr>
        <w:spacing w:after="0" w:line="480" w:lineRule="auto"/>
        <w:ind w:firstLine="720"/>
        <w:jc w:val="center"/>
        <w:rPr>
          <w:rFonts w:ascii="Times New Roman" w:hAnsi="Times New Roman"/>
          <w:b/>
          <w:sz w:val="44"/>
          <w:szCs w:val="44"/>
        </w:rPr>
      </w:pPr>
      <w:r w:rsidRPr="004B020F">
        <w:rPr>
          <w:rFonts w:ascii="Times New Roman" w:hAnsi="Times New Roman"/>
          <w:sz w:val="32"/>
          <w:szCs w:val="32"/>
        </w:rPr>
        <w:t>Matt Craddock</w:t>
      </w:r>
      <w:r w:rsidRPr="004B020F">
        <w:rPr>
          <w:rFonts w:ascii="Times New Roman" w:hAnsi="Times New Roman"/>
          <w:sz w:val="32"/>
          <w:szCs w:val="32"/>
          <w:vertAlign w:val="superscript"/>
        </w:rPr>
        <w:t>1</w:t>
      </w:r>
      <w:r w:rsidR="007245B8" w:rsidRPr="004B020F">
        <w:rPr>
          <w:rFonts w:ascii="Times New Roman" w:hAnsi="Times New Roman"/>
          <w:sz w:val="32"/>
          <w:szCs w:val="32"/>
          <w:vertAlign w:val="superscript"/>
        </w:rPr>
        <w:t>,2</w:t>
      </w:r>
      <w:r w:rsidR="000A37B4" w:rsidRPr="004B020F">
        <w:rPr>
          <w:rFonts w:ascii="Times New Roman" w:hAnsi="Times New Roman"/>
          <w:sz w:val="32"/>
          <w:szCs w:val="32"/>
          <w:vertAlign w:val="superscript"/>
        </w:rPr>
        <w:t>*</w:t>
      </w:r>
      <w:r w:rsidRPr="004B020F">
        <w:rPr>
          <w:rFonts w:ascii="Times New Roman" w:hAnsi="Times New Roman"/>
          <w:sz w:val="32"/>
          <w:szCs w:val="32"/>
        </w:rPr>
        <w:t>, Frank Oppermann</w:t>
      </w:r>
      <w:r w:rsidRPr="004B020F">
        <w:rPr>
          <w:rFonts w:ascii="Times New Roman" w:hAnsi="Times New Roman"/>
          <w:sz w:val="32"/>
          <w:szCs w:val="32"/>
          <w:vertAlign w:val="superscript"/>
        </w:rPr>
        <w:t>1,</w:t>
      </w:r>
      <w:r w:rsidR="007245B8" w:rsidRPr="004B020F">
        <w:rPr>
          <w:rFonts w:ascii="Times New Roman" w:hAnsi="Times New Roman"/>
          <w:sz w:val="32"/>
          <w:szCs w:val="32"/>
          <w:vertAlign w:val="superscript"/>
        </w:rPr>
        <w:t>3</w:t>
      </w:r>
      <w:r w:rsidR="000A37B4" w:rsidRPr="004B020F">
        <w:rPr>
          <w:rFonts w:ascii="Times New Roman" w:hAnsi="Times New Roman"/>
          <w:sz w:val="32"/>
          <w:szCs w:val="32"/>
          <w:vertAlign w:val="superscript"/>
        </w:rPr>
        <w:t>*</w:t>
      </w:r>
      <w:r w:rsidRPr="004B020F">
        <w:rPr>
          <w:rFonts w:ascii="Times New Roman" w:hAnsi="Times New Roman"/>
          <w:sz w:val="32"/>
          <w:szCs w:val="32"/>
        </w:rPr>
        <w:t xml:space="preserve">, Matthias </w:t>
      </w:r>
      <w:r w:rsidR="00F921C6">
        <w:rPr>
          <w:rFonts w:ascii="Times New Roman" w:hAnsi="Times New Roman"/>
          <w:sz w:val="32"/>
          <w:szCs w:val="32"/>
        </w:rPr>
        <w:t xml:space="preserve">M. </w:t>
      </w:r>
      <w:r w:rsidRPr="004B020F">
        <w:rPr>
          <w:rFonts w:ascii="Times New Roman" w:hAnsi="Times New Roman"/>
          <w:sz w:val="32"/>
          <w:szCs w:val="32"/>
        </w:rPr>
        <w:t>Müller</w:t>
      </w:r>
      <w:r w:rsidRPr="004B020F">
        <w:rPr>
          <w:rFonts w:ascii="Times New Roman" w:hAnsi="Times New Roman"/>
          <w:sz w:val="32"/>
          <w:szCs w:val="32"/>
          <w:vertAlign w:val="superscript"/>
        </w:rPr>
        <w:t>1</w:t>
      </w:r>
      <w:r w:rsidR="00F921C6" w:rsidRPr="004B020F">
        <w:rPr>
          <w:rFonts w:ascii="Times New Roman" w:hAnsi="Times New Roman"/>
          <w:sz w:val="32"/>
          <w:szCs w:val="32"/>
        </w:rPr>
        <w:t>, Jasna Martinovic</w:t>
      </w:r>
      <w:r w:rsidR="00F921C6" w:rsidRPr="004B020F">
        <w:rPr>
          <w:rFonts w:ascii="Times New Roman" w:hAnsi="Times New Roman"/>
          <w:sz w:val="32"/>
          <w:szCs w:val="32"/>
          <w:vertAlign w:val="superscript"/>
        </w:rPr>
        <w:t>4</w:t>
      </w:r>
    </w:p>
    <w:p w14:paraId="1CE9DB2A" w14:textId="77777777" w:rsidR="009C2730" w:rsidRPr="004B020F" w:rsidRDefault="009C2730" w:rsidP="009C2730">
      <w:pPr>
        <w:pStyle w:val="HTMLPreformatted"/>
        <w:jc w:val="center"/>
        <w:rPr>
          <w:rFonts w:ascii="Times New Roman" w:hAnsi="Times New Roman" w:cs="Times New Roman"/>
          <w:sz w:val="24"/>
          <w:szCs w:val="24"/>
        </w:rPr>
      </w:pPr>
      <w:r w:rsidRPr="004B020F">
        <w:rPr>
          <w:rFonts w:ascii="Times New Roman" w:hAnsi="Times New Roman" w:cs="Times New Roman"/>
          <w:sz w:val="24"/>
          <w:szCs w:val="24"/>
          <w:vertAlign w:val="superscript"/>
        </w:rPr>
        <w:t xml:space="preserve">1 </w:t>
      </w:r>
      <w:r w:rsidRPr="004B020F">
        <w:rPr>
          <w:rFonts w:ascii="Times New Roman" w:hAnsi="Times New Roman" w:cs="Times New Roman"/>
          <w:sz w:val="24"/>
          <w:szCs w:val="24"/>
        </w:rPr>
        <w:t xml:space="preserve">Institute of Psychology, University of Leipzig, Germany; </w:t>
      </w:r>
      <w:r w:rsidR="007245B8" w:rsidRPr="004B020F">
        <w:rPr>
          <w:rFonts w:ascii="Times New Roman" w:hAnsi="Times New Roman" w:cs="Times New Roman"/>
          <w:sz w:val="24"/>
          <w:szCs w:val="24"/>
          <w:vertAlign w:val="superscript"/>
        </w:rPr>
        <w:t>2</w:t>
      </w:r>
      <w:r w:rsidR="007245B8" w:rsidRPr="004B020F">
        <w:rPr>
          <w:rFonts w:ascii="Times New Roman" w:hAnsi="Times New Roman" w:cs="Times New Roman"/>
          <w:sz w:val="24"/>
          <w:szCs w:val="24"/>
        </w:rPr>
        <w:t xml:space="preserve"> School of Psychology, University of Leeds, UK; </w:t>
      </w:r>
      <w:r w:rsidR="007245B8" w:rsidRPr="004B020F">
        <w:rPr>
          <w:rFonts w:ascii="Times New Roman" w:hAnsi="Times New Roman" w:cs="Times New Roman"/>
          <w:sz w:val="24"/>
          <w:szCs w:val="24"/>
          <w:vertAlign w:val="superscript"/>
        </w:rPr>
        <w:t>3</w:t>
      </w:r>
      <w:r w:rsidR="007245B8" w:rsidRPr="004B020F">
        <w:rPr>
          <w:rFonts w:ascii="Times New Roman" w:hAnsi="Times New Roman" w:cs="Times New Roman"/>
          <w:sz w:val="24"/>
          <w:szCs w:val="24"/>
        </w:rPr>
        <w:t xml:space="preserve"> </w:t>
      </w:r>
      <w:r w:rsidRPr="004B020F">
        <w:rPr>
          <w:rFonts w:ascii="Times New Roman" w:hAnsi="Times New Roman" w:cs="Times New Roman"/>
          <w:sz w:val="24"/>
          <w:szCs w:val="24"/>
        </w:rPr>
        <w:t xml:space="preserve">Donders Institute for Brain, Cognition and Behaviour, Radboud University Nijmegen, Netherlands; </w:t>
      </w:r>
      <w:r w:rsidR="007245B8" w:rsidRPr="004B020F">
        <w:rPr>
          <w:rFonts w:ascii="Times New Roman" w:hAnsi="Times New Roman" w:cs="Times New Roman"/>
          <w:sz w:val="24"/>
          <w:szCs w:val="24"/>
          <w:vertAlign w:val="superscript"/>
        </w:rPr>
        <w:t>4</w:t>
      </w:r>
      <w:r w:rsidR="007245B8" w:rsidRPr="004B020F">
        <w:rPr>
          <w:rFonts w:ascii="Times New Roman" w:hAnsi="Times New Roman" w:cs="Times New Roman"/>
          <w:sz w:val="24"/>
          <w:szCs w:val="24"/>
        </w:rPr>
        <w:t xml:space="preserve"> </w:t>
      </w:r>
      <w:r w:rsidRPr="004B020F">
        <w:rPr>
          <w:rFonts w:ascii="Times New Roman" w:hAnsi="Times New Roman" w:cs="Times New Roman"/>
          <w:sz w:val="24"/>
          <w:szCs w:val="24"/>
        </w:rPr>
        <w:t>School of Psychology, University of Aberdeen, UK</w:t>
      </w:r>
    </w:p>
    <w:p w14:paraId="528994B3" w14:textId="77777777" w:rsidR="009C2730" w:rsidRPr="004B020F" w:rsidRDefault="009C2730" w:rsidP="009C2730">
      <w:pPr>
        <w:spacing w:after="0" w:line="480" w:lineRule="auto"/>
        <w:rPr>
          <w:rFonts w:ascii="Times New Roman" w:hAnsi="Times New Roman"/>
          <w:sz w:val="24"/>
          <w:szCs w:val="24"/>
        </w:rPr>
      </w:pPr>
    </w:p>
    <w:p w14:paraId="031A8AF2" w14:textId="77777777" w:rsidR="000A37B4" w:rsidRPr="004B020F" w:rsidRDefault="000A37B4" w:rsidP="009C2730">
      <w:pPr>
        <w:spacing w:after="0" w:line="480" w:lineRule="auto"/>
        <w:rPr>
          <w:rFonts w:ascii="Times New Roman" w:hAnsi="Times New Roman"/>
          <w:sz w:val="24"/>
          <w:szCs w:val="24"/>
        </w:rPr>
      </w:pPr>
      <w:r w:rsidRPr="004B020F">
        <w:rPr>
          <w:rFonts w:ascii="Times New Roman" w:hAnsi="Times New Roman"/>
          <w:sz w:val="24"/>
          <w:szCs w:val="24"/>
        </w:rPr>
        <w:t>* Matt Craddock and Frank Oppermann have contributed equally to this manuscript as joint first authors</w:t>
      </w:r>
    </w:p>
    <w:p w14:paraId="2C511951" w14:textId="77777777" w:rsidR="000A37B4" w:rsidRPr="004B020F" w:rsidRDefault="000A37B4" w:rsidP="009C2730">
      <w:pPr>
        <w:spacing w:after="0" w:line="480" w:lineRule="auto"/>
        <w:rPr>
          <w:rFonts w:ascii="Times New Roman" w:hAnsi="Times New Roman"/>
          <w:sz w:val="24"/>
          <w:szCs w:val="24"/>
        </w:rPr>
      </w:pPr>
    </w:p>
    <w:p w14:paraId="3E450322" w14:textId="77777777" w:rsidR="009C2730" w:rsidRPr="004B020F" w:rsidRDefault="009C2730" w:rsidP="009C2730">
      <w:pPr>
        <w:spacing w:after="0" w:line="480" w:lineRule="auto"/>
        <w:rPr>
          <w:rFonts w:ascii="Times New Roman" w:hAnsi="Times New Roman"/>
          <w:sz w:val="24"/>
          <w:szCs w:val="24"/>
        </w:rPr>
      </w:pPr>
      <w:r w:rsidRPr="004B020F">
        <w:rPr>
          <w:rFonts w:ascii="Times New Roman" w:hAnsi="Times New Roman"/>
          <w:sz w:val="24"/>
          <w:szCs w:val="24"/>
        </w:rPr>
        <w:t xml:space="preserve">Running Head: </w:t>
      </w:r>
      <w:r w:rsidR="001501B0" w:rsidRPr="004B020F">
        <w:rPr>
          <w:rFonts w:ascii="Times New Roman" w:hAnsi="Times New Roman"/>
          <w:sz w:val="24"/>
          <w:szCs w:val="24"/>
        </w:rPr>
        <w:t xml:space="preserve"> </w:t>
      </w:r>
      <w:r w:rsidR="00CD761F" w:rsidRPr="004B020F">
        <w:rPr>
          <w:rFonts w:ascii="Times New Roman" w:hAnsi="Times New Roman"/>
          <w:sz w:val="24"/>
          <w:szCs w:val="24"/>
        </w:rPr>
        <w:t>Microsaccades</w:t>
      </w:r>
      <w:r w:rsidR="001501B0" w:rsidRPr="004B020F">
        <w:rPr>
          <w:rFonts w:ascii="Times New Roman" w:hAnsi="Times New Roman"/>
          <w:sz w:val="24"/>
          <w:szCs w:val="24"/>
        </w:rPr>
        <w:t xml:space="preserve"> and object spatial frequencies</w:t>
      </w:r>
    </w:p>
    <w:p w14:paraId="7895FD80" w14:textId="77777777" w:rsidR="009C2730" w:rsidRPr="004B020F" w:rsidRDefault="009C2730" w:rsidP="009C2730">
      <w:pPr>
        <w:spacing w:after="0" w:line="480" w:lineRule="auto"/>
        <w:rPr>
          <w:rFonts w:ascii="Times New Roman" w:hAnsi="Times New Roman"/>
          <w:sz w:val="24"/>
          <w:szCs w:val="24"/>
        </w:rPr>
      </w:pPr>
      <w:r w:rsidRPr="004B020F">
        <w:rPr>
          <w:rFonts w:ascii="Times New Roman" w:hAnsi="Times New Roman"/>
          <w:sz w:val="24"/>
          <w:szCs w:val="24"/>
        </w:rPr>
        <w:t>Send correspondence to:</w:t>
      </w:r>
    </w:p>
    <w:p w14:paraId="2D2B02A6" w14:textId="77777777" w:rsidR="009C2730" w:rsidRPr="004B020F" w:rsidRDefault="009C2730" w:rsidP="009C2730">
      <w:pPr>
        <w:spacing w:after="0" w:line="480" w:lineRule="auto"/>
        <w:rPr>
          <w:rFonts w:ascii="Times New Roman" w:hAnsi="Times New Roman"/>
          <w:sz w:val="24"/>
          <w:szCs w:val="24"/>
        </w:rPr>
      </w:pPr>
      <w:r w:rsidRPr="004B020F">
        <w:rPr>
          <w:rFonts w:ascii="Times New Roman" w:hAnsi="Times New Roman"/>
          <w:sz w:val="24"/>
          <w:szCs w:val="24"/>
        </w:rPr>
        <w:t>Matthias M. Müller</w:t>
      </w:r>
    </w:p>
    <w:p w14:paraId="66116A8D" w14:textId="77777777" w:rsidR="009C2730" w:rsidRPr="004B020F" w:rsidRDefault="009C2730" w:rsidP="009C2730">
      <w:pPr>
        <w:spacing w:after="0" w:line="240" w:lineRule="auto"/>
        <w:rPr>
          <w:rFonts w:ascii="Times New Roman" w:hAnsi="Times New Roman"/>
          <w:sz w:val="24"/>
          <w:szCs w:val="24"/>
        </w:rPr>
      </w:pPr>
      <w:r w:rsidRPr="004B020F">
        <w:rPr>
          <w:rFonts w:ascii="Times New Roman" w:hAnsi="Times New Roman"/>
          <w:sz w:val="24"/>
          <w:szCs w:val="24"/>
        </w:rPr>
        <w:t>Institute of Psychology</w:t>
      </w:r>
      <w:r w:rsidRPr="004B020F">
        <w:rPr>
          <w:rFonts w:ascii="Times New Roman" w:hAnsi="Times New Roman"/>
          <w:sz w:val="24"/>
          <w:szCs w:val="24"/>
        </w:rPr>
        <w:br/>
        <w:t>University of Leipzig</w:t>
      </w:r>
      <w:r w:rsidRPr="004B020F">
        <w:rPr>
          <w:rFonts w:ascii="Times New Roman" w:hAnsi="Times New Roman"/>
          <w:sz w:val="24"/>
          <w:szCs w:val="24"/>
        </w:rPr>
        <w:br/>
        <w:t>Neumarkt 9-19</w:t>
      </w:r>
    </w:p>
    <w:p w14:paraId="453191AB" w14:textId="77777777" w:rsidR="009C2730" w:rsidRPr="004B020F" w:rsidRDefault="009C2730" w:rsidP="009C2730">
      <w:pPr>
        <w:spacing w:after="0" w:line="240" w:lineRule="auto"/>
        <w:rPr>
          <w:rFonts w:ascii="Times New Roman" w:hAnsi="Times New Roman"/>
          <w:sz w:val="24"/>
          <w:szCs w:val="24"/>
        </w:rPr>
      </w:pPr>
      <w:r w:rsidRPr="004B020F">
        <w:rPr>
          <w:rFonts w:ascii="Times New Roman" w:hAnsi="Times New Roman"/>
          <w:sz w:val="24"/>
          <w:szCs w:val="24"/>
        </w:rPr>
        <w:t>04109 Leipzig</w:t>
      </w:r>
    </w:p>
    <w:p w14:paraId="19AE1CEC" w14:textId="77777777" w:rsidR="009C2730" w:rsidRPr="004B020F" w:rsidRDefault="009C2730" w:rsidP="009C2730">
      <w:pPr>
        <w:spacing w:after="0" w:line="240" w:lineRule="auto"/>
        <w:rPr>
          <w:rFonts w:ascii="Times New Roman" w:hAnsi="Times New Roman"/>
          <w:sz w:val="24"/>
          <w:szCs w:val="24"/>
        </w:rPr>
      </w:pPr>
      <w:r w:rsidRPr="004B020F">
        <w:rPr>
          <w:rFonts w:ascii="Times New Roman" w:hAnsi="Times New Roman"/>
          <w:sz w:val="24"/>
          <w:szCs w:val="24"/>
        </w:rPr>
        <w:t>Germany</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667"/>
        <w:gridCol w:w="2396"/>
      </w:tblGrid>
      <w:tr w:rsidR="009C2730" w:rsidRPr="004B020F" w14:paraId="4FD4333C" w14:textId="77777777" w:rsidTr="007167C9">
        <w:trPr>
          <w:tblCellSpacing w:w="0" w:type="dxa"/>
        </w:trPr>
        <w:tc>
          <w:tcPr>
            <w:tcW w:w="0" w:type="auto"/>
            <w:hideMark/>
          </w:tcPr>
          <w:p w14:paraId="47984E5E" w14:textId="77777777" w:rsidR="009C2730" w:rsidRPr="004B020F" w:rsidRDefault="009C2730" w:rsidP="007167C9">
            <w:pPr>
              <w:spacing w:after="0" w:line="240" w:lineRule="auto"/>
              <w:rPr>
                <w:rFonts w:ascii="Times New Roman" w:eastAsia="Times New Roman" w:hAnsi="Times New Roman"/>
                <w:sz w:val="24"/>
                <w:szCs w:val="24"/>
                <w:lang w:eastAsia="en-GB"/>
              </w:rPr>
            </w:pPr>
            <w:r w:rsidRPr="004B020F">
              <w:rPr>
                <w:rFonts w:ascii="Times New Roman" w:eastAsia="Times New Roman" w:hAnsi="Times New Roman"/>
                <w:sz w:val="24"/>
                <w:szCs w:val="24"/>
                <w:lang w:eastAsia="en-GB"/>
              </w:rPr>
              <w:t>Tel:</w:t>
            </w:r>
          </w:p>
        </w:tc>
        <w:tc>
          <w:tcPr>
            <w:tcW w:w="0" w:type="auto"/>
            <w:hideMark/>
          </w:tcPr>
          <w:p w14:paraId="390354AD" w14:textId="77777777" w:rsidR="009C2730" w:rsidRPr="004B020F" w:rsidRDefault="009C2730" w:rsidP="007167C9">
            <w:pPr>
              <w:spacing w:after="0" w:line="240" w:lineRule="auto"/>
              <w:rPr>
                <w:rFonts w:ascii="Times New Roman" w:eastAsia="Times New Roman" w:hAnsi="Times New Roman"/>
                <w:sz w:val="24"/>
                <w:szCs w:val="24"/>
                <w:lang w:eastAsia="en-GB"/>
              </w:rPr>
            </w:pPr>
            <w:r w:rsidRPr="004B020F">
              <w:rPr>
                <w:rFonts w:ascii="Times New Roman" w:eastAsia="Times New Roman" w:hAnsi="Times New Roman"/>
                <w:sz w:val="24"/>
                <w:szCs w:val="24"/>
                <w:lang w:eastAsia="en-GB"/>
              </w:rPr>
              <w:t>+49 - 341 - 97 39 54 3</w:t>
            </w:r>
          </w:p>
        </w:tc>
      </w:tr>
      <w:tr w:rsidR="009C2730" w:rsidRPr="004B020F" w14:paraId="066E2193" w14:textId="77777777" w:rsidTr="007167C9">
        <w:trPr>
          <w:tblCellSpacing w:w="0" w:type="dxa"/>
        </w:trPr>
        <w:tc>
          <w:tcPr>
            <w:tcW w:w="0" w:type="auto"/>
            <w:hideMark/>
          </w:tcPr>
          <w:p w14:paraId="1ABE5C17" w14:textId="77777777" w:rsidR="009C2730" w:rsidRPr="004B020F" w:rsidRDefault="009C2730" w:rsidP="007167C9">
            <w:pPr>
              <w:spacing w:after="0" w:line="240" w:lineRule="auto"/>
              <w:rPr>
                <w:rFonts w:ascii="Times New Roman" w:eastAsia="Times New Roman" w:hAnsi="Times New Roman"/>
                <w:sz w:val="24"/>
                <w:szCs w:val="24"/>
                <w:lang w:eastAsia="en-GB"/>
              </w:rPr>
            </w:pPr>
            <w:r w:rsidRPr="004B020F">
              <w:rPr>
                <w:rFonts w:ascii="Times New Roman" w:eastAsia="Times New Roman" w:hAnsi="Times New Roman"/>
                <w:sz w:val="24"/>
                <w:szCs w:val="24"/>
                <w:lang w:eastAsia="en-GB"/>
              </w:rPr>
              <w:t>Fax:</w:t>
            </w:r>
          </w:p>
        </w:tc>
        <w:tc>
          <w:tcPr>
            <w:tcW w:w="0" w:type="auto"/>
            <w:hideMark/>
          </w:tcPr>
          <w:p w14:paraId="13DFA949" w14:textId="77777777" w:rsidR="009C2730" w:rsidRPr="004B020F" w:rsidRDefault="009C2730" w:rsidP="007167C9">
            <w:pPr>
              <w:spacing w:after="0" w:line="240" w:lineRule="auto"/>
              <w:rPr>
                <w:rFonts w:ascii="Times New Roman" w:eastAsia="Times New Roman" w:hAnsi="Times New Roman"/>
                <w:sz w:val="24"/>
                <w:szCs w:val="24"/>
                <w:lang w:eastAsia="en-GB"/>
              </w:rPr>
            </w:pPr>
            <w:r w:rsidRPr="004B020F">
              <w:rPr>
                <w:rFonts w:ascii="Times New Roman" w:eastAsia="Times New Roman" w:hAnsi="Times New Roman"/>
                <w:sz w:val="24"/>
                <w:szCs w:val="24"/>
                <w:lang w:eastAsia="en-GB"/>
              </w:rPr>
              <w:t>+49 - 341 - 97 35 96 9</w:t>
            </w:r>
          </w:p>
        </w:tc>
      </w:tr>
    </w:tbl>
    <w:p w14:paraId="4A0AC5E4" w14:textId="77777777" w:rsidR="009C2730" w:rsidRPr="004B020F" w:rsidRDefault="009C2730">
      <w:pPr>
        <w:rPr>
          <w:rFonts w:ascii="Times New Roman" w:hAnsi="Times New Roman"/>
          <w:sz w:val="24"/>
          <w:szCs w:val="24"/>
        </w:rPr>
      </w:pPr>
      <w:r w:rsidRPr="004B020F">
        <w:rPr>
          <w:rFonts w:ascii="Times New Roman" w:hAnsi="Times New Roman"/>
          <w:sz w:val="24"/>
          <w:szCs w:val="24"/>
        </w:rPr>
        <w:t>Email: m.mueller@rz.uni-leipzig.de</w:t>
      </w:r>
      <w:r w:rsidRPr="004B020F">
        <w:rPr>
          <w:rFonts w:ascii="Times New Roman" w:hAnsi="Times New Roman"/>
          <w:sz w:val="24"/>
          <w:szCs w:val="24"/>
        </w:rPr>
        <w:br w:type="page"/>
      </w:r>
    </w:p>
    <w:p w14:paraId="1A568C3B" w14:textId="77777777" w:rsidR="00A9023A" w:rsidRPr="004B020F" w:rsidRDefault="00B70A03" w:rsidP="002360DA">
      <w:pPr>
        <w:spacing w:after="0" w:line="480" w:lineRule="auto"/>
        <w:rPr>
          <w:rFonts w:ascii="Times New Roman" w:hAnsi="Times New Roman"/>
          <w:b/>
          <w:sz w:val="24"/>
          <w:szCs w:val="24"/>
        </w:rPr>
      </w:pPr>
      <w:r w:rsidRPr="004B020F">
        <w:rPr>
          <w:rFonts w:ascii="Times New Roman" w:hAnsi="Times New Roman"/>
          <w:b/>
          <w:sz w:val="24"/>
          <w:szCs w:val="24"/>
        </w:rPr>
        <w:lastRenderedPageBreak/>
        <w:t>Abstract</w:t>
      </w:r>
    </w:p>
    <w:p w14:paraId="054E6318" w14:textId="77777777" w:rsidR="00A9023A" w:rsidRPr="004B020F" w:rsidRDefault="00A9023A" w:rsidP="002360DA">
      <w:pPr>
        <w:spacing w:after="0" w:line="480" w:lineRule="auto"/>
        <w:rPr>
          <w:rFonts w:ascii="Times New Roman" w:hAnsi="Times New Roman"/>
          <w:sz w:val="24"/>
          <w:szCs w:val="24"/>
        </w:rPr>
      </w:pPr>
    </w:p>
    <w:p w14:paraId="2B3C30EA" w14:textId="2C52F69F" w:rsidR="002360DA" w:rsidRPr="004B020F" w:rsidRDefault="006B2D39" w:rsidP="002360DA">
      <w:pPr>
        <w:spacing w:after="0" w:line="480" w:lineRule="auto"/>
        <w:rPr>
          <w:rFonts w:ascii="Times New Roman" w:hAnsi="Times New Roman"/>
          <w:sz w:val="24"/>
          <w:szCs w:val="24"/>
        </w:rPr>
      </w:pPr>
      <w:r w:rsidRPr="004B020F">
        <w:rPr>
          <w:rFonts w:ascii="Times New Roman" w:hAnsi="Times New Roman"/>
          <w:sz w:val="24"/>
          <w:szCs w:val="24"/>
        </w:rPr>
        <w:t xml:space="preserve">The organization of visual processing into a coarse-to-fine information processing </w:t>
      </w:r>
      <w:r w:rsidR="00A822E1" w:rsidRPr="004B020F">
        <w:rPr>
          <w:rFonts w:ascii="Times New Roman" w:hAnsi="Times New Roman"/>
          <w:sz w:val="24"/>
          <w:szCs w:val="24"/>
        </w:rPr>
        <w:t xml:space="preserve">based on the spatial frequency properties of the input </w:t>
      </w:r>
      <w:r w:rsidRPr="004B020F">
        <w:rPr>
          <w:rFonts w:ascii="Times New Roman" w:hAnsi="Times New Roman"/>
          <w:sz w:val="24"/>
          <w:szCs w:val="24"/>
        </w:rPr>
        <w:t xml:space="preserve">forms an important facet of the object recognition process. </w:t>
      </w:r>
      <w:r w:rsidR="006A5392" w:rsidRPr="004B020F">
        <w:rPr>
          <w:rFonts w:ascii="Times New Roman" w:hAnsi="Times New Roman"/>
          <w:sz w:val="24"/>
          <w:szCs w:val="24"/>
        </w:rPr>
        <w:t>During visual object categorization</w:t>
      </w:r>
      <w:r w:rsidR="006A5392" w:rsidRPr="004B020F" w:rsidDel="006A5392">
        <w:rPr>
          <w:rFonts w:ascii="Times New Roman" w:hAnsi="Times New Roman"/>
          <w:sz w:val="24"/>
          <w:szCs w:val="24"/>
        </w:rPr>
        <w:t xml:space="preserve"> </w:t>
      </w:r>
      <w:r w:rsidR="006A5392" w:rsidRPr="004B020F">
        <w:rPr>
          <w:rFonts w:ascii="Times New Roman" w:hAnsi="Times New Roman"/>
          <w:sz w:val="24"/>
          <w:szCs w:val="24"/>
        </w:rPr>
        <w:t>tasks, m</w:t>
      </w:r>
      <w:r w:rsidR="00321450" w:rsidRPr="004B020F">
        <w:rPr>
          <w:rFonts w:ascii="Times New Roman" w:hAnsi="Times New Roman"/>
          <w:sz w:val="24"/>
          <w:szCs w:val="24"/>
        </w:rPr>
        <w:t>i</w:t>
      </w:r>
      <w:r w:rsidR="006F7B06">
        <w:rPr>
          <w:rFonts w:ascii="Times New Roman" w:hAnsi="Times New Roman"/>
          <w:sz w:val="24"/>
          <w:szCs w:val="24"/>
        </w:rPr>
        <w:t>cro</w:t>
      </w:r>
      <w:r w:rsidR="00D70D1C" w:rsidRPr="004B020F">
        <w:rPr>
          <w:rFonts w:ascii="Times New Roman" w:hAnsi="Times New Roman"/>
          <w:sz w:val="24"/>
          <w:szCs w:val="24"/>
        </w:rPr>
        <w:t>saccades</w:t>
      </w:r>
      <w:r w:rsidR="00003A96" w:rsidRPr="004B020F">
        <w:rPr>
          <w:rFonts w:ascii="Times New Roman" w:hAnsi="Times New Roman"/>
          <w:sz w:val="24"/>
          <w:szCs w:val="24"/>
        </w:rPr>
        <w:t xml:space="preserve"> occur frequently</w:t>
      </w:r>
      <w:r w:rsidR="001501B0" w:rsidRPr="004B020F">
        <w:rPr>
          <w:rFonts w:ascii="Times New Roman" w:hAnsi="Times New Roman"/>
          <w:sz w:val="24"/>
          <w:szCs w:val="24"/>
        </w:rPr>
        <w:t xml:space="preserve">. One potential functional role of </w:t>
      </w:r>
      <w:r w:rsidR="006A5392" w:rsidRPr="004B020F">
        <w:rPr>
          <w:rFonts w:ascii="Times New Roman" w:hAnsi="Times New Roman"/>
          <w:sz w:val="24"/>
          <w:szCs w:val="24"/>
        </w:rPr>
        <w:t xml:space="preserve">these </w:t>
      </w:r>
      <w:r w:rsidR="001501B0" w:rsidRPr="004B020F">
        <w:rPr>
          <w:rFonts w:ascii="Times New Roman" w:hAnsi="Times New Roman"/>
          <w:sz w:val="24"/>
          <w:szCs w:val="24"/>
        </w:rPr>
        <w:t>eye movements is to resolve high spatial frequency information</w:t>
      </w:r>
      <w:r w:rsidRPr="004B020F">
        <w:rPr>
          <w:rFonts w:ascii="Times New Roman" w:hAnsi="Times New Roman"/>
          <w:sz w:val="24"/>
          <w:szCs w:val="24"/>
        </w:rPr>
        <w:t>.</w:t>
      </w:r>
      <w:r w:rsidR="001501B0" w:rsidRPr="004B020F">
        <w:rPr>
          <w:rFonts w:ascii="Times New Roman" w:hAnsi="Times New Roman"/>
          <w:sz w:val="24"/>
          <w:szCs w:val="24"/>
        </w:rPr>
        <w:t xml:space="preserve"> </w:t>
      </w:r>
      <w:r w:rsidR="007A709D" w:rsidRPr="004B020F">
        <w:rPr>
          <w:rFonts w:ascii="Times New Roman" w:hAnsi="Times New Roman"/>
          <w:sz w:val="24"/>
          <w:szCs w:val="24"/>
        </w:rPr>
        <w:t>T</w:t>
      </w:r>
      <w:r w:rsidR="00D70D1C" w:rsidRPr="004B020F">
        <w:rPr>
          <w:rFonts w:ascii="Times New Roman" w:hAnsi="Times New Roman"/>
          <w:sz w:val="24"/>
          <w:szCs w:val="24"/>
        </w:rPr>
        <w:t>o assess this hypothesis</w:t>
      </w:r>
      <w:r w:rsidR="007A709D" w:rsidRPr="004B020F">
        <w:rPr>
          <w:rFonts w:ascii="Times New Roman" w:hAnsi="Times New Roman"/>
          <w:sz w:val="24"/>
          <w:szCs w:val="24"/>
        </w:rPr>
        <w:t xml:space="preserve">, </w:t>
      </w:r>
      <w:r w:rsidR="001501B0" w:rsidRPr="004B020F">
        <w:rPr>
          <w:rFonts w:ascii="Times New Roman" w:hAnsi="Times New Roman"/>
          <w:sz w:val="24"/>
          <w:szCs w:val="24"/>
        </w:rPr>
        <w:t>we examined the rate</w:t>
      </w:r>
      <w:r w:rsidR="00D70D1C" w:rsidRPr="004B020F">
        <w:rPr>
          <w:rFonts w:ascii="Times New Roman" w:hAnsi="Times New Roman"/>
          <w:sz w:val="24"/>
          <w:szCs w:val="24"/>
        </w:rPr>
        <w:t>, amplitude and speed</w:t>
      </w:r>
      <w:r w:rsidR="001501B0" w:rsidRPr="004B020F">
        <w:rPr>
          <w:rFonts w:ascii="Times New Roman" w:hAnsi="Times New Roman"/>
          <w:sz w:val="24"/>
          <w:szCs w:val="24"/>
        </w:rPr>
        <w:t xml:space="preserve"> </w:t>
      </w:r>
      <w:r w:rsidR="007A709D" w:rsidRPr="004B020F">
        <w:rPr>
          <w:rFonts w:ascii="Times New Roman" w:hAnsi="Times New Roman"/>
          <w:sz w:val="24"/>
          <w:szCs w:val="24"/>
        </w:rPr>
        <w:t xml:space="preserve">of </w:t>
      </w:r>
      <w:r w:rsidR="006F7B06">
        <w:rPr>
          <w:rFonts w:ascii="Times New Roman" w:hAnsi="Times New Roman"/>
          <w:sz w:val="24"/>
          <w:szCs w:val="24"/>
        </w:rPr>
        <w:t>micro</w:t>
      </w:r>
      <w:r w:rsidR="00D70D1C" w:rsidRPr="004B020F">
        <w:rPr>
          <w:rFonts w:ascii="Times New Roman" w:hAnsi="Times New Roman"/>
          <w:sz w:val="24"/>
          <w:szCs w:val="24"/>
        </w:rPr>
        <w:t>saccades</w:t>
      </w:r>
      <w:r w:rsidR="001501B0" w:rsidRPr="004B020F">
        <w:rPr>
          <w:rFonts w:ascii="Times New Roman" w:hAnsi="Times New Roman"/>
          <w:sz w:val="24"/>
          <w:szCs w:val="24"/>
        </w:rPr>
        <w:t xml:space="preserve"> in an object categorization task in which p</w:t>
      </w:r>
      <w:r w:rsidR="002360DA" w:rsidRPr="004B020F">
        <w:rPr>
          <w:rFonts w:ascii="Times New Roman" w:hAnsi="Times New Roman"/>
          <w:sz w:val="24"/>
          <w:szCs w:val="24"/>
        </w:rPr>
        <w:t>articipants viewed object and non-object images and classified them as showing either natural</w:t>
      </w:r>
      <w:r w:rsidR="00D70D1C" w:rsidRPr="004B020F">
        <w:rPr>
          <w:rFonts w:ascii="Times New Roman" w:hAnsi="Times New Roman"/>
          <w:sz w:val="24"/>
          <w:szCs w:val="24"/>
        </w:rPr>
        <w:t xml:space="preserve"> objects</w:t>
      </w:r>
      <w:r w:rsidR="002360DA" w:rsidRPr="004B020F">
        <w:rPr>
          <w:rFonts w:ascii="Times New Roman" w:hAnsi="Times New Roman"/>
          <w:sz w:val="24"/>
          <w:szCs w:val="24"/>
        </w:rPr>
        <w:t>, man-made</w:t>
      </w:r>
      <w:r w:rsidR="00D70D1C" w:rsidRPr="004B020F">
        <w:rPr>
          <w:rFonts w:ascii="Times New Roman" w:hAnsi="Times New Roman"/>
          <w:sz w:val="24"/>
          <w:szCs w:val="24"/>
        </w:rPr>
        <w:t xml:space="preserve"> objects</w:t>
      </w:r>
      <w:r w:rsidR="002360DA" w:rsidRPr="004B020F">
        <w:rPr>
          <w:rFonts w:ascii="Times New Roman" w:hAnsi="Times New Roman"/>
          <w:sz w:val="24"/>
          <w:szCs w:val="24"/>
        </w:rPr>
        <w:t xml:space="preserve"> or non-objects. Images were presented unfiltered </w:t>
      </w:r>
      <w:r w:rsidR="001501B0" w:rsidRPr="004B020F">
        <w:rPr>
          <w:rFonts w:ascii="Times New Roman" w:hAnsi="Times New Roman"/>
          <w:sz w:val="24"/>
          <w:szCs w:val="24"/>
        </w:rPr>
        <w:t xml:space="preserve">(broadband; BB) </w:t>
      </w:r>
      <w:r w:rsidR="002360DA" w:rsidRPr="004B020F">
        <w:rPr>
          <w:rFonts w:ascii="Times New Roman" w:hAnsi="Times New Roman"/>
          <w:sz w:val="24"/>
          <w:szCs w:val="24"/>
        </w:rPr>
        <w:t>or filtered to contain only l</w:t>
      </w:r>
      <w:r w:rsidR="00321450" w:rsidRPr="004B020F">
        <w:rPr>
          <w:rFonts w:ascii="Times New Roman" w:hAnsi="Times New Roman"/>
          <w:sz w:val="24"/>
          <w:szCs w:val="24"/>
        </w:rPr>
        <w:t xml:space="preserve">ow </w:t>
      </w:r>
      <w:r w:rsidR="00256DBC" w:rsidRPr="004B020F">
        <w:rPr>
          <w:rFonts w:ascii="Times New Roman" w:hAnsi="Times New Roman"/>
          <w:sz w:val="24"/>
          <w:szCs w:val="24"/>
        </w:rPr>
        <w:t xml:space="preserve">(LSF) </w:t>
      </w:r>
      <w:r w:rsidR="00321450" w:rsidRPr="004B020F">
        <w:rPr>
          <w:rFonts w:ascii="Times New Roman" w:hAnsi="Times New Roman"/>
          <w:sz w:val="24"/>
          <w:szCs w:val="24"/>
        </w:rPr>
        <w:t>or high spatial frequenc</w:t>
      </w:r>
      <w:r w:rsidR="00256DBC" w:rsidRPr="004B020F">
        <w:rPr>
          <w:rFonts w:ascii="Times New Roman" w:hAnsi="Times New Roman"/>
          <w:sz w:val="24"/>
          <w:szCs w:val="24"/>
        </w:rPr>
        <w:t>y (HSF) information</w:t>
      </w:r>
      <w:r w:rsidR="00321450" w:rsidRPr="004B020F">
        <w:rPr>
          <w:rFonts w:ascii="Times New Roman" w:hAnsi="Times New Roman"/>
          <w:sz w:val="24"/>
          <w:szCs w:val="24"/>
        </w:rPr>
        <w:t xml:space="preserve">. </w:t>
      </w:r>
      <w:r w:rsidR="001501B0" w:rsidRPr="004B020F">
        <w:rPr>
          <w:rFonts w:ascii="Times New Roman" w:hAnsi="Times New Roman"/>
          <w:sz w:val="24"/>
          <w:szCs w:val="24"/>
        </w:rPr>
        <w:t xml:space="preserve">This allowed us to examine whether </w:t>
      </w:r>
      <w:r w:rsidR="006F7B06">
        <w:rPr>
          <w:rFonts w:ascii="Times New Roman" w:hAnsi="Times New Roman"/>
          <w:sz w:val="24"/>
          <w:szCs w:val="24"/>
        </w:rPr>
        <w:t>micro</w:t>
      </w:r>
      <w:r w:rsidR="00D70D1C" w:rsidRPr="004B020F">
        <w:rPr>
          <w:rFonts w:ascii="Times New Roman" w:hAnsi="Times New Roman"/>
          <w:sz w:val="24"/>
          <w:szCs w:val="24"/>
        </w:rPr>
        <w:t>saccades</w:t>
      </w:r>
      <w:r w:rsidR="001501B0" w:rsidRPr="004B020F">
        <w:rPr>
          <w:rFonts w:ascii="Times New Roman" w:hAnsi="Times New Roman"/>
          <w:sz w:val="24"/>
          <w:szCs w:val="24"/>
        </w:rPr>
        <w:t xml:space="preserve"> were modulated independently by the presence of a high-level feature – </w:t>
      </w:r>
      <w:r w:rsidR="00A822E1" w:rsidRPr="004B020F">
        <w:rPr>
          <w:rFonts w:ascii="Times New Roman" w:hAnsi="Times New Roman"/>
          <w:sz w:val="24"/>
          <w:szCs w:val="24"/>
        </w:rPr>
        <w:t xml:space="preserve">the presence of </w:t>
      </w:r>
      <w:r w:rsidR="001501B0" w:rsidRPr="004B020F">
        <w:rPr>
          <w:rFonts w:ascii="Times New Roman" w:hAnsi="Times New Roman"/>
          <w:sz w:val="24"/>
          <w:szCs w:val="24"/>
        </w:rPr>
        <w:t xml:space="preserve">an object – and by low-level stimulus characteristics – spatial frequency. </w:t>
      </w:r>
      <w:r w:rsidR="00730CD5" w:rsidRPr="004B020F">
        <w:rPr>
          <w:rFonts w:ascii="Times New Roman" w:hAnsi="Times New Roman"/>
          <w:sz w:val="24"/>
          <w:szCs w:val="24"/>
        </w:rPr>
        <w:t>We found a bimodal distribution of saccades based on their amplitude, with a split between smaller and larger microsaccades at 0.4º of visual angle. The rate of larger saccades (</w:t>
      </w:r>
      <w:r w:rsidR="000C70C6" w:rsidRPr="004B020F">
        <w:rPr>
          <w:rFonts w:ascii="Times New Roman" w:hAnsi="Times New Roman"/>
          <w:sz w:val="24"/>
          <w:szCs w:val="24"/>
        </w:rPr>
        <w:t xml:space="preserve">≥ </w:t>
      </w:r>
      <w:r w:rsidR="00730CD5" w:rsidRPr="004B020F">
        <w:rPr>
          <w:rFonts w:ascii="Times New Roman" w:hAnsi="Times New Roman"/>
          <w:sz w:val="24"/>
          <w:szCs w:val="24"/>
        </w:rPr>
        <w:t>0.4º) was higher for objects than non-objects, and higher for objects with high spatial frequency content (HSF and BB objects) than for LSF objects. No effects were observed for smaller microsaccades (&lt;</w:t>
      </w:r>
      <w:r w:rsidR="00727D22" w:rsidRPr="004B020F">
        <w:rPr>
          <w:rFonts w:ascii="Times New Roman" w:hAnsi="Times New Roman"/>
          <w:sz w:val="24"/>
          <w:szCs w:val="24"/>
        </w:rPr>
        <w:t xml:space="preserve"> </w:t>
      </w:r>
      <w:r w:rsidR="00730CD5" w:rsidRPr="004B020F">
        <w:rPr>
          <w:rFonts w:ascii="Times New Roman" w:hAnsi="Times New Roman"/>
          <w:sz w:val="24"/>
          <w:szCs w:val="24"/>
        </w:rPr>
        <w:t>0.4º). This is consistent with a role for larger microsaccades in resolving HSF information for object identification, and previous evidence that more microsaccades are directed towards informative image regions.</w:t>
      </w:r>
    </w:p>
    <w:p w14:paraId="3F2D4664" w14:textId="77777777" w:rsidR="00860DD3" w:rsidRPr="004B020F" w:rsidRDefault="00860DD3" w:rsidP="002360DA">
      <w:pPr>
        <w:spacing w:after="0" w:line="480" w:lineRule="auto"/>
        <w:rPr>
          <w:rFonts w:ascii="Times New Roman" w:hAnsi="Times New Roman"/>
          <w:sz w:val="24"/>
          <w:szCs w:val="24"/>
        </w:rPr>
      </w:pPr>
    </w:p>
    <w:p w14:paraId="46F24BCF" w14:textId="77777777" w:rsidR="00D70D1C" w:rsidRPr="004B020F" w:rsidRDefault="00D70D1C" w:rsidP="002360DA">
      <w:pPr>
        <w:spacing w:after="0" w:line="480" w:lineRule="auto"/>
        <w:rPr>
          <w:rFonts w:ascii="Times New Roman" w:hAnsi="Times New Roman"/>
          <w:sz w:val="24"/>
          <w:szCs w:val="24"/>
        </w:rPr>
      </w:pPr>
      <w:r w:rsidRPr="004B020F">
        <w:rPr>
          <w:rFonts w:ascii="Times New Roman" w:hAnsi="Times New Roman"/>
          <w:sz w:val="24"/>
          <w:szCs w:val="24"/>
        </w:rPr>
        <w:t xml:space="preserve">Keywords: microsaccades, </w:t>
      </w:r>
      <w:r w:rsidR="00851A25" w:rsidRPr="004B020F">
        <w:rPr>
          <w:rFonts w:ascii="Times New Roman" w:hAnsi="Times New Roman"/>
          <w:sz w:val="24"/>
          <w:szCs w:val="24"/>
        </w:rPr>
        <w:t xml:space="preserve">eye movements, </w:t>
      </w:r>
      <w:r w:rsidRPr="004B020F">
        <w:rPr>
          <w:rFonts w:ascii="Times New Roman" w:hAnsi="Times New Roman"/>
          <w:sz w:val="24"/>
          <w:szCs w:val="24"/>
        </w:rPr>
        <w:t>object categorisation</w:t>
      </w:r>
      <w:r w:rsidR="007E5702" w:rsidRPr="004B020F">
        <w:rPr>
          <w:rFonts w:ascii="Times New Roman" w:hAnsi="Times New Roman"/>
          <w:sz w:val="24"/>
          <w:szCs w:val="24"/>
        </w:rPr>
        <w:t>, object identification</w:t>
      </w:r>
      <w:r w:rsidRPr="004B020F">
        <w:rPr>
          <w:rFonts w:ascii="Times New Roman" w:hAnsi="Times New Roman"/>
          <w:sz w:val="24"/>
          <w:szCs w:val="24"/>
        </w:rPr>
        <w:t>, spatial frequency</w:t>
      </w:r>
    </w:p>
    <w:p w14:paraId="58532A1A" w14:textId="77777777" w:rsidR="002360DA" w:rsidRPr="004B020F" w:rsidRDefault="002360DA">
      <w:pPr>
        <w:rPr>
          <w:rFonts w:ascii="Times New Roman" w:hAnsi="Times New Roman"/>
          <w:sz w:val="24"/>
          <w:szCs w:val="24"/>
        </w:rPr>
      </w:pPr>
      <w:r w:rsidRPr="004B020F">
        <w:rPr>
          <w:rFonts w:ascii="Times New Roman" w:hAnsi="Times New Roman"/>
          <w:sz w:val="24"/>
          <w:szCs w:val="24"/>
        </w:rPr>
        <w:br w:type="page"/>
      </w:r>
    </w:p>
    <w:p w14:paraId="0983027D" w14:textId="77777777" w:rsidR="00635666" w:rsidRPr="004B020F" w:rsidRDefault="00635666" w:rsidP="00635666">
      <w:pPr>
        <w:pStyle w:val="ListParagraph"/>
        <w:numPr>
          <w:ilvl w:val="0"/>
          <w:numId w:val="11"/>
        </w:numPr>
        <w:spacing w:after="0" w:line="480" w:lineRule="auto"/>
        <w:jc w:val="center"/>
        <w:rPr>
          <w:rFonts w:ascii="Times New Roman" w:hAnsi="Times New Roman"/>
          <w:b/>
          <w:sz w:val="24"/>
          <w:szCs w:val="24"/>
        </w:rPr>
      </w:pPr>
      <w:r w:rsidRPr="004B020F">
        <w:rPr>
          <w:rFonts w:ascii="Times New Roman" w:hAnsi="Times New Roman"/>
          <w:b/>
          <w:sz w:val="24"/>
          <w:szCs w:val="24"/>
        </w:rPr>
        <w:lastRenderedPageBreak/>
        <w:t>Introduction</w:t>
      </w:r>
    </w:p>
    <w:p w14:paraId="02031D20" w14:textId="0FCEFB31" w:rsidR="006D7A20" w:rsidRPr="004B020F" w:rsidRDefault="00D36E5E">
      <w:pPr>
        <w:spacing w:after="0" w:line="480" w:lineRule="auto"/>
        <w:rPr>
          <w:rFonts w:ascii="Times New Roman" w:hAnsi="Times New Roman"/>
          <w:sz w:val="24"/>
          <w:szCs w:val="24"/>
        </w:rPr>
      </w:pPr>
      <w:r w:rsidRPr="004B020F">
        <w:rPr>
          <w:rFonts w:ascii="Times New Roman" w:hAnsi="Times New Roman"/>
          <w:sz w:val="24"/>
          <w:szCs w:val="24"/>
        </w:rPr>
        <w:t xml:space="preserve">Object recognition is based on a cascade of feedforward and feedback mechanisms through </w:t>
      </w:r>
      <w:r w:rsidR="0037514A" w:rsidRPr="004B020F">
        <w:rPr>
          <w:rFonts w:ascii="Times New Roman" w:hAnsi="Times New Roman"/>
          <w:sz w:val="24"/>
          <w:szCs w:val="24"/>
        </w:rPr>
        <w:t xml:space="preserve">the visual processing hierarchy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{"citationID":"jih3VtS1","properties":{"formattedCitation":"(e.g. Bar et al., 2006; Hochstein &amp; Ahissar, 2002; VanRullen, 2007)","plainCitation":"(e.g. Bar et al., 2006; Hochstein &amp; Ahissar, 2002; VanRullen, 2007)"},"citationItems":[{"id":1841,"uris":["http://zotero.org/users/285417/items/ZTRIVGD3"],"uri":["http://zotero.org/users/285417/items/ZTRIVGD3"],"itemData":{"id":1841,"type":"article-journal","title":"Top-down facilitation of visual recognition","container-title":"Proceedings of the National Academy of Sciences","page":"449-454","volume":"103","issue":"2","abstract":"Cortical analysis related to visual object recognition is traditionally\nthought to propagate serially along a bottom-up hierarchy of\nventral areas. Recent proposals gradually promote the role of\ntop-down processing in recognition, but how such facilitation is\ntriggered remains a puzzle. We tested a specific model, proposing\nthat low spatial frequencies facilitate visual object recognition by\ninitiating top-down processes projected from orbitofrontal to\nvisual cortex. The present study combined magnetoencephalography,\nwhich has superior temporal resolution, functional magnetic\nresonance imaging, and a behavioral task that yields successful\nrecognition with stimulus repetitions. Object recognition elicited\ndifferential activity that developed in the left orbitofrontal cortex\n50 ms earlier than it did in recognition-related areas in the temporal\ncortex. This early orbitofrontal activity was directly modulated by\nthe presence of low spatial frequencies in the image. Taken\ntogether, the dynamics we revealed provide strong support for the\nproposal of how top-down facilitation of object recognition is\ninitiated, and our observations are used to derive predictions for\nfuture research.","DOI":"10.1073/pnas.0507062103","author":[{"family":"Bar","given":"Moshe"},{"family":"Kassam","given":"K. S."},{"family":"Ghuman","given":"A. S."},{"family":"Boshyan","given":"J."},{"family":"Schmid","given":"A. M."},{"family":"Dale","given":"A. M."},{"family":"Hämäläinen","given":"M. S."},{"family":"Marinkovic","given":"K."},{"family":"Schacter","given":"Daniel L."},{"family":"Rosen","given":"B. R."},{"family":"Halgren","given":"Eric"}],"issued":{"date-parts":[["2006"]]}},"prefix":"e.g."},{"id":116,"uris":["http://zotero.org/users/285417/items/3VA9PRCC"],"uri":["http://zotero.org/users/285417/items/3VA9PRCC"],"itemData":{"id":116,"type":"article-journal","title":"View from the Top","container-title":"Neuron","page":"791-804","volume":"36","issue":"5","source":"www.cell.com","abstract":"We propose that explicit vision advances in reverse hierarchical direction, as shown for perceptual learning. Processing along the feedforward hierarchy of areas, leading to increasingly complex representations, is automatic and implicit, while conscious perception begins at the hierarchy's top, gradually returning downward as needed. Thus, our initial conscious percept—vision at a glance—matches a high-level, generalized, categorical scene interpretation, identifying “forest before trees.” For later vision with scrutiny, reverse hierarchy routines focus attention to specific, active, low-level units, incorporating into conscious perception detailed information available there. Reverse Hierarchy Theory dissociates between early explicit perception and implicit low-level vision, explaining a variety of phenomena. Feature search “pop-out” is attributed to high areas, where large receptive fields underlie spread attention detecting categorical differences. Search for conjunctions or fine discriminations depends on reentry to low-level specific receptive fields using serial focused attention, consistent with recently reported primary visual cortex effects.","DOI":"10.1016/S0896-6273(02)01091-7","ISSN":"0896-6273","note":"PMID: 12467584","language":"English","author":[{"family":"Hochstein","given":"Shaul"},{"family":"Ahissar","given":"Merav"}],"issued":{"date-parts":[["2002",5,12]]},"PMID":"12467584"}},{"id":1842,"uris":["http://zotero.org/users/285417/items/ZTW7AR2D"],"uri":["http://zotero.org/users/285417/items/ZTW7AR2D"],"itemData":{"id":1842,"type":"article-journal","title":"The power of the feed-forward sweep","container-title":"Advances in Cognitive Psychology","page":"167-176","volume":"3","issue":"1","source":"MetaPress","abstract":"Vision is fast and efficient. A novel natural scene can be categorized (e.g. does it contain an animal, a vehicle?) by human observers in less than 150 ms, and with minimal attentional resources. This ability still holds under strong backward masking conditions. In fact, with a stimulus onset asynchrony of about 30 ms (the time between the scene and mask onset), the first 30 ms of selective behavioral responses are essentially unaffected by the presence of the mask, suggesting that this type of \"ultra-rapid\" processing can rely on a sequence of swift feed-forward stages, in which the mask information never \"catches up\" with the scene information. Simulations show that the feed-forward propagation of the first wave of spikes generated at stimulus onset may indeed suffice for crude recognition or categorization. Scene awareness, however, may take significantly more time to develop, and probably requires feed-back processes. The main implication of these results for theories of masking is that pattern or metacontrast (backward) masking do not appear to bar the progression of visual information at a low level. These ideas bear interesting similarities to existing conceptualizations of priming and masking, such as Direct Parameter Specification or the Rapid Chase theory.","DOI":"10.2478/v10053-008-0022-3","author":[{"family":"VanRullen","given":"Rufin"}],"issued":{"date-parts":[["2007",1,1]]}}}],"schema":"https://github.com/citation-style-language/schema/raw/master/csl-citation.json"} </w:instrText>
      </w:r>
      <w:r w:rsidR="005E6CF3" w:rsidRPr="004B020F">
        <w:rPr>
          <w:rFonts w:ascii="Times New Roman" w:hAnsi="Times New Roman"/>
          <w:sz w:val="24"/>
          <w:szCs w:val="24"/>
        </w:rPr>
        <w:fldChar w:fldCharType="separate"/>
      </w:r>
      <w:r w:rsidR="00452296" w:rsidRPr="004B020F">
        <w:rPr>
          <w:rFonts w:ascii="Times New Roman" w:hAnsi="Times New Roman"/>
          <w:sz w:val="24"/>
        </w:rPr>
        <w:t>(e.g. Bar et al., 2006; Hochstein &amp; Ahissar, 2002; VanRullen, 2007)</w:t>
      </w:r>
      <w:r w:rsidR="005E6CF3" w:rsidRPr="004B020F">
        <w:rPr>
          <w:rFonts w:ascii="Times New Roman" w:hAnsi="Times New Roman"/>
          <w:sz w:val="24"/>
          <w:szCs w:val="24"/>
        </w:rPr>
        <w:fldChar w:fldCharType="end"/>
      </w:r>
      <w:r w:rsidR="00EF7C7D" w:rsidRPr="004B020F">
        <w:rPr>
          <w:rFonts w:ascii="Times New Roman" w:hAnsi="Times New Roman"/>
          <w:sz w:val="24"/>
          <w:szCs w:val="24"/>
        </w:rPr>
        <w:t>.</w:t>
      </w:r>
      <w:r w:rsidR="00452296" w:rsidRPr="004B020F">
        <w:rPr>
          <w:rFonts w:ascii="Times New Roman" w:hAnsi="Times New Roman"/>
          <w:sz w:val="24"/>
          <w:szCs w:val="24"/>
        </w:rPr>
        <w:t xml:space="preserve">  </w:t>
      </w:r>
      <w:r w:rsidR="00465B6E" w:rsidRPr="004B020F">
        <w:rPr>
          <w:rFonts w:ascii="Times New Roman" w:hAnsi="Times New Roman"/>
          <w:sz w:val="24"/>
          <w:szCs w:val="24"/>
        </w:rPr>
        <w:t>Th</w:t>
      </w:r>
      <w:r w:rsidR="00F526EA" w:rsidRPr="004B020F">
        <w:rPr>
          <w:rFonts w:ascii="Times New Roman" w:hAnsi="Times New Roman"/>
          <w:sz w:val="24"/>
          <w:szCs w:val="24"/>
        </w:rPr>
        <w:t>is c</w:t>
      </w:r>
      <w:r w:rsidR="00BE60B2" w:rsidRPr="004B020F">
        <w:rPr>
          <w:rFonts w:ascii="Times New Roman" w:hAnsi="Times New Roman"/>
          <w:sz w:val="24"/>
          <w:szCs w:val="24"/>
        </w:rPr>
        <w:t>a</w:t>
      </w:r>
      <w:r w:rsidR="00F526EA" w:rsidRPr="004B020F">
        <w:rPr>
          <w:rFonts w:ascii="Times New Roman" w:hAnsi="Times New Roman"/>
          <w:sz w:val="24"/>
          <w:szCs w:val="24"/>
        </w:rPr>
        <w:t>scade</w:t>
      </w:r>
      <w:r w:rsidR="002A637B" w:rsidRPr="004B020F">
        <w:rPr>
          <w:rFonts w:ascii="Times New Roman" w:hAnsi="Times New Roman"/>
          <w:sz w:val="24"/>
          <w:szCs w:val="24"/>
        </w:rPr>
        <w:t xml:space="preserve"> </w:t>
      </w:r>
      <w:r w:rsidR="0076742B" w:rsidRPr="004B020F">
        <w:rPr>
          <w:rFonts w:ascii="Times New Roman" w:hAnsi="Times New Roman"/>
          <w:sz w:val="24"/>
          <w:szCs w:val="24"/>
        </w:rPr>
        <w:t>may</w:t>
      </w:r>
      <w:r w:rsidR="002A637B" w:rsidRPr="004B020F">
        <w:rPr>
          <w:rFonts w:ascii="Times New Roman" w:hAnsi="Times New Roman"/>
          <w:sz w:val="24"/>
          <w:szCs w:val="24"/>
        </w:rPr>
        <w:t xml:space="preserve"> follow a coarse-to-fine sequence </w:t>
      </w:r>
      <w:r w:rsidR="00F526EA" w:rsidRPr="004B020F">
        <w:rPr>
          <w:rFonts w:ascii="Times New Roman" w:hAnsi="Times New Roman"/>
          <w:sz w:val="24"/>
          <w:szCs w:val="24"/>
        </w:rPr>
        <w:t>in which</w:t>
      </w:r>
      <w:r w:rsidR="006D7A20" w:rsidRPr="004B020F">
        <w:rPr>
          <w:rFonts w:ascii="Times New Roman" w:hAnsi="Times New Roman"/>
          <w:sz w:val="24"/>
          <w:szCs w:val="24"/>
        </w:rPr>
        <w:t xml:space="preserve"> spatial frequency information may be particularly important for coding information at different</w:t>
      </w:r>
      <w:r w:rsidR="00F526EA" w:rsidRPr="004B020F">
        <w:rPr>
          <w:rFonts w:ascii="Times New Roman" w:hAnsi="Times New Roman"/>
          <w:sz w:val="24"/>
          <w:szCs w:val="24"/>
        </w:rPr>
        <w:t xml:space="preserve"> spatial and temporal </w:t>
      </w:r>
      <w:r w:rsidR="006D7A20" w:rsidRPr="004B020F">
        <w:rPr>
          <w:rFonts w:ascii="Times New Roman" w:hAnsi="Times New Roman"/>
          <w:sz w:val="24"/>
          <w:szCs w:val="24"/>
        </w:rPr>
        <w:t>scales</w:t>
      </w:r>
      <w:r w:rsidR="00F526EA"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{"citationID":"Qb3yACTD","properties":{"formattedCitation":"{\\rtf (e.g. Bullier, 2001; Goffaux et al., 2010; Hegd\\uc0\\u233{}, 2008; Kauffmann, Ramanoel, &amp; Peyrin, 2014)}","plainCitation":"(e.g. Bullier, 2001; Goffaux et al., 2010; Hegdé, 2008; Kauffmann, Ramanoel, &amp; Peyrin, 2014)"},"citationItems":[{"id":1498,"uris":["http://zotero.org/users/285417/items/SRKIWM5J"],"uri":["http://zotero.org/users/285417/items/SRKIWM5J"],"itemData":{"id":1498,"type":"article-journal","title":"Integrated model of visual processing","container-title":"Brain Research Reviews","page":"96-107","volume":"36","issue":"2-3","source":"ScienceDirect","abstract":"Cortical processing of visual information requires that information be exchanged between neurons coding for distant regions in the visual field. It is argued that feedback connections are the best candidates for such rapid long-distance interconnections. In the integrated model, information arriving in the cortex from the magnocellular layers of the lateral geniculate nucleus is first sent and processed in the parietal cortex that is very rapidly activated by a visual stimulus. Results from this first-pass computation are then sent back by feedback connections to areas V1 and V2 that act as â€˜active black-boardsâ€™ for the rest of the visual cortical areas: information retroinjected from the parietal cortex is used to guide further processing of parvocellular and koniocellular information in the inferotemporal cortex.","DOI":"10.1016/S0165-0173(01)00085-6","ISSN":"0165-0173","author":[{"family":"Bullier","given":"Jean"}],"issued":{"date-parts":[["2001",10]]}},"prefix":"e.g."},{"id":1232,"uris":["http://zotero.org/users/285417/items/NFC4I8M9"],"uri":["http://zotero.org/users/285417/items/NFC4I8M9"],"itemData":{"id":1232,"type":"article-journal","title":"From Coarse to Fine? Spatial and Temporal Dynamics of Cortical Face Processing","container-title":"Cerebral Cortex","source":"CrossRef","URL":"http://cercor.oxfordjournals.org/content/early/2010/06/24/cercor.bhq112.full","DOI":"10.1093/cercor/bhq112","ISSN":"1047-3211","shortTitle":"From Coarse to Fine?","journalAbbreviation":"Cerebral Cortex","author":[{"family":"Goffaux","given":"Valérie"},{"family":"Peters","given":"J."},{"family":"Haubrechts","given":"J."},{"family":"Schiltz","given":"C."},{"family":"Jansma","given":"B."},{"family":"Goebel","given":"R."}],"issued":{"date-parts":[["2010",6]]},"accessed":{"date-parts":[["2010",12,5]]}}},{"id":383,"uris":["http://zotero.org/users/285417/items/88M3NRK2"],"uri":["http://zotero.org/users/285417/items/88M3NRK2"],"itemData":{"id":383,"type":"article-journal","title":"Time course of visual perception: Coarse-to-fine processing and beyond","container-title":"Progress in Neurobiology","page":"405-439","volume":"84","issue":"4","source":"ScienceDirect","abstract":"Our perception of a visual scene changes rapidly in time, even when the scene itself does not. It is increasingly clear that understanding how the visual percept changes in time is crucial to understanding how we see. We are still far from fully understanding the temporal changes in the visual percept and the neural mechanisms that underlie it. But recently, many disparate lines of evidence are beginning to converge to produce a complex but fuzzy picture of visual temporal dynamics. It is clear, largely from psychophysical studies in humans, that one can get the [`]gist' of complex visual scenes within about 150 ms after the stimulus onset, even when the stimulus itself is presented as briefly as 10 ms or so. It generally takes longer processing, if not longer stimulus presentation, to identify individual objects. It may take even longer for a fuller semantic understanding, or awareness, of the scene to emerge and be encoded in short-term memory. Microelectrode recording studies in monkeys, along with neuroimaging studies mostly in humans, have elucidated many important temporal dynamic phenomena at the level of individual neurons and neuronal populations. Many of the temporal changes at the perceptual and the neural levels can be captured by the multifaceted and somewhat ambiguous concept of coarse-to-fine processing, although it is clear that not all temporal changes can be characterized this way. A more comprehensive, albeit unproven, alternative framework for understanding visual temporal dynamics is to view it as a sequential, Bayesian decision-making process. At each step, the visual system infers the likely nature visual scene by jointly evaluating the available processed image information and prior knowledge about the scene, including prior inferences. Whether the processing proceeds in a coarse-to-fine fashion depends largely on whether the underlying computations are hierarchical or not. Characterizing these inferential steps from the computational, perceptual and neural standpoints will be a key part of future work in this emerging field.","DOI":"10.1016/j.pneurobio.2007.09.001","ISSN":"0301-0082","shortTitle":"Time course of visual perception","author":[{"family":"Hegdé","given":"Jay"}],"issued":{"date-parts":[["2008",4]]}}},{"id":805,"uris":["http://zotero.org/users/285417/items/FAHUCWXH"],"uri":["http://zotero.org/users/285417/items/FAHUCWXH"],"itemData":{"id":805,"type":"article-journal","title":"The neural bases of spatial frequency processing during scene perception","container-title":"Frontiers in Integrative Neuroscience","volume":"8","source":"PubMed Central","abstract":"Theories on visual perception agree that scenes are processed in terms of spatial frequencies. Low spatial frequencies (LSF) carry coarse information whereas high spatial frequencies (HSF) carry fine details of the scene. However, how and where spatial frequencies are processed within the brain remain unresolved questions. The present review addresses these issues and aims to identify the cerebral regions differentially involved in low and high spatial frequency processing, and to clarify their attributes during scene perception. Results from a number of behavioral and neuroimaging studies suggest that spatial frequency processing is lateralized in both hemispheres, with the right and left hemispheres predominantly involved in the categorization of LSF and HSF scenes, respectively. There is also evidence that spatial frequency processing is retinotopically mapped in the visual cortex. HSF scenes (as opposed to LSF) activate occipital areas in relation to foveal representations, while categorization of LSF scenes (as opposed to HSF) activates occipital areas in relation to more peripheral representations. Concomitantly, a number of studies have demonstrated that LSF information may reach high-order areas rapidly, allowing an initial coarse parsing of the visual scene, which could then be sent back through feedback into the occipito-temporal cortex to guide finer HSF-based analysis. Finally, the review addresses spatial frequency processing within scene-selective regions areas of the occipito-temporal cortex.","URL":"http://www.ncbi.nlm.nih.gov/pmc/articles/PMC4019851/","DOI":"10.3389/fnint.2014.00037","ISSN":"1662-5145","note":"PMID: 24847226\nPMCID: PMC4019851","journalAbbreviation":"Front Integr Neurosci","author":[{"family":"Kauffmann","given":"Louise"},{"family":"Ramanoel","given":"Stephen"},{"family":"Peyrin","given":"Carole"}],"issued":{"date-parts":[["2014",5,7]]},"accessed":{"date-parts":[["2014",7,23]]},"PMID":"24847226","PMCID":"PMC4019851"}}],"schema":"https://github.com/citation-style-language/schema/raw/master/csl-citation.json"} </w:instrText>
      </w:r>
      <w:r w:rsidR="005E6CF3" w:rsidRPr="004B020F">
        <w:rPr>
          <w:rFonts w:ascii="Times New Roman" w:hAnsi="Times New Roman"/>
          <w:sz w:val="24"/>
          <w:szCs w:val="24"/>
        </w:rPr>
        <w:fldChar w:fldCharType="separate"/>
      </w:r>
      <w:r w:rsidR="00F526EA" w:rsidRPr="004B020F">
        <w:rPr>
          <w:rFonts w:ascii="Times New Roman" w:hAnsi="Times New Roman"/>
          <w:sz w:val="24"/>
          <w:szCs w:val="24"/>
        </w:rPr>
        <w:t>(e.g. Bullier, 2001; Goffaux et al., 2010; Hegdé, 2008; Kauffmann, Ramanoel, &amp; Peyrin, 2014)</w:t>
      </w:r>
      <w:r w:rsidR="005E6CF3" w:rsidRPr="004B020F">
        <w:rPr>
          <w:rFonts w:ascii="Times New Roman" w:hAnsi="Times New Roman"/>
          <w:sz w:val="24"/>
          <w:szCs w:val="24"/>
        </w:rPr>
        <w:fldChar w:fldCharType="end"/>
      </w:r>
      <w:r w:rsidR="006D7A20" w:rsidRPr="004B020F">
        <w:rPr>
          <w:rFonts w:ascii="Times New Roman" w:hAnsi="Times New Roman"/>
          <w:sz w:val="24"/>
          <w:szCs w:val="24"/>
        </w:rPr>
        <w:t>.</w:t>
      </w:r>
      <w:r w:rsidR="001E46F2" w:rsidRPr="004B020F">
        <w:rPr>
          <w:rFonts w:ascii="Times New Roman" w:hAnsi="Times New Roman"/>
          <w:sz w:val="24"/>
          <w:szCs w:val="24"/>
        </w:rPr>
        <w:t xml:space="preserve"> Initial, feedforward processing may rely on low spatial frequenc</w:t>
      </w:r>
      <w:r w:rsidR="004C6D2B" w:rsidRPr="004B020F">
        <w:rPr>
          <w:rFonts w:ascii="Times New Roman" w:hAnsi="Times New Roman"/>
          <w:sz w:val="24"/>
          <w:szCs w:val="24"/>
        </w:rPr>
        <w:t>ies</w:t>
      </w:r>
      <w:r w:rsidR="001E46F2" w:rsidRPr="004B020F">
        <w:rPr>
          <w:rFonts w:ascii="Times New Roman" w:hAnsi="Times New Roman"/>
          <w:sz w:val="24"/>
          <w:szCs w:val="24"/>
        </w:rPr>
        <w:t xml:space="preserve"> (LSF),</w:t>
      </w:r>
      <w:r w:rsidR="004C6D2B" w:rsidRPr="004B020F">
        <w:rPr>
          <w:rFonts w:ascii="Times New Roman" w:hAnsi="Times New Roman"/>
          <w:sz w:val="24"/>
          <w:szCs w:val="24"/>
        </w:rPr>
        <w:t xml:space="preserve"> which provide information about many features of the visual input in parallel, activating compatible nodes in a recognition network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{"citationID":"22f2tqiuao","properties":{"formattedCitation":"(e.g. Levin, Takarae, Miner, &amp; Keil, 2001)","plainCitation":"(e.g. Levin, Takarae, Miner, &amp; Keil, 2001)"},"citationItems":[{"id":65,"uris":["http://zotero.org/users/285417/items/34923I89"],"uri":["http://zotero.org/users/285417/items/34923I89"],"itemData":{"id":65,"type":"article-journal","title":"Efficient visual search by category: Specifying the features that mark the difference between artifacts and animals in preattentive vision","container-title":"Perception &amp; Psychophysics","page":"676-697","volume":"63","issue":"4","source":"link.springer.com","abstract":"In this report, we explored the features that support visual search for broadly inclusive natural categories. We used a paradigm in which subjects searched for a randomly selected target from one category (e.g., one of 32 line drawings of artifacts or animals in displays ranging from three to nine items) among a mixed set of distractors from the other. We found that search was surprisingly fast. Target-present slopes for animal targets among artifacts ranged from 10.8 to 16.0 msec/item, and slopes for artifact targets ranged from 5.5 to 6.2 msec/item. Experiments 2–5 tested factors that affect both the speed of the search and the search asymmetry favoring detection of artifacts among animals. They converge on the conclusion that target-distractor differences in global contour shape (e.g., rectilinearity/curvilinearity) and visual typicality of parts and form facilitate search by category. We argue that existing theories are helpful in understanding these findings but that they need to be supplemented to account for the specific features that specify categories and to account for subjects’ ability to quickly locate targets representing heterogeneous and formally complex categories.","DOI":"10.3758/BF03194429","ISSN":"0031-5117, 1532-5962","shortTitle":"Efficient visual search by category","journalAbbreviation":"Perception &amp; Psychophysics","language":"en","author":[{"family":"Levin","given":"Daniel T."},{"family":"Takarae","given":"Yukari"},{"family":"Miner","given":"Andrew G."},{"family":"Keil","given":"Frank"}],"issued":{"date-parts":[["2001",5]]}},"prefix":"e.g."}],"schema":"https://github.com/citation-style-language/schema/raw/master/csl-citation.json"} </w:instrText>
      </w:r>
      <w:r w:rsidR="005E6CF3" w:rsidRPr="004B020F">
        <w:rPr>
          <w:rFonts w:ascii="Times New Roman" w:hAnsi="Times New Roman"/>
          <w:sz w:val="24"/>
          <w:szCs w:val="24"/>
        </w:rPr>
        <w:fldChar w:fldCharType="separate"/>
      </w:r>
      <w:r w:rsidR="004C6D2B" w:rsidRPr="004B020F">
        <w:rPr>
          <w:rFonts w:ascii="Times New Roman" w:hAnsi="Times New Roman"/>
          <w:sz w:val="24"/>
        </w:rPr>
        <w:t>(e.g. Levin, Takarae, Miner, &amp; Keil, 2001)</w:t>
      </w:r>
      <w:r w:rsidR="005E6CF3" w:rsidRPr="004B020F">
        <w:rPr>
          <w:rFonts w:ascii="Times New Roman" w:hAnsi="Times New Roman"/>
          <w:sz w:val="24"/>
          <w:szCs w:val="24"/>
        </w:rPr>
        <w:fldChar w:fldCharType="end"/>
      </w:r>
      <w:r w:rsidR="004C6D2B" w:rsidRPr="004B020F">
        <w:rPr>
          <w:rFonts w:ascii="Times New Roman" w:hAnsi="Times New Roman"/>
          <w:sz w:val="24"/>
          <w:szCs w:val="24"/>
        </w:rPr>
        <w:t>.</w:t>
      </w:r>
      <w:r w:rsidR="00E12755" w:rsidRPr="004B020F">
        <w:rPr>
          <w:rFonts w:ascii="Times New Roman" w:hAnsi="Times New Roman"/>
          <w:sz w:val="24"/>
          <w:szCs w:val="24"/>
        </w:rPr>
        <w:t xml:space="preserve"> However, the consc</w:t>
      </w:r>
      <w:r w:rsidR="00A012CC" w:rsidRPr="004B020F">
        <w:rPr>
          <w:rFonts w:ascii="Times New Roman" w:hAnsi="Times New Roman"/>
          <w:sz w:val="24"/>
          <w:szCs w:val="24"/>
        </w:rPr>
        <w:t>ious identification of objects</w:t>
      </w:r>
      <w:r w:rsidR="00E12755" w:rsidRPr="004B020F">
        <w:rPr>
          <w:rFonts w:ascii="Times New Roman" w:hAnsi="Times New Roman"/>
          <w:sz w:val="24"/>
          <w:szCs w:val="24"/>
        </w:rPr>
        <w:t xml:space="preserve"> likely requires re-entrant processing (feedback mechanisms) with focused attention onto the location of decisive features of potential objects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{"citationID":"1p7v5sqp24","properties":{"formattedCitation":"(e.g. Di Lollo, Enns, &amp; Rensink, 2000; Evans &amp; Treisman, 2005; Hochstein &amp; Ahissar, 2002)","plainCitation":"(e.g. Di Lollo, Enns, &amp; Rensink, 2000; Evans &amp; Treisman, 2005; Hochstein &amp; Ahissar, 2002)"},"citationItems":[{"id":1639,"uris":["http://zotero.org/users/285417/items/V4AADRUD"],"uri":["http://zotero.org/users/285417/items/V4AADRUD"],"itemData":{"id":1639,"type":"article-journal","title":"Competition for consciousness among visual events: The psychophysics of reentrant visual processes","container-title":"Journal of Experimental Psychology: General","page":"481-507","volume":"129","issue":"4","source":"APA PsycNET","abstract":"Advances in neuroscience implicate reentrant signaling as the predominant form of communication between brain areas. This principle was used in a series of masking experiments that defy explanation by feed-forward theories. The masking occurs when a brief display of target plus mask is continued with the mask alone. Two masking processes were found: an early process affected by physical factors such as adapting luminance and a later process affected by attentional factors such as set size. This later process is called masking by object substitution, because it occurs whenever there is a mismatch between the reentrant visual representation and the ongoing lower level activity. Iterative reentrant processing was formalized in a computational model that provides an excellent fit to the data. The model provides a more comprehensive account of all forms of visual masking than do the long-held feed-forward views based on inhibitory contour interactions.","DOI":"10.1037/0096-3445.129.4.481","ISSN":"1939-2222(Electronic);0096-3445(Print)","shortTitle":"Competition for consciousness among visual events","author":[{"family":"Di Lollo","given":"Vincent"},{"family":"Enns","given":"James T."},{"family":"Rensink","given":"Ronald A."}],"issued":{"date-parts":[["2000"]]}},"prefix":"e.g."},{"id":1443,"uris":["http://zotero.org/users/285417/items/RQ2URIF9"],"uri":["http://zotero.org/users/285417/items/RQ2URIF9"],"itemData":{"id":1443,"type":"article-journal","title":"Perception of Objects in Natural Scenes: Is It Really Attention Free?","container-title":"Journal of Experimental Psychology: Human Perception and Performance","page":"1476-1492","volume":"31","issue":"6","source":"APA PsycNET","abstract":"Studies have suggested attention-free semantic processing of natural scenes in which concurrent tasks leave category detection unimpaired (e.g., F. Li, R. VanRullen, C. Koch, &amp; P. Perona, 2002). Could this ability reflect detection of disjunctive feature sets rather than high-level binding? Participants detected an animal target in a rapid serial visual presentation (RSVP) sequence and then reported its identity and location. They frequently failed to identify or to localize targets that they had correctly detected, suggesting that detection was based only on partial processing. Detection of targets was considerably worse in sequences that also contained humans, presumably because of shared features. When 2 targets were presented in RSVP, a prolonged attentional blink appeared that was almost eliminated when both targets were detected without being identified. The results suggest rapid feature analysis mediating detection, followed by attention-demanding binding for identification and localization.","DOI":"10.1037/0096-1523.31.6.1476","ISSN":"1939-1277(Electronic);0096-1523(Print)","shortTitle":"Perception of Objects in Natural Scenes","author":[{"family":"Evans","given":"Karla K."},{"family":"Treisman","given":"Anne"}],"issued":{"date-parts":[["2005"]]}}},{"id":116,"uris":["http://zotero.org/users/285417/items/3VA9PRCC"],"uri":["http://zotero.org/users/285417/items/3VA9PRCC"],"itemData":{"id":116,"type":"article-journal","title":"View from the Top","container-title":"Neuron","page":"791-804","volume":"36","issue":"5","source":"www.cell.com","abstract":"We propose that explicit vision advances in reverse hierarchical direction, as shown for perceptual learning. Processing along the feedforward hierarchy of areas, leading to increasingly complex representations, is automatic and implicit, while conscious perception begins at the hierarchy's top, gradually returning downward as needed. Thus, our initial conscious percept—vision at a glance—matches a high-level, generalized, categorical scene interpretation, identifying “forest before trees.” For later vision with scrutiny, reverse hierarchy routines focus attention to specific, active, low-level units, incorporating into conscious perception detailed information available there. Reverse Hierarchy Theory dissociates between early explicit perception and implicit low-level vision, explaining a variety of phenomena. Feature search “pop-out” is attributed to high areas, where large receptive fields underlie spread attention detecting categorical differences. Search for conjunctions or fine discriminations depends on reentry to low-level specific receptive fields using serial focused attention, consistent with recently reported primary visual cortex effects.","DOI":"10.1016/S0896-6273(02)01091-7","ISSN":"0896-6273","note":"PMID: 12467584","language":"English","author":[{"family":"Hochstein","given":"Shaul"},{"family":"Ahissar","given":"Merav"}],"issued":{"date-parts":[["2002",5,12]]},"PMID":"12467584"}}],"schema":"https://github.com/citation-style-language/schema/raw/master/csl-citation.json"}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lang w:val="de-DE"/>
        </w:rPr>
        <w:t>(e.g. Di Lollo, Enns, &amp; Rensink, 2000; Evans &amp; Treisman, 2005; Hochstein &amp; Ahissar, 2002)</w:t>
      </w:r>
      <w:r w:rsidR="005E6CF3" w:rsidRPr="004B020F">
        <w:rPr>
          <w:rFonts w:ascii="Times New Roman" w:hAnsi="Times New Roman"/>
          <w:sz w:val="24"/>
          <w:szCs w:val="24"/>
        </w:rPr>
        <w:fldChar w:fldCharType="end"/>
      </w:r>
      <w:r w:rsidR="00B70A03" w:rsidRPr="004B020F">
        <w:rPr>
          <w:rFonts w:ascii="Times New Roman" w:hAnsi="Times New Roman"/>
          <w:sz w:val="24"/>
          <w:szCs w:val="24"/>
          <w:lang w:val="de-DE"/>
        </w:rPr>
        <w:t xml:space="preserve">. </w:t>
      </w:r>
      <w:r w:rsidR="00E12755" w:rsidRPr="004B020F">
        <w:rPr>
          <w:rFonts w:ascii="Times New Roman" w:hAnsi="Times New Roman"/>
          <w:sz w:val="24"/>
          <w:szCs w:val="24"/>
        </w:rPr>
        <w:t>H</w:t>
      </w:r>
      <w:r w:rsidR="001E46F2" w:rsidRPr="004B020F">
        <w:rPr>
          <w:rFonts w:ascii="Times New Roman" w:hAnsi="Times New Roman"/>
          <w:sz w:val="24"/>
          <w:szCs w:val="24"/>
        </w:rPr>
        <w:t xml:space="preserve">igh spatial frequency (HSF) information may provide more fine-grained details and boundaries necessary for object identification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{"citationID":"qd7ljjpL","properties":{"formattedCitation":"(e.g. Oliva &amp; Schyns, 1997; Oliva &amp; Torralba, 2006)","plainCitation":"(e.g. Oliva &amp; Schyns, 1997; Oliva &amp; Torralba, 2006)"},"citationItems":[{"id":1237,"uris":["http://zotero.org/users/285417/items/NH8PT6VW"],"uri":["http://zotero.org/users/285417/items/NH8PT6VW"],"itemData":{"id":1237,"type":"article-journal","title":"Coarse Blobs or Fine Edges? Evidence That Information Diagnosticity Changes the Perception of Complex Visual Stimuli","container-title":"Cognitive Psychology","page":"72-107","volume":"34","issue":"1","source":"ScienceDirect","abstract":"Efficient categorizations of complex visual stimuli require effective encodings of their distinctive properties. However, the question remains of how processes of object and scene categorization use the information associated with different perceptual spatial scales. The psychophysics of scale perception suggests that recognition uses coarse blobs before fine scale edges, because the former is perceptually available before the latter. Although possible, this perceptually determined scenario neglects the nature of the task the recognition system must solve. If different spatial scales transmit different information about the input, an identical scene might be flexibly encoded and perceived at the scale that optimizes information for the considered task--i.e., the diagnostic scale. This paper tests the hypothesis that scale diagnosticity can determine scale selection for recognition. Experiment 1 tested whether coarse and fine spatial scales were both available at the onset of scene categorization. The second experiment tested that the selection of one scale could change depending on the diagnostic information present at this scale. The third and fourth experiments investigated whether scale-specific cues were independently processed, or whether they perceptually cooperated in the recognition of the input scene. Results suggest that a mandatory low-level registration of multiple spatial scales promotes flexible scene encodings, perceptions, and categorizations.","DOI":"10.1006/cogp.1997.0667","ISSN":"0010-0285","shortTitle":"Coarse Blobs or Fine Edges?","author":[{"family":"Oliva","given":"Aude"},{"family":"Schyns","given":"Philippe G."}],"issued":{"date-parts":[["1997",10]]}},"prefix":"e.g."},{"id":1855,"uris":["http://zotero.org/users/285417/items/ZXWC675D"],"uri":["http://zotero.org/users/285417/items/ZXWC675D"],"itemData":{"id":1855,"type":"chapter","title":"Chapter 2 Building the gist of a scene: the role of global image features in recognition","container-title":"Progress in Brain Research","collection-title":"Visual Perception Fundamentals of Awareness: Multi-Sensory Integration and High-Order Perception","publisher":"Elsevier","page":"23-36","volume":"155, Part B","source":"ScienceDirect","abstract":"Humans can recognize the gist of a novel image in a single glance, independent of its complexity. How is this remarkable feat accomplished? On the basis of behavioral and computational evidence, this paper describes a formal approach to the representation and the mechanism of scene gist understanding, based on scene-centered, rather than object-centered primitives. We show that the structure of a scene image can be estimated by the mean of global image features, providing a statistical summary of the spatial layout properties (Spatial Envelope representation) of the scene. Global features are based on configurations of spatial scales and are estimated without invoking segmentation or grouping operations. The scene-centered approach is not an alternative to local image analysis but would serve as a feed-forward and parallel pathway of visual processing, able to quickly constrain local feature analysis and enhance object recognition in cluttered natural scenes.","URL":"http://www.sciencedirect.com/science/article/pii/S0079612306550022","shortTitle":"Chapter 2 Building the gist of a scene","author":[{"family":"Oliva","given":"Aude"},{"family":"Torralba","given":"Antonio"}],"editor":[{"family":"S. Martinez-Conde","given":"S. L. Macknik","dropping-particle":"L. M. Martinez, J. -M. Alonso and P. U. Tse","comma-dropping-particle":","}],"issued":{"date-parts":[["2006"]]},"accessed":{"date-parts":[["2015",7,14]]}}}],"schema":"https://github.com/citation-style-language/schema/raw/master/csl-citation.json"} </w:instrText>
      </w:r>
      <w:r w:rsidR="005E6CF3" w:rsidRPr="004B020F">
        <w:rPr>
          <w:rFonts w:ascii="Times New Roman" w:hAnsi="Times New Roman"/>
          <w:sz w:val="24"/>
          <w:szCs w:val="24"/>
        </w:rPr>
        <w:fldChar w:fldCharType="separate"/>
      </w:r>
      <w:r w:rsidR="001E46F2" w:rsidRPr="004B020F">
        <w:rPr>
          <w:rFonts w:ascii="Times New Roman" w:hAnsi="Times New Roman"/>
          <w:sz w:val="24"/>
        </w:rPr>
        <w:t>(e.g. Oliva &amp; Schyns, 1997; Oliva &amp; Torralba, 2006)</w:t>
      </w:r>
      <w:r w:rsidR="005E6CF3" w:rsidRPr="004B020F">
        <w:rPr>
          <w:rFonts w:ascii="Times New Roman" w:hAnsi="Times New Roman"/>
          <w:sz w:val="24"/>
          <w:szCs w:val="24"/>
        </w:rPr>
        <w:fldChar w:fldCharType="end"/>
      </w:r>
      <w:r w:rsidR="001E46F2" w:rsidRPr="004B020F">
        <w:rPr>
          <w:rFonts w:ascii="Times New Roman" w:hAnsi="Times New Roman"/>
          <w:sz w:val="24"/>
          <w:szCs w:val="24"/>
        </w:rPr>
        <w:t xml:space="preserve">. </w:t>
      </w:r>
      <w:r w:rsidR="004C6D2B" w:rsidRPr="004B020F">
        <w:rPr>
          <w:rFonts w:ascii="Times New Roman" w:hAnsi="Times New Roman"/>
          <w:sz w:val="24"/>
          <w:szCs w:val="24"/>
        </w:rPr>
        <w:t xml:space="preserve">While </w:t>
      </w:r>
      <w:r w:rsidR="00A63727" w:rsidRPr="004B020F">
        <w:rPr>
          <w:rFonts w:ascii="Times New Roman" w:hAnsi="Times New Roman"/>
          <w:sz w:val="24"/>
          <w:szCs w:val="24"/>
        </w:rPr>
        <w:t xml:space="preserve">a single glance may rapidly capture </w:t>
      </w:r>
      <w:r w:rsidR="004C6D2B" w:rsidRPr="004B020F">
        <w:rPr>
          <w:rFonts w:ascii="Times New Roman" w:hAnsi="Times New Roman"/>
          <w:sz w:val="24"/>
          <w:szCs w:val="24"/>
        </w:rPr>
        <w:t xml:space="preserve">LSFs </w:t>
      </w:r>
      <w:r w:rsidR="00A63727" w:rsidRPr="004B020F">
        <w:rPr>
          <w:rFonts w:ascii="Times New Roman" w:hAnsi="Times New Roman"/>
          <w:sz w:val="24"/>
          <w:szCs w:val="24"/>
        </w:rPr>
        <w:t>i</w:t>
      </w:r>
      <w:r w:rsidR="004C6D2B" w:rsidRPr="004B020F">
        <w:rPr>
          <w:rFonts w:ascii="Times New Roman" w:hAnsi="Times New Roman"/>
          <w:sz w:val="24"/>
          <w:szCs w:val="24"/>
        </w:rPr>
        <w:t xml:space="preserve">n a visual scene, </w:t>
      </w:r>
      <w:r w:rsidR="00973141" w:rsidRPr="004B020F">
        <w:rPr>
          <w:rFonts w:ascii="Times New Roman" w:hAnsi="Times New Roman"/>
          <w:sz w:val="24"/>
          <w:szCs w:val="24"/>
        </w:rPr>
        <w:t xml:space="preserve">resolving HSFs and </w:t>
      </w:r>
      <w:r w:rsidR="004C6D2B" w:rsidRPr="004B020F">
        <w:rPr>
          <w:rFonts w:ascii="Times New Roman" w:hAnsi="Times New Roman"/>
          <w:sz w:val="24"/>
          <w:szCs w:val="24"/>
        </w:rPr>
        <w:t xml:space="preserve">fine spatial detail may </w:t>
      </w:r>
      <w:r w:rsidR="00A63727" w:rsidRPr="004B020F">
        <w:rPr>
          <w:rFonts w:ascii="Times New Roman" w:hAnsi="Times New Roman"/>
          <w:sz w:val="24"/>
          <w:szCs w:val="24"/>
        </w:rPr>
        <w:t>require</w:t>
      </w:r>
      <w:r w:rsidR="004C6D2B" w:rsidRPr="004B020F">
        <w:rPr>
          <w:rFonts w:ascii="Times New Roman" w:hAnsi="Times New Roman"/>
          <w:sz w:val="24"/>
          <w:szCs w:val="24"/>
        </w:rPr>
        <w:t xml:space="preserve"> </w:t>
      </w:r>
      <w:r w:rsidR="007D70D7" w:rsidRPr="004B020F">
        <w:rPr>
          <w:rFonts w:ascii="Times New Roman" w:hAnsi="Times New Roman"/>
          <w:sz w:val="24"/>
          <w:szCs w:val="24"/>
        </w:rPr>
        <w:t>microsaccades</w:t>
      </w:r>
      <w:r w:rsidR="004C6D2B"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{"citationID":"r0KnZtLf","properties":{"formattedCitation":"{\\rtf (Ko, Poletti, &amp; Rucci, 2010; McCamy, Otero-Millan, Stasi, Macknik, &amp; Martinez-Conde, 2014; Otero-Millan, Troncoso, Macknik, Serrano-Pedraza, &amp; Martinez-Conde, 2008; Rucci, 2008; Rucci, Iovin, Poletti, &amp; Santini, 2007; Turatto, Valsecchi, Tam\\uc0\\u232{}, &amp; Betta, 2007)}","plainCitation":"(Ko, Poletti, &amp; Rucci, 2010; McCamy, Otero-Millan, Stasi, Macknik, &amp; Martinez-Conde, 2014; Otero-Millan, Troncoso, Macknik, Serrano-Pedraza, &amp; Martinez-Conde, 2008; Rucci, 2008; Rucci, Iovin, Poletti, &amp; Santini, 2007; Turatto, Valsecchi, Tamè, &amp; Betta, 2007)"},"citationItems":[{"id":1654,"uris":["http://zotero.org/users/285417/items/VC532ZU3"],"uri":["http://zotero.org/users/285417/items/VC532ZU3"],"itemData":{"id":1654,"type":"article-journal","title":"Microsaccades precisely relocate gaze in a high visual acuity task","container-title":"Nature Neuroscience","page":"1549-1553","volume":"13","issue":"12","source":"www.nature.com","abstract":"The image on the retina is never stationary. Microscopic relocations of gaze, known as microsaccades, occur even during steady fixation. It has long been thought that microsaccades enable exploration of small regions in the scene in the same way saccades are normally used to scan larger regions. This hypothesis, however, has remained controversial, as it is believed that microsaccades are suppressed during fine spatial judgments. We examined the eye movements of human observers in a high-acuity visuomotor task, the threading of a needle in a computer-simulated virtual environment. Using a method for gaze-contingent display that enables accurate localization of the line of sight, we found that microsaccades precisely move the eye to nearby regions of interest and are dynamically modulated by the ongoing demands of the task. These results indicate that microsaccades are part of the oculomotor strategy by which the visual system acquires fine spatial detail.\nView full text","DOI":"10.1038/nn.2663","ISSN":"1097-6256","language":"en","author":[{"family":"Ko","given":"Hee-kyoung"},{"family":"Poletti","given":"Martina"},{"family":"Rucci","given":"Michele"}],"issued":{"date-parts":[["2010"]]}}},{"id":825,"uris":["http://zotero.org/users/285417/items/FPQCHSNK"],"uri":["http://zotero.org/users/285417/items/FPQCHSNK"],"itemData":{"id":825,"type":"article-journal","title":"Highly Informative Natural Scene Regions Increase Microsaccade Production during Visual Scanning","container-title":"The Journal of Neuroscience","page":"2956-2966","volume":"34","issue":"8","source":"www.jneurosci.org","abstract":"Classical image statistics, such as contrast, entropy, and the correlation between central and nearby pixel intensities, are thought to guide ocular fixation targeting. However, these statistics are not necessarily task relevant and therefore do not provide a complete picture of the relationship between informativeness and ocular targeting. Moreover, it is not known whether either informativeness or classical image statistics affect microsaccade production; thus, the role of microsaccades in information acquisition is also unknown. The objective quantification of the informativeness of a scene region is a major challenge, because it can vary with both image features and the task of the viewer. Thus, previous definitions of informativeness suffered from subjectivity and inconsistency across studies. Here we developed an objective measure of informativeness based on fixation consistency across human observers, which accounts for both bottom-up and top-down influences in ocular targeting. We then analyzed fixations in more versus less informative image regions in relation to classical statistics. Observers generated more microsaccades on more informative than less informative image regions, and such regions also exhibited low redundancy in their classical statistics. Increased microsaccade production was not explained by increased fixation duration, suggesting that the visual system specifically uses microsaccades to heighten information acquisition from informative regions.","DOI":"10.1523/JNEUROSCI.4448-13.2014","ISSN":"0270-6474, 1529-2401","note":"PMID: 24553936","journalAbbreviation":"J. Neurosci.","language":"en","author":[{"family":"McCamy","given":"Michael B."},{"family":"Otero-Millan","given":"Jorge"},{"family":"Stasi","given":"Leandro Luigi Di"},{"family":"Macknik","given":"Stephen L."},{"family":"Martinez-Conde","given":"Susana"}],"issued":{"date-parts":[["2014",2,19]]},"PMID":"24553936"}},{"id":1002,"uris":["http://zotero.org/users/285417/items/IKSFJEUK"],"uri":["http://zotero.org/users/285417/items/IKSFJEUK"],"itemData":{"id":1002,"type":"article-journal","title":"Saccades and microsaccades during visual fixation, exploration, and search: Foundations for a common saccadic generator","container-title":"Journal of Vision","page":"21","volume":"8","issue":"14","source":"www.journalofvision.org","abstract":"Microsaccades are known to occur during prolonged visual fixation, but it is a matter of controversy whether they also happen during free-viewing. Here we set out to determine: 1) whether microsaccades occur during free visual exploration and visual search, 2) whether microsaccade dynamics vary as a function of visual stimulation and viewing task, and 3) whether saccades and microsaccades share characteristics that might argue in favor of a common saccade–microsaccade oculomotor generator. Human subjects viewed naturalistic stimuli while performing various viewing tasks, including visual exploration, visual search, and prolonged visual fixation. Their eye movements were simultaneously recorded with high precision. Our results show that microsaccades are produced during the fixation periods that occur during visual exploration and visual search. Microsaccade dynamics during free-viewing moreover varied as a function of visual stimulation and viewing task, with increasingly demanding tasks resulting in increased microsaccade production. Moreover, saccades and microsaccades had comparable spatiotemporal characteristics, including the presence of equivalent refractory periods between all pair-wise combinations of saccades and microsaccades. Thus our results indicate a microsaccade–saccade continuum and support the hypothesis of a common oculomotor generator for saccades and microsaccades.","DOI":"10.1167/8.14.21","ISSN":", 1534-7362","note":"PMID: 19146322","shortTitle":"Saccades and microsaccades during visual fixation, exploration, and search","journalAbbreviation":"J Vis","language":"en","author":[{"family":"Otero-Millan","given":"Jorge"},{"family":"Troncoso","given":"Xoana G."},{"family":"Macknik","given":"Stephen L."},{"family":"Serrano-Pedraza","given":"Ignacio"},{"family":"Martinez-Conde","given":"Susana"}],"issued":{"date-parts":[["2008",12,18]]},"PMID":"19146322"}},{"id":1686,"uris":["http://zotero.org/users/285417/items/VVJHXH89"],"uri":["http://zotero.org/users/285417/items/VVJHXH89"],"itemData":{"id":1686,"type":"article-journal","title":"Fixational eye movements, natural image statistics, and fine spatial vision","container-title":"Network: Computation in Neural Systems","page":"253-285","volume":"19","issue":"4","source":"CrossRef","DOI":"10.1080/09548980802520992","ISSN":"0954-898X","journalAbbreviation":"Network","author":[{"family":"Rucci","given":"Michele"}],"issued":{"date-parts":[["2008",1]]}}},{"id":21,"uris":["http://zotero.org/users/285417/items/2DPES4Z8"],"uri":["http://zotero.org/users/285417/items/2DPES4Z8"],"itemData":{"id":21,"type":"article-journal","title":"Miniature eye movements enhance fine spatial detail","container-title":"Nature","page":"852-855","volume":"447","issue":"7146","source":"Nature","DOI":"10.1038/nature05866","ISSN":"0028-0836","journalAbbreviation":"Nature","author":[{"family":"Rucci","given":"Michele"},{"family":"Iovin","given":"Ramon"},{"family":"Poletti","given":"Martina"},{"family":"Santini","given":"Fabrizio"}],"issued":{"date-parts":[["2007",6,14]]}}},{"id":921,"uris":["http://zotero.org/users/285417/items/HAMH4WMB"],"uri":["http://zotero.org/users/285417/items/HAMH4WMB"],"itemData":{"id":921,"type":"article-journal","title":"Microsaccades distinguish between global and local visual processing:","container-title":"NeuroReport","page":"1015-1018","volume":"18","issue":"10","source":"CrossRef","DOI":"10.1097/WNR.0b013e32815b615b","ISSN":"0959-4965","shortTitle":"Microsaccades distinguish between global and local visual processing","language":"en","author":[{"family":"Turatto","given":"Massimo"},{"family":"Valsecchi","given":"Matteo"},{"family":"Tamè","given":"Luigi"},{"family":"Betta","given":"Elena"}],"issued":{"date-parts":[["2007",7]]}}}],"schema":"https://github.com/citation-style-language/schema/raw/master/csl-citation.json"} </w:instrText>
      </w:r>
      <w:r w:rsidR="005E6CF3" w:rsidRPr="004B020F">
        <w:rPr>
          <w:rFonts w:ascii="Times New Roman" w:hAnsi="Times New Roman"/>
          <w:sz w:val="24"/>
          <w:szCs w:val="24"/>
        </w:rPr>
        <w:fldChar w:fldCharType="separate"/>
      </w:r>
      <w:r w:rsidR="00E315AA" w:rsidRPr="004B020F">
        <w:rPr>
          <w:rFonts w:ascii="Times New Roman" w:hAnsi="Times New Roman"/>
          <w:sz w:val="24"/>
          <w:szCs w:val="24"/>
        </w:rPr>
        <w:t>(Ko, Poletti, &amp; Rucci, 2010; McCamy, Otero-Millan, Stasi, Macknik, &amp; Martinez-Conde, 2014; Otero-Millan, Troncoso, Macknik, Serrano-Pedraza, &amp; Martinez-Conde, 2008; Rucci, 2008; Rucci, Iovin, Poletti, &amp; Santini, 2007; Turatto, Valsecchi, Tamè, &amp; Betta, 2007)</w:t>
      </w:r>
      <w:r w:rsidR="005E6CF3" w:rsidRPr="004B020F">
        <w:rPr>
          <w:rFonts w:ascii="Times New Roman" w:hAnsi="Times New Roman"/>
          <w:sz w:val="24"/>
          <w:szCs w:val="24"/>
        </w:rPr>
        <w:fldChar w:fldCharType="end"/>
      </w:r>
      <w:r w:rsidR="004C6D2B" w:rsidRPr="004B020F">
        <w:rPr>
          <w:rFonts w:ascii="Times New Roman" w:hAnsi="Times New Roman"/>
          <w:sz w:val="24"/>
          <w:szCs w:val="24"/>
        </w:rPr>
        <w:t>.</w:t>
      </w:r>
      <w:r w:rsidR="00973141" w:rsidRPr="004B020F">
        <w:rPr>
          <w:rFonts w:ascii="Times New Roman" w:hAnsi="Times New Roman"/>
          <w:sz w:val="24"/>
          <w:szCs w:val="24"/>
        </w:rPr>
        <w:t xml:space="preserve"> </w:t>
      </w:r>
      <w:r w:rsidR="00A63727" w:rsidRPr="004B020F">
        <w:rPr>
          <w:rFonts w:ascii="Times New Roman" w:hAnsi="Times New Roman"/>
          <w:sz w:val="24"/>
          <w:szCs w:val="24"/>
        </w:rPr>
        <w:t>Microsaccades are small eye movements – typically up to 1</w:t>
      </w:r>
      <w:r w:rsidR="004F5498" w:rsidRPr="004B020F">
        <w:rPr>
          <w:rFonts w:ascii="Times New Roman" w:hAnsi="Times New Roman"/>
          <w:sz w:val="24"/>
          <w:szCs w:val="24"/>
        </w:rPr>
        <w:t>º</w:t>
      </w:r>
      <w:r w:rsidR="00A63727" w:rsidRPr="004B020F">
        <w:rPr>
          <w:rFonts w:ascii="Times New Roman" w:hAnsi="Times New Roman"/>
          <w:sz w:val="24"/>
          <w:szCs w:val="24"/>
        </w:rPr>
        <w:t xml:space="preserve"> of visual angle </w:t>
      </w:r>
      <w:r w:rsidR="00C3561E" w:rsidRPr="004B020F">
        <w:rPr>
          <w:rFonts w:ascii="Times New Roman" w:hAnsi="Times New Roman"/>
          <w:sz w:val="24"/>
          <w:szCs w:val="24"/>
        </w:rPr>
        <w:t xml:space="preserve">– that occur frequently even during fixation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{"citationID":"KObg852q","properties":{"formattedCitation":"(for reviews, see Martinez-Conde, Macknik, Troncoso, &amp; Hubel, 2009; Martinez-Conde, Otero-Millan, &amp; Macknik, 2013; Melloni, Schwiedrzik, Rodriguez, &amp; Singer, 2009; Rolfs, 2009)","plainCitation":"(for reviews, see Martinez-Conde, Macknik, Troncoso, &amp; Hubel, 2009; Martinez-Conde, Otero-Millan, &amp; Macknik, 2013; Melloni, Schwiedrzik, Rodriguez, &amp; Singer, 2009; Rolfs, 2009)"},"citationItems":[{"id":1259,"uris":["http://zotero.org/users/285417/items/NRMDV4UQ"],"uri":["http://zotero.org/users/285417/items/NRMDV4UQ"],"itemData":{"id":1259,"type":"article-journal","title":"Microsaccades: a neurophysiological analysis","container-title":"Trends in Neurosciences","page":"463-475","volume":"32","issue":"9","source":"ScienceDirect","abstract":"&lt;p&gt;&lt;br/&gt;Microsaccades are the largest and fastest of the fixational eye movements, which are involuntary eye movements produced during attempted visual fixation. In recent years, the interaction between microsaccades, perception and cognition has become one of the most rapidly growing areas of study in visual neuroscience. The neurophysiological consequences of microsaccades have been the focus of less attention, however, as have the oculomotor mechanisms that generate and control microsaccades. Here we review the latest neurophysiological findings concerning microsaccades and discuss their relationships to perception and cognition. We also point out the current gaps in our understanding of the neurobiology of microsaccades and identify the most promising lines of enquiry.&lt;/p&gt;","DOI":"16/j.tins.2009.05.006","ISSN":"0166-2236","shortTitle":"Microsaccades","author":[{"family":"Martinez-Conde","given":"Susana"},{"family":"Macknik","given":"Stephen L."},{"family":"Troncoso","given":"Xoana G."},{"family":"Hubel","given":"David H."}],"issued":{"date-parts":[["2009",9]]}},"prefix":"for reviews, see"},{"id":1652,"uris":["http://zotero.org/users/285417/items/VA6WDAM6"],"uri":["http://zotero.org/users/285417/items/VA6WDAM6"],"itemData":{"id":1652,"type":"article-journal","title":"The impact of microsaccades on vision: towards a unified theory of saccadic function","container-title":"Nature Reviews Neuroscience","page":"83-96","volume":"14","issue":"2","source":"www.nature.com","abstract":"When we attempt to fix our gaze, our eyes nevertheless produce so-called 'fixational eye movements', which include microsaccades, drift and tremor. Fixational eye movements thwart neural adaptation to unchanging stimuli and thus prevent and reverse perceptual fading during fixation. Over the past 10 years, microsaccade research has become one of the most active fields in visual, oculomotor and even cognitive neuroscience. The similarities and differences between microsaccades and saccades have been a most intriguing area of study, and the results of this research are leading us towards a unified theory of saccadic and microsaccadic function.","DOI":"10.1038/nrn3405","ISSN":"1471-003X","shortTitle":"The impact of microsaccades on vision","language":"en","author":[{"family":"Martinez-Conde","given":"Susana"},{"family":"Otero-Millan","given":"Jorge"},{"family":"Macknik","given":"Stephen L."}],"issued":{"date-parts":[["2013",2,1]]}}},{"id":707,"uris":["http://zotero.org/users/285417/items/DJKWZTMS"],"uri":["http://zotero.org/users/285417/items/DJKWZTMS"],"itemData":{"id":707,"type":"article-journal","title":"(Micro)Saccades, corollary activity and cortical oscillations","container-title":"Trends in Cognitive Sciences","page":"239-245","volume":"13","issue":"6","source":"ScienceDirect","abstract":"&lt;p&gt;&lt;br/&gt;In natural vision, attention and eye movements are linked. Furthermore, eye movements structure the inflow of information into the visual system. Saccades, where little vision occurs, alternate with fixations, when most vision occurs. A mechanism must be in place to maximize information intake during fixations. Oscillatory synchrony has been proposed as a mechanism for rapid and reliable communication of signals, subserving cognitive functions such as attention and object identification. We propose that saccade-related corollary activity has a crucial role in anticipatory preparation of visual centers, which interacts with ongoing oscillation, favoring the processing of postfixational signals. During prolonged fixations, microsaccades could be generated to exploit this mechanism. Studying this interplay between the sensory and the motor system will provide novel insight into the dynamics of natural vision.&lt;/p&gt;","DOI":"16/j.tics.2009.03.007","ISSN":"1364-6613","author":[{"family":"Melloni","given":"Lucia"},{"family":"Schwiedrzik","given":"Caspar M."},{"family":"Rodriguez","given":"Eugenio"},{"family":"Singer","given":"Wolf"}],"issued":{"date-parts":[["2009",6]]}}},{"id":1595,"uris":["http://zotero.org/users/285417/items/U73WTCKJ"],"uri":["http://zotero.org/users/285417/items/U73WTCKJ"],"itemData":{"id":1595,"type":"article-journal","title":"Microsaccades: Small steps on a long way","container-title":"Vision Research","page":"2415-2441","volume":"49","issue":"20","source":"ScienceDirect","abstract":"&lt;p&gt;&lt;br/&gt;Contrary to common wisdom, fixations are a dynamically rich behavior, composed of continual, miniature eye movements, of which microsaccades are the most salient component. Over the last few years, interest in these small movements has risen dramatically, driven by both neurophysiological and psychophysical results and by advances in techniques, analysis, and modeling of eye movements. The field has a long history but a significant portion of the earlier work has gone missing in the current literature, in part, as a result of the collapse of the field in the 1980s that followed a series of discouraging results. The present review compiles 60 years of work demonstrating the unique contribution of microsaccades to visual and oculomotor function. Specifically, the review covers the contribution of microsaccades to (1) the control of fixation position, (2) the reduction of perceptual fading and the continuity of perception, (3) the generation of synchronized visual transients, (4) visual acuity, (5) scanning of small spatial regions, (6) shifts of spatial attention, (7) resolving perceptual ambiguities in the face of multistable perception, as well as several other functions. The accumulated evidence demonstrates that microsaccades serve both perceptual and oculomotor goals and although in some cases their contribution is neither necessary nor unique, microsaccades are a malleable tool conveniently employed by the visual system.&lt;/p&gt;","DOI":"16/j.visres.2009.08.010","ISSN":"0042-6989","shortTitle":"Microsaccades","author":[{"family":"Rolfs","given":"Martin"}],"issued":{"date-parts":[["2009",10,15]]}}}],"schema":"https://github.com/citation-style-language/schema/raw/master/csl-citation.json"} </w:instrText>
      </w:r>
      <w:r w:rsidR="005E6CF3" w:rsidRPr="004B020F">
        <w:rPr>
          <w:rFonts w:ascii="Times New Roman" w:hAnsi="Times New Roman"/>
          <w:sz w:val="24"/>
          <w:szCs w:val="24"/>
        </w:rPr>
        <w:fldChar w:fldCharType="separate"/>
      </w:r>
      <w:r w:rsidR="00C3561E" w:rsidRPr="004B020F">
        <w:rPr>
          <w:rFonts w:ascii="Times New Roman" w:hAnsi="Times New Roman"/>
          <w:sz w:val="24"/>
          <w:szCs w:val="24"/>
        </w:rPr>
        <w:t>(for reviews, see Martinez-Conde, Macknik, Troncoso, &amp; Hubel, 2009; Martinez-Conde, Otero-Millan, &amp; Macknik, 2013; Melloni, Schwiedrzik, Rodriguez, &amp; Singer, 2009; Rolfs, 2009)</w:t>
      </w:r>
      <w:r w:rsidR="005E6CF3" w:rsidRPr="004B020F">
        <w:rPr>
          <w:rFonts w:ascii="Times New Roman" w:hAnsi="Times New Roman"/>
          <w:sz w:val="24"/>
          <w:szCs w:val="24"/>
        </w:rPr>
        <w:fldChar w:fldCharType="end"/>
      </w:r>
      <w:r w:rsidR="00A63727" w:rsidRPr="004B020F">
        <w:rPr>
          <w:rFonts w:ascii="Times New Roman" w:hAnsi="Times New Roman"/>
          <w:sz w:val="24"/>
          <w:szCs w:val="24"/>
        </w:rPr>
        <w:t xml:space="preserve">. </w:t>
      </w:r>
      <w:r w:rsidR="001E46F2" w:rsidRPr="004B020F">
        <w:rPr>
          <w:rFonts w:ascii="Times New Roman" w:hAnsi="Times New Roman"/>
          <w:sz w:val="24"/>
          <w:szCs w:val="24"/>
        </w:rPr>
        <w:t xml:space="preserve">The present study investigates </w:t>
      </w:r>
      <w:r w:rsidR="00BF4EEC" w:rsidRPr="004B020F">
        <w:rPr>
          <w:rFonts w:ascii="Times New Roman" w:hAnsi="Times New Roman"/>
          <w:sz w:val="24"/>
          <w:szCs w:val="24"/>
        </w:rPr>
        <w:t xml:space="preserve">how </w:t>
      </w:r>
      <w:r w:rsidR="001E46F2" w:rsidRPr="004B020F">
        <w:rPr>
          <w:rFonts w:ascii="Times New Roman" w:hAnsi="Times New Roman"/>
          <w:sz w:val="24"/>
          <w:szCs w:val="24"/>
        </w:rPr>
        <w:t xml:space="preserve">the occurrence of </w:t>
      </w:r>
      <w:r w:rsidR="006F7B06">
        <w:rPr>
          <w:rFonts w:ascii="Times New Roman" w:hAnsi="Times New Roman"/>
          <w:sz w:val="24"/>
          <w:szCs w:val="24"/>
        </w:rPr>
        <w:t>micro</w:t>
      </w:r>
      <w:r w:rsidR="001E46F2" w:rsidRPr="004B020F">
        <w:rPr>
          <w:rFonts w:ascii="Times New Roman" w:hAnsi="Times New Roman"/>
          <w:sz w:val="24"/>
          <w:szCs w:val="24"/>
        </w:rPr>
        <w:t>saccades depend</w:t>
      </w:r>
      <w:r w:rsidR="00BF4EEC" w:rsidRPr="004B020F">
        <w:rPr>
          <w:rFonts w:ascii="Times New Roman" w:hAnsi="Times New Roman"/>
          <w:sz w:val="24"/>
          <w:szCs w:val="24"/>
        </w:rPr>
        <w:t>s</w:t>
      </w:r>
      <w:r w:rsidR="001E46F2" w:rsidRPr="004B020F">
        <w:rPr>
          <w:rFonts w:ascii="Times New Roman" w:hAnsi="Times New Roman"/>
          <w:sz w:val="24"/>
          <w:szCs w:val="24"/>
        </w:rPr>
        <w:t xml:space="preserve"> on </w:t>
      </w:r>
      <w:r w:rsidR="00BF4EEC" w:rsidRPr="004B020F">
        <w:rPr>
          <w:rFonts w:ascii="Times New Roman" w:hAnsi="Times New Roman"/>
          <w:sz w:val="24"/>
          <w:szCs w:val="24"/>
        </w:rPr>
        <w:t xml:space="preserve">the </w:t>
      </w:r>
      <w:r w:rsidR="001E46F2" w:rsidRPr="004B020F">
        <w:rPr>
          <w:rFonts w:ascii="Times New Roman" w:hAnsi="Times New Roman"/>
          <w:sz w:val="24"/>
          <w:szCs w:val="24"/>
        </w:rPr>
        <w:t>spatial frequency and object information of the visual input.</w:t>
      </w:r>
    </w:p>
    <w:p w14:paraId="4C811271" w14:textId="797A6F83" w:rsidR="00505933" w:rsidRPr="004B020F" w:rsidRDefault="007F72B1" w:rsidP="00624DEA">
      <w:pPr>
        <w:spacing w:after="0" w:line="480" w:lineRule="auto"/>
        <w:ind w:firstLine="720"/>
        <w:rPr>
          <w:rFonts w:ascii="Times New Roman" w:hAnsi="Times New Roman"/>
          <w:sz w:val="24"/>
          <w:szCs w:val="24"/>
          <w:lang w:val="en-US"/>
        </w:rPr>
      </w:pPr>
      <w:r w:rsidRPr="004B020F">
        <w:rPr>
          <w:rFonts w:ascii="Times New Roman" w:hAnsi="Times New Roman"/>
          <w:sz w:val="24"/>
          <w:szCs w:val="24"/>
        </w:rPr>
        <w:lastRenderedPageBreak/>
        <w:t>Spatial frequency information at different scales contribute</w:t>
      </w:r>
      <w:r w:rsidR="00505933" w:rsidRPr="004B020F">
        <w:rPr>
          <w:rFonts w:ascii="Times New Roman" w:hAnsi="Times New Roman"/>
          <w:sz w:val="24"/>
          <w:szCs w:val="24"/>
        </w:rPr>
        <w:t>s</w:t>
      </w:r>
      <w:r w:rsidRPr="004B020F">
        <w:rPr>
          <w:rFonts w:ascii="Times New Roman" w:hAnsi="Times New Roman"/>
          <w:sz w:val="24"/>
          <w:szCs w:val="24"/>
        </w:rPr>
        <w:t xml:space="preserve"> to object categorization in different ways. </w:t>
      </w:r>
      <w:r w:rsidR="00505933" w:rsidRPr="004B020F">
        <w:rPr>
          <w:rFonts w:ascii="Times New Roman" w:hAnsi="Times New Roman"/>
          <w:sz w:val="24"/>
          <w:szCs w:val="24"/>
          <w:lang w:val="en-US"/>
        </w:rPr>
        <w:t xml:space="preserve">LSFs may be processed and reach higher-order areas faster than HSFs </w:t>
      </w:r>
      <w:r w:rsidR="005E6CF3" w:rsidRPr="004B020F">
        <w:rPr>
          <w:rFonts w:ascii="Times New Roman" w:hAnsi="Times New Roman"/>
          <w:sz w:val="24"/>
          <w:szCs w:val="24"/>
          <w:lang w:val="en-US"/>
        </w:rPr>
        <w:fldChar w:fldCharType="begin"/>
      </w:r>
      <w:r w:rsidR="006F7B06">
        <w:rPr>
          <w:rFonts w:ascii="Times New Roman" w:hAnsi="Times New Roman"/>
          <w:sz w:val="24"/>
          <w:szCs w:val="24"/>
          <w:lang w:val="en-US"/>
        </w:rPr>
        <w:instrText xml:space="preserve"> ADDIN ZOTERO_ITEM CSL_CITATION {"citationID":"guhda3p2p","properties":{"formattedCitation":"(Bar et al., 2006)","plainCitation":"(Bar et al., 2006)"},"citationItems":[{"id":1841,"uris":["http://zotero.org/users/285417/items/ZTRIVGD3"],"uri":["http://zotero.org/users/285417/items/ZTRIVGD3"],"itemData":{"id":1841,"type":"article-journal","title":"Top-down facilitation of visual recognition","container-title":"Proceedings of the National Academy of Sciences","page":"449-454","volume":"103","issue":"2","abstract":"Cortical analysis related to visual object recognition is traditionally\nthought to propagate serially along a bottom-up hierarchy of\nventral areas. Recent proposals gradually promote the role of\ntop-down processing in recognition, but how such facilitation is\ntriggered remains a puzzle. We tested a specific model, proposing\nthat low spatial frequencies facilitate visual object recognition by\ninitiating top-down processes projected from orbitofrontal to\nvisual cortex. The present study combined magnetoencephalography,\nwhich has superior temporal resolution, functional magnetic\nresonance imaging, and a behavioral task that yields successful\nrecognition with stimulus repetitions. Object recognition elicited\ndifferential activity that developed in the left orbitofrontal cortex\n50 ms earlier than it did in recognition-related areas in the temporal\ncortex. This early orbitofrontal activity was directly modulated by\nthe presence of low spatial frequencies in the image. Taken\ntogether, the dynamics we revealed provide strong support for the\nproposal of how top-down facilitation of object recognition is\ninitiated, and our observations are used to derive predictions for\nfuture research.","DOI":"10.1073/pnas.0507062103","author":[{"family":"Bar","given":"Moshe"},{"family":"Kassam","given":"K. S."},{"family":"Ghuman","given":"A. S."},{"family":"Boshyan","given":"J."},{"family":"Schmid","given":"A. M."},{"family":"Dale","given":"A. M."},{"family":"Hämäläinen","given":"M. S."},{"family":"Marinkovic","given":"K."},{"family":"Schacter","given":"Daniel L."},{"family":"Rosen","given":"B. R."},{"family":"Halgren","given":"Eric"}],"issued":{"date-parts":[["2006"]]}}}],"schema":"https://github.com/citation-style-language/schema/raw/master/csl-citation.json"} </w:instrText>
      </w:r>
      <w:r w:rsidR="005E6CF3" w:rsidRPr="004B020F">
        <w:rPr>
          <w:rFonts w:ascii="Times New Roman" w:hAnsi="Times New Roman"/>
          <w:sz w:val="24"/>
          <w:szCs w:val="24"/>
          <w:lang w:val="en-US"/>
        </w:rPr>
        <w:fldChar w:fldCharType="separate"/>
      </w:r>
      <w:r w:rsidR="00505933" w:rsidRPr="004B020F">
        <w:rPr>
          <w:rFonts w:ascii="Times New Roman" w:hAnsi="Times New Roman"/>
          <w:sz w:val="24"/>
        </w:rPr>
        <w:t>(Bar et al., 2006)</w:t>
      </w:r>
      <w:r w:rsidR="005E6CF3" w:rsidRPr="004B020F">
        <w:rPr>
          <w:rFonts w:ascii="Times New Roman" w:hAnsi="Times New Roman"/>
          <w:sz w:val="24"/>
          <w:szCs w:val="24"/>
          <w:lang w:val="en-US"/>
        </w:rPr>
        <w:fldChar w:fldCharType="end"/>
      </w:r>
      <w:r w:rsidR="00505933" w:rsidRPr="004B020F">
        <w:rPr>
          <w:rFonts w:ascii="Times New Roman" w:hAnsi="Times New Roman"/>
          <w:sz w:val="24"/>
          <w:szCs w:val="24"/>
          <w:lang w:val="en-US"/>
        </w:rPr>
        <w:t xml:space="preserve">. </w:t>
      </w:r>
      <w:r w:rsidR="00D20F93" w:rsidRPr="004B020F">
        <w:rPr>
          <w:rFonts w:ascii="Times New Roman" w:hAnsi="Times New Roman"/>
          <w:sz w:val="24"/>
          <w:szCs w:val="24"/>
        </w:rPr>
        <w:t>LSF</w:t>
      </w:r>
      <w:r w:rsidR="001E46F2" w:rsidRPr="004B020F">
        <w:rPr>
          <w:rFonts w:ascii="Times New Roman" w:hAnsi="Times New Roman"/>
          <w:sz w:val="24"/>
          <w:szCs w:val="24"/>
        </w:rPr>
        <w:t>s</w:t>
      </w:r>
      <w:r w:rsidR="00D20F93" w:rsidRPr="004B020F">
        <w:rPr>
          <w:rFonts w:ascii="Times New Roman" w:hAnsi="Times New Roman"/>
          <w:sz w:val="24"/>
          <w:szCs w:val="24"/>
        </w:rPr>
        <w:t xml:space="preserve"> </w:t>
      </w:r>
      <w:r w:rsidR="00973141" w:rsidRPr="004B020F">
        <w:rPr>
          <w:rFonts w:ascii="Times New Roman" w:hAnsi="Times New Roman"/>
          <w:sz w:val="24"/>
          <w:szCs w:val="24"/>
        </w:rPr>
        <w:t>provide coarse</w:t>
      </w:r>
      <w:r w:rsidR="006D7A20" w:rsidRPr="004B020F">
        <w:rPr>
          <w:rFonts w:ascii="Times New Roman" w:hAnsi="Times New Roman"/>
          <w:sz w:val="24"/>
          <w:szCs w:val="24"/>
        </w:rPr>
        <w:t xml:space="preserve"> global image features </w:t>
      </w:r>
      <w:r w:rsidR="001923D7" w:rsidRPr="004B020F">
        <w:rPr>
          <w:rFonts w:ascii="Times New Roman" w:hAnsi="Times New Roman"/>
          <w:sz w:val="24"/>
          <w:szCs w:val="24"/>
        </w:rPr>
        <w:t xml:space="preserve">associated with </w:t>
      </w:r>
      <w:r w:rsidR="00BE60B2" w:rsidRPr="004B020F">
        <w:rPr>
          <w:rFonts w:ascii="Times New Roman" w:hAnsi="Times New Roman"/>
          <w:sz w:val="24"/>
          <w:szCs w:val="24"/>
        </w:rPr>
        <w:t xml:space="preserve">the </w:t>
      </w:r>
      <w:r w:rsidR="001923D7" w:rsidRPr="004B020F">
        <w:rPr>
          <w:rFonts w:ascii="Times New Roman" w:hAnsi="Times New Roman"/>
          <w:sz w:val="24"/>
          <w:szCs w:val="24"/>
        </w:rPr>
        <w:t>rough shape and layout of objects</w:t>
      </w:r>
      <w:r w:rsidR="00505933" w:rsidRPr="004B020F">
        <w:rPr>
          <w:rFonts w:ascii="Times New Roman" w:hAnsi="Times New Roman"/>
          <w:sz w:val="24"/>
          <w:szCs w:val="24"/>
        </w:rPr>
        <w:t>,</w:t>
      </w:r>
      <w:r w:rsidR="001923D7" w:rsidRPr="004B020F">
        <w:rPr>
          <w:rFonts w:ascii="Times New Roman" w:hAnsi="Times New Roman"/>
          <w:sz w:val="24"/>
          <w:szCs w:val="24"/>
        </w:rPr>
        <w:t xml:space="preserve"> help</w:t>
      </w:r>
      <w:r w:rsidR="00505933" w:rsidRPr="004B020F">
        <w:rPr>
          <w:rFonts w:ascii="Times New Roman" w:hAnsi="Times New Roman"/>
          <w:sz w:val="24"/>
          <w:szCs w:val="24"/>
        </w:rPr>
        <w:t>ing</w:t>
      </w:r>
      <w:r w:rsidR="001923D7" w:rsidRPr="004B020F">
        <w:rPr>
          <w:rFonts w:ascii="Times New Roman" w:hAnsi="Times New Roman"/>
          <w:sz w:val="24"/>
          <w:szCs w:val="24"/>
        </w:rPr>
        <w:t xml:space="preserve"> to </w:t>
      </w:r>
      <w:r w:rsidR="00465B6E" w:rsidRPr="004B020F">
        <w:rPr>
          <w:rFonts w:ascii="Times New Roman" w:hAnsi="Times New Roman"/>
          <w:sz w:val="24"/>
          <w:szCs w:val="24"/>
        </w:rPr>
        <w:t>determine</w:t>
      </w:r>
      <w:r w:rsidR="00BE60B2" w:rsidRPr="004B020F">
        <w:rPr>
          <w:rFonts w:ascii="Times New Roman" w:hAnsi="Times New Roman"/>
          <w:sz w:val="24"/>
          <w:szCs w:val="24"/>
        </w:rPr>
        <w:t xml:space="preserve">, for example, </w:t>
      </w:r>
      <w:r w:rsidR="00973141" w:rsidRPr="004B020F">
        <w:rPr>
          <w:rFonts w:ascii="Times New Roman" w:hAnsi="Times New Roman"/>
          <w:sz w:val="24"/>
          <w:szCs w:val="24"/>
        </w:rPr>
        <w:t>s</w:t>
      </w:r>
      <w:r w:rsidR="00465B6E" w:rsidRPr="004B020F">
        <w:rPr>
          <w:rFonts w:ascii="Times New Roman" w:hAnsi="Times New Roman"/>
          <w:sz w:val="24"/>
          <w:szCs w:val="24"/>
        </w:rPr>
        <w:t xml:space="preserve">cene category. </w:t>
      </w:r>
      <w:r w:rsidR="00D20F93" w:rsidRPr="004B020F">
        <w:rPr>
          <w:rFonts w:ascii="Times New Roman" w:hAnsi="Times New Roman"/>
          <w:sz w:val="24"/>
          <w:szCs w:val="24"/>
        </w:rPr>
        <w:t>S</w:t>
      </w:r>
      <w:r w:rsidR="009328AE" w:rsidRPr="004B020F">
        <w:rPr>
          <w:rFonts w:ascii="Times New Roman" w:hAnsi="Times New Roman"/>
          <w:sz w:val="24"/>
          <w:szCs w:val="24"/>
        </w:rPr>
        <w:t>cene category can be extracted at the first glance as reflected in differential cerebral activity after 150 ms</w:t>
      </w:r>
      <w:r w:rsidR="00504E42" w:rsidRPr="004B020F">
        <w:rPr>
          <w:rFonts w:ascii="Times New Roman" w:hAnsi="Times New Roman"/>
          <w:sz w:val="24"/>
          <w:szCs w:val="24"/>
        </w:rPr>
        <w:t xml:space="preserve">, even </w:t>
      </w:r>
      <w:r w:rsidR="009328AE" w:rsidRPr="004B020F">
        <w:rPr>
          <w:rFonts w:ascii="Times New Roman" w:hAnsi="Times New Roman"/>
          <w:sz w:val="24"/>
          <w:szCs w:val="24"/>
        </w:rPr>
        <w:t xml:space="preserve">with visual exposures </w:t>
      </w:r>
      <w:r w:rsidR="00E471CF" w:rsidRPr="004B020F">
        <w:rPr>
          <w:rFonts w:ascii="Times New Roman" w:hAnsi="Times New Roman"/>
          <w:sz w:val="24"/>
          <w:szCs w:val="24"/>
        </w:rPr>
        <w:t>starting from</w:t>
      </w:r>
      <w:r w:rsidR="009328AE" w:rsidRPr="004B020F">
        <w:rPr>
          <w:rFonts w:ascii="Times New Roman" w:hAnsi="Times New Roman"/>
          <w:sz w:val="24"/>
          <w:szCs w:val="24"/>
        </w:rPr>
        <w:t xml:space="preserve"> 20 ms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{"citationID":"247d0vvtd5","properties":{"formattedCitation":"(Fabre-Thorpe, Richard, &amp; Thorpe, 1998; Thorpe, Fize, &amp; Marlot, 1996; VanRullen &amp; Thorpe, 2001)","plainCitation":"(Fabre-Thorpe, Richard, &amp; Thorpe, 1998; Thorpe, Fize, &amp; Marlot, 1996; VanRullen &amp; Thorpe, 2001)"},"citationItems":[{"id":284,"uris":["http://zotero.org/users/285417/items/6QB4JFRM"],"uri":["http://zotero.org/users/285417/items/6QB4JFRM"],"itemData":{"id":284,"type":"article-journal","title":"Rapid categorization of natural images by rhesus monkeys","container-title":"Neuroreport","page":"303-308","volume":"9","issue":"2","source":"PubMed","abstract":"Two rhesus macaques were tested on a categorization task in which they had to classify previously unseen photographs flashed for only 80 ms. One monkey was trained to respond to the presence of an animal, the second to the presence of food. Although the monkeys were not quite as accurate as humans tested on the same material, they nevertheless performed this very challenging visual task remarkably well. Furthermore, their reaction times were considerably shorter than even the fastest human subject. Such data, combined with the detailed knowledge of the monkey's visual system, provide a severe challenge to current theories of visual processing. They also argue that this form of rapid visual categorization is fundamentally similar in both monkeys and humans.","ISSN":"0959-4965","note":"PMID: 9507973","journalAbbreviation":"Neuroreport","language":"eng","author":[{"family":"Fabre-Thorpe","given":"M."},{"family":"Richard","given":"G."},{"family":"Thorpe","given":"S. J."}],"issued":{"date-parts":[["1998",1,26]]},"PMID":"9507973"}},{"id":105,"uris":["http://zotero.org/users/285417/items/3S6ZHWDP"],"uri":["http://zotero.org/users/285417/items/3S6ZHWDP"],"itemData":{"id":105,"type":"article-journal","title":"Speed of processing in the human visual system","container-title":"Nature","page":"520-522","volume":"381","issue":"6582","source":"CrossRef","DOI":"10.1038/381520a0","ISSN":"0028-0836","author":[{"family":"Thorpe","given":"Simon"},{"family":"Fize","given":"Denis"},{"family":"Marlot","given":"Catherine"}],"issued":{"date-parts":[["1996",6,6]]}}},{"id":1074,"uris":["http://zotero.org/users/285417/items/JWV7NUT4"],"uri":["http://zotero.org/users/285417/items/JWV7NUT4"],"itemData":{"id":1074,"type":"article-journal","title":"The Time Course of Visual Processing: From Early Perception to Decision-Making","container-title":"Journal of Cognitive Neuroscience","page":"454-461","volume":"13","issue":"4","source":"MIT Press Journals","abstract":"Experiments investigating the mechanisms involved in visual processing often fail to separate low-level encoding mechanisms from higher-level behaviorally relevant ones. Using an alternating dual-task event-related potential (ERP) experimental paradigm (animals or vehicles categorization) where targets of one task are intermixed among distractors of the other, we show that visual categorization of a natural scene involves different mechanisms with different time courses: a perceptual, task-independent mechanism, followed by a task-related, category-independent process. Although average ERP responses reflect the visual category of the stimulus shortly after visual processing has begun (e.g. 75-80 msec), this difference is not correlated with the subject's behavior until 150 msec poststimulus.","DOI":"10.1162/08989290152001880","shortTitle":"The Time Course of Visual Processing","author":[{"family":"VanRullen","given":"Rufin"},{"family":"Thorpe","given":"Simon J."}],"issued":{"date-parts":[["2001",5,1]]}}}],"schema":"https://github.com/citation-style-language/schema/raw/master/csl-citation.json"} </w:instrText>
      </w:r>
      <w:r w:rsidR="005E6CF3" w:rsidRPr="004B020F">
        <w:rPr>
          <w:rFonts w:ascii="Times New Roman" w:hAnsi="Times New Roman"/>
          <w:sz w:val="24"/>
          <w:szCs w:val="24"/>
        </w:rPr>
        <w:fldChar w:fldCharType="separate"/>
      </w:r>
      <w:r w:rsidR="00060AA9" w:rsidRPr="004B020F">
        <w:rPr>
          <w:rFonts w:ascii="Times New Roman" w:hAnsi="Times New Roman"/>
          <w:sz w:val="24"/>
        </w:rPr>
        <w:t>(Fabre-Thorpe, Richard, &amp; Thorpe, 1998; Thorpe, Fize, &amp; Marlot, 1996; VanRullen &amp; Thorpe, 2001)</w:t>
      </w:r>
      <w:r w:rsidR="005E6CF3" w:rsidRPr="004B020F">
        <w:rPr>
          <w:rFonts w:ascii="Times New Roman" w:hAnsi="Times New Roman"/>
          <w:sz w:val="24"/>
          <w:szCs w:val="24"/>
        </w:rPr>
        <w:fldChar w:fldCharType="end"/>
      </w:r>
      <w:r w:rsidR="00822A00" w:rsidRPr="004B020F">
        <w:rPr>
          <w:rFonts w:ascii="Times New Roman" w:hAnsi="Times New Roman"/>
          <w:sz w:val="24"/>
          <w:szCs w:val="24"/>
        </w:rPr>
        <w:t>.</w:t>
      </w:r>
      <w:r w:rsidR="00E471CF" w:rsidRPr="004B020F">
        <w:rPr>
          <w:rFonts w:ascii="Times New Roman" w:hAnsi="Times New Roman"/>
          <w:sz w:val="24"/>
          <w:szCs w:val="24"/>
        </w:rPr>
        <w:t xml:space="preserve"> This processing occurs without directly attending the </w:t>
      </w:r>
      <w:r w:rsidR="00D20F93" w:rsidRPr="004B020F">
        <w:rPr>
          <w:rFonts w:ascii="Times New Roman" w:hAnsi="Times New Roman"/>
          <w:sz w:val="24"/>
          <w:szCs w:val="24"/>
        </w:rPr>
        <w:t>target image</w:t>
      </w:r>
      <w:r w:rsidR="009278E3" w:rsidRPr="004B020F">
        <w:rPr>
          <w:rFonts w:ascii="Times New Roman" w:hAnsi="Times New Roman"/>
          <w:sz w:val="24"/>
          <w:szCs w:val="24"/>
        </w:rPr>
        <w:t xml:space="preserve"> and might thus rely on the first feedforward sweep of activation</w:t>
      </w:r>
      <w:r w:rsidR="00822A00"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{"citationID":"qnvdun4to","properties":{"formattedCitation":"{\\rtf (Li, VanRullen, Koch, &amp; Perona, 2002; Rousselet, Fabre-Thorpe, &amp; Thorpe, 2002; Thorpe, Gegenfurtner, Fabre-Thorpe, &amp; B\\uc0\\u252{}lthoff, 2001)}","plainCitation":"(Li, VanRullen, Koch, &amp; Perona, 2002; Rousselet, Fabre-Thorpe, &amp; Thorpe, 2002; Thorpe, Gegenfurtner, Fabre-Thorpe, &amp; Bülthoff, 2001)"},"citationItems":[{"id":429,"uris":["http://zotero.org/users/285417/items/93ZS6ZGU"],"uri":["http://zotero.org/users/285417/items/93ZS6ZGU"],"itemData":{"id":429,"type":"article-journal","title":"Rapid natural scene categorization in the near absence of attention","container-title":"Proceedings of the National Academy of Sciences","page":"9596-9601","volume":"99","issue":"14","source":"www.pnas.org","abstract":"What can we see when we do not pay attention? It is well known that we can be “blind” even to major aspects of natural scenes when we attend elsewhere. The only tasks that do not need attention appear to be carried out in the early stages of the visual system. Contrary to this common belief, we report that subjects can rapidly detect animals or vehicles in briefly presented novel natural scenes while simultaneously performing another attentionally demanding task. By comparison, they are unable to discriminate large T's from L's, or bisected two-color disks from their mirror images under the same conditions. We conclude that some visual tasks associated with “high-level” cortical areas may proceed in the near absence of attention.","DOI":"10.1073/pnas.092277599","ISSN":"0027-8424, 1091-6490","note":"PMID: 12077298","journalAbbreviation":"PNAS","language":"en","author":[{"family":"Li","given":"Fei Fei"},{"family":"VanRullen","given":"Rufin"},{"family":"Koch","given":"Christof"},{"family":"Perona","given":"Pietro"}],"issued":{"date-parts":[["2002",7,9]]},"PMID":"12077298"}},{"id":1289,"uris":["http://zotero.org/users/285417/items/PC9B9JPC"],"uri":["http://zotero.org/users/285417/items/PC9B9JPC"],"itemData":{"id":1289,"type":"article-journal","title":"Parallel processing in high-level categorization of natural images","container-title":"Nature Neuroscience","page":"629-630","volume":"5","issue":"7","source":"www.nature.com","abstract":"Models of visual processing often include an initial parallel stage that is restricted to relatively low-level features, whereas activation of higher-level object descriptions is generally assumed to require attention1, 2, 3, 4. Here we report that even high-level object representations can be accessed in parallel: in a rapid animal versus non-animal categorization task, both behavioral and electrophysiological data show that human subjects were as fast at responding to two simultaneously presented natural images as they were to a single one. The implication is that even complex natural images can be processed in parallel without the need for sequential focal attention.","DOI":"10.1038/nn866","ISSN":"1097-6256","journalAbbreviation":"Nat Neurosci","language":"en","author":[{"family":"Rousselet","given":"Guillaume A."},{"family":"Fabre-Thorpe","given":"Michèle"},{"family":"Thorpe","given":"Simon J."}],"issued":{"date-parts":[["2002",7]]}}},{"id":756,"uris":["http://zotero.org/users/285417/items/EEFIV6C3"],"uri":["http://zotero.org/users/285417/items/EEFIV6C3"],"itemData":{"id":756,"type":"article-journal","title":"Detection of animals in natural images using far peripheral vision","container-title":"European Journal of Neuroscience","page":"869-876","volume":"14","issue":"5","source":"Wiley Online Library","abstract":"It is generally believed that the acuity of the peripheral visual field is too poor to allow accurate object recognition and, that to be identified, most objects need to be brought into foveal vision by using saccadic eye movements. However, most measures of form vision in the periphery have been done at eccentricities below 10° and have used relatively artificial stimuli such as letters, digits and compound Gabor patterns. Little is known about how such data would apply in the case of more naturalistic stimuli. Here humans were required to categorize briefly flashed (28 ms) unmasked photographs of natural scenes (39° high, and 26° across) on the basis of whether or not they contained an animal. The photographs appeared randomly in nine locations across virtually the entire extent of the horizontal visual field. Accuracy was 93.3% for central vision and decreased almost linearly with increasing eccentricity (89.8% at 13°, 76.1% at 44.5° and 71.2% at 57.5°). Even at the most extreme eccentricity, where the images were centred at 70.5°, subjects scored 60.5% correct. No evidence was found for hemispheric specialization. This level of performance was achieved despite the fact that the position of the image was unpredictable, ruling out the use of precued attention to target locations. The results demonstrate that even high-level visual tasks involving object vision can be performed using the relatively coarse information provided by the peripheral retina.","DOI":"10.1046/j.0953-816x.2001.01717.x","ISSN":"1460-9568","language":"en","author":[{"family":"Thorpe","given":"Simon"},{"family":"Gegenfurtner","given":"Karl R."},{"family":"Fabre-Thorpe","given":"Michèle"},{"family":"Bülthoff","given":"Heinrich H."}],"issued":{"date-parts":[["2001",9,1]]}}}],"schema":"https://github.com/citation-style-language/schema/raw/master/csl-citation.json"} </w:instrText>
      </w:r>
      <w:r w:rsidR="005E6CF3" w:rsidRPr="004B020F">
        <w:rPr>
          <w:rFonts w:ascii="Times New Roman" w:hAnsi="Times New Roman"/>
          <w:sz w:val="24"/>
          <w:szCs w:val="24"/>
        </w:rPr>
        <w:fldChar w:fldCharType="separate"/>
      </w:r>
      <w:r w:rsidR="0001095F" w:rsidRPr="004B020F">
        <w:rPr>
          <w:rFonts w:ascii="Times New Roman" w:hAnsi="Times New Roman"/>
          <w:sz w:val="24"/>
          <w:szCs w:val="24"/>
        </w:rPr>
        <w:t>(Li, VanRullen, Koch, &amp; Perona, 2002; Rousselet, Fabre-Thorpe, &amp; Thorpe, 2002; Thorpe, Gegenfurtner, Fabre-Thorpe, &amp; Bülthoff, 2001)</w:t>
      </w:r>
      <w:r w:rsidR="005E6CF3" w:rsidRPr="004B020F">
        <w:rPr>
          <w:rFonts w:ascii="Times New Roman" w:hAnsi="Times New Roman"/>
          <w:sz w:val="24"/>
          <w:szCs w:val="24"/>
        </w:rPr>
        <w:fldChar w:fldCharType="end"/>
      </w:r>
      <w:r w:rsidR="00E471CF" w:rsidRPr="004B020F">
        <w:rPr>
          <w:rFonts w:ascii="Times New Roman" w:hAnsi="Times New Roman"/>
          <w:sz w:val="24"/>
          <w:szCs w:val="24"/>
          <w:lang w:val="en-US"/>
        </w:rPr>
        <w:t>.</w:t>
      </w:r>
      <w:r w:rsidR="001208F5" w:rsidRPr="004B020F">
        <w:rPr>
          <w:rFonts w:ascii="Times New Roman" w:hAnsi="Times New Roman"/>
          <w:sz w:val="24"/>
          <w:szCs w:val="24"/>
          <w:lang w:val="en-US"/>
        </w:rPr>
        <w:t xml:space="preserve"> </w:t>
      </w:r>
      <w:r w:rsidR="00505933" w:rsidRPr="004B020F">
        <w:rPr>
          <w:rFonts w:ascii="Times New Roman" w:hAnsi="Times New Roman"/>
          <w:sz w:val="24"/>
          <w:szCs w:val="24"/>
          <w:lang w:val="en-US"/>
        </w:rPr>
        <w:t xml:space="preserve"> LSF processing may form a major part of this initial feedforward sweep </w:t>
      </w:r>
      <w:r w:rsidR="005E6CF3" w:rsidRPr="004B020F">
        <w:rPr>
          <w:rFonts w:ascii="Times New Roman" w:hAnsi="Times New Roman"/>
          <w:sz w:val="24"/>
          <w:szCs w:val="24"/>
          <w:lang w:val="en-US"/>
        </w:rPr>
        <w:fldChar w:fldCharType="begin"/>
      </w:r>
      <w:r w:rsidR="006F7B06">
        <w:rPr>
          <w:rFonts w:ascii="Times New Roman" w:hAnsi="Times New Roman"/>
          <w:sz w:val="24"/>
          <w:szCs w:val="24"/>
          <w:lang w:val="en-US"/>
        </w:rPr>
        <w:instrText xml:space="preserve"> ADDIN ZOTERO_ITEM CSL_CITATION {"citationID":"1iup1t73t7","properties":{"formattedCitation":"(Bullier, 2001)","plainCitation":"(Bullier, 2001)"},"citationItems":[{"id":1498,"uris":["http://zotero.org/users/285417/items/SRKIWM5J"],"uri":["http://zotero.org/users/285417/items/SRKIWM5J"],"itemData":{"id":1498,"type":"article-journal","title":"Integrated model of visual processing","container-title":"Brain Research Reviews","page":"96-107","volume":"36","issue":"2-3","source":"ScienceDirect","abstract":"Cortical processing of visual information requires that information be exchanged between neurons coding for distant regions in the visual field. It is argued that feedback connections are the best candidates for such rapid long-distance interconnections. In the integrated model, information arriving in the cortex from the magnocellular layers of the lateral geniculate nucleus is first sent and processed in the parietal cortex that is very rapidly activated by a visual stimulus. Results from this first-pass computation are then sent back by feedback connections to areas V1 and V2 that act as â€˜active black-boardsâ€™ for the rest of the visual cortical areas: information retroinjected from the parietal cortex is used to guide further processing of parvocellular and koniocellular information in the inferotemporal cortex.","DOI":"10.1016/S0165-0173(01)00085-6","ISSN":"0165-0173","author":[{"family":"Bullier","given":"Jean"}],"issued":{"date-parts":[["2001",10]]}}}],"schema":"https://github.com/citation-style-language/schema/raw/master/csl-citation.json"} </w:instrText>
      </w:r>
      <w:r w:rsidR="005E6CF3" w:rsidRPr="004B020F">
        <w:rPr>
          <w:rFonts w:ascii="Times New Roman" w:hAnsi="Times New Roman"/>
          <w:sz w:val="24"/>
          <w:szCs w:val="24"/>
          <w:lang w:val="en-US"/>
        </w:rPr>
        <w:fldChar w:fldCharType="separate"/>
      </w:r>
      <w:r w:rsidR="00505933" w:rsidRPr="004B020F">
        <w:rPr>
          <w:rFonts w:ascii="Times New Roman" w:hAnsi="Times New Roman"/>
          <w:sz w:val="24"/>
        </w:rPr>
        <w:t>(Bullier, 2001)</w:t>
      </w:r>
      <w:r w:rsidR="005E6CF3" w:rsidRPr="004B020F">
        <w:rPr>
          <w:rFonts w:ascii="Times New Roman" w:hAnsi="Times New Roman"/>
          <w:sz w:val="24"/>
          <w:szCs w:val="24"/>
          <w:lang w:val="en-US"/>
        </w:rPr>
        <w:fldChar w:fldCharType="end"/>
      </w:r>
      <w:r w:rsidR="00505933" w:rsidRPr="004B020F">
        <w:rPr>
          <w:rFonts w:ascii="Times New Roman" w:hAnsi="Times New Roman"/>
          <w:sz w:val="24"/>
          <w:szCs w:val="24"/>
          <w:lang w:val="en-US"/>
        </w:rPr>
        <w:t>.</w:t>
      </w:r>
    </w:p>
    <w:p w14:paraId="0EAD4D47" w14:textId="02145367" w:rsidR="00504E42" w:rsidRPr="004B020F" w:rsidRDefault="00504E42" w:rsidP="00624DEA">
      <w:pPr>
        <w:spacing w:after="0" w:line="480" w:lineRule="auto"/>
        <w:ind w:firstLine="720"/>
        <w:rPr>
          <w:rFonts w:ascii="Times New Roman" w:hAnsi="Times New Roman"/>
          <w:sz w:val="24"/>
          <w:szCs w:val="24"/>
          <w:lang w:val="en-US"/>
        </w:rPr>
      </w:pPr>
      <w:r w:rsidRPr="004B020F">
        <w:rPr>
          <w:rFonts w:ascii="Times New Roman" w:hAnsi="Times New Roman"/>
          <w:sz w:val="24"/>
          <w:szCs w:val="24"/>
        </w:rPr>
        <w:t xml:space="preserve">When comparing pictures of objects filtered for spatial frequency content, intact unfiltered pictures as well as pictures containing both LSF and HSF information showed better performance compared with pictures only containing either LSF or HSF information from around 100 ms of exposure duration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{"citationID":"1pulrbe0ff","properties":{"formattedCitation":"(Kihara &amp; Takeda, 2010, 2012)","plainCitation":"(Kihara &amp; Takeda, 2010, 2012)"},"citationItems":[{"id":1829,"uris":["http://zotero.org/users/285417/items/ZN5452F3"],"uri":["http://zotero.org/users/285417/items/ZN5452F3"],"itemData":{"id":1829,"type":"article-journal","title":"Time course of the integration of spatial frequency-based information in natural scenes","container-title":"Vision Research","page":"2158-2162","volume":"50","issue":"21","source":"ScienceDirect","abstract":"It is known that visual information is processed separately and based on multiple spatial frequencies. Therefore, integration of information is important for categorization of natural scenes. To clarify the time course of visual integration, we examined categorization accuracies for spatially filtered images as a function of image exposure duration. Results indicated that, with image durations of 100-ms, accuracy was superior with spatially integrable images when compared with accuracy levels based upon the probability summation model estimated from accuracies of separately presented low- and high-frequency images. This finding suggests that spatial frequency integration begins earlier than 100-ms after the image onset.","DOI":"10.1016/j.visres.2010.08.012","ISSN":"0042-6989","journalAbbreviation":"Vision Research","author":[{"family":"Kihara","given":"Ken"},{"family":"Takeda","given":"Yuji"}],"issued":{"date-parts":[["2010",10,12]]}}},{"id":478,"uris":["http://zotero.org/users/285417/items/9W8JUW4Z"],"uri":["http://zotero.org/users/285417/items/9W8JUW4Z"],"itemData":{"id":478,"type":"article-journal","title":"Attention-free integration of spatial frequency-based information in natural scenes","container-title":"Vision Research","page":"38-44","volume":"65","source":"ScienceDirect","abstract":"The integration of visual image information provided by low and high spatial frequency channels is critical to rapid perception of natural scenes. However, little is known about the role of attention in integrating this information. In two experiments, using attention-demanding tasks, we examined the advantage of integration, i.e. the superior categorization accuracies for images, using a wide range of different spatial frequencies. In Experiment 1, a spatially central to-be-identified letter and a peripheral filtered image of a natural scene appeared simultaneously. In Experiment 2, the letter and the image were presented sequentially at the same spatial location. In both experiments results consistently showed an advantage of integration in categorization behavior that was not influenced by attention-demanding tasks. This finding suggests that the integration of frequency-based information in natural scenes is attention-free.","DOI":"10.1016/j.visres.2012.06.008","ISSN":"0042-6989","journalAbbreviation":"Vision Research","author":[{"family":"Kihara","given":"Ken"},{"family":"Takeda","given":"Yuji"}],"issued":{"date-parts":[["2012",7,15]]}}}],"schema":"https://github.com/citation-style-language/schema/raw/master/csl-citation.json"} </w:instrText>
      </w:r>
      <w:r w:rsidR="005E6CF3" w:rsidRPr="004B020F">
        <w:rPr>
          <w:rFonts w:ascii="Times New Roman" w:hAnsi="Times New Roman"/>
          <w:sz w:val="24"/>
          <w:szCs w:val="24"/>
        </w:rPr>
        <w:fldChar w:fldCharType="separate"/>
      </w:r>
      <w:r w:rsidRPr="004B020F">
        <w:rPr>
          <w:rFonts w:ascii="Times New Roman" w:hAnsi="Times New Roman"/>
          <w:sz w:val="24"/>
        </w:rPr>
        <w:t>(Kihara &amp; Takeda, 2010, 2012)</w:t>
      </w:r>
      <w:r w:rsidR="005E6CF3" w:rsidRPr="004B020F">
        <w:rPr>
          <w:rFonts w:ascii="Times New Roman" w:hAnsi="Times New Roman"/>
          <w:sz w:val="24"/>
          <w:szCs w:val="24"/>
        </w:rPr>
        <w:fldChar w:fldCharType="end"/>
      </w:r>
      <w:r w:rsidRPr="004B020F">
        <w:rPr>
          <w:rFonts w:ascii="Times New Roman" w:hAnsi="Times New Roman"/>
          <w:sz w:val="24"/>
          <w:szCs w:val="24"/>
        </w:rPr>
        <w:t>. Importantly, the categorization of LSF–only objects outperformed the categorization of HSF objects for the exposure durations of up to 250 ms, suggesting a prior for LSF information in early processing in this kind of categorization task (Kihara &amp; Takeda, 2010). The differences did not change when attentional demands were increased, suggesting that the effects are based on the first feedforward processing (Kihara &amp; Takeda, 2012).</w:t>
      </w:r>
    </w:p>
    <w:p w14:paraId="297A4734" w14:textId="6583734D" w:rsidR="006D7A20" w:rsidRPr="004B020F" w:rsidRDefault="00504E42" w:rsidP="006D7A20">
      <w:pPr>
        <w:spacing w:after="0" w:line="480" w:lineRule="auto"/>
        <w:ind w:firstLine="720"/>
        <w:rPr>
          <w:rFonts w:ascii="Times New Roman" w:hAnsi="Times New Roman"/>
          <w:sz w:val="24"/>
          <w:szCs w:val="24"/>
          <w:lang w:val="en-US"/>
        </w:rPr>
      </w:pPr>
      <w:r w:rsidRPr="004B020F">
        <w:rPr>
          <w:rFonts w:ascii="Times New Roman" w:hAnsi="Times New Roman"/>
          <w:sz w:val="24"/>
          <w:szCs w:val="24"/>
          <w:lang w:val="en-US"/>
        </w:rPr>
        <w:t>However, t</w:t>
      </w:r>
      <w:r w:rsidR="00505933" w:rsidRPr="004B020F">
        <w:rPr>
          <w:rFonts w:ascii="Times New Roman" w:hAnsi="Times New Roman"/>
          <w:sz w:val="24"/>
          <w:szCs w:val="24"/>
          <w:lang w:val="en-US"/>
        </w:rPr>
        <w:t>he information extracted during feedforward proces</w:t>
      </w:r>
      <w:r w:rsidRPr="004B020F">
        <w:rPr>
          <w:rFonts w:ascii="Times New Roman" w:hAnsi="Times New Roman"/>
          <w:sz w:val="24"/>
          <w:szCs w:val="24"/>
          <w:lang w:val="en-US"/>
        </w:rPr>
        <w:t xml:space="preserve">sing does not always allow full, accurate </w:t>
      </w:r>
      <w:r w:rsidR="00505933" w:rsidRPr="004B020F">
        <w:rPr>
          <w:rFonts w:ascii="Times New Roman" w:hAnsi="Times New Roman"/>
          <w:sz w:val="24"/>
          <w:szCs w:val="24"/>
          <w:lang w:val="en-US"/>
        </w:rPr>
        <w:t xml:space="preserve">identification of </w:t>
      </w:r>
      <w:r w:rsidRPr="004B020F">
        <w:rPr>
          <w:rFonts w:ascii="Times New Roman" w:hAnsi="Times New Roman"/>
          <w:sz w:val="24"/>
          <w:szCs w:val="24"/>
          <w:lang w:val="en-US"/>
        </w:rPr>
        <w:t xml:space="preserve">scenes and </w:t>
      </w:r>
      <w:r w:rsidR="00505933" w:rsidRPr="004B020F">
        <w:rPr>
          <w:rFonts w:ascii="Times New Roman" w:hAnsi="Times New Roman"/>
          <w:sz w:val="24"/>
          <w:szCs w:val="24"/>
          <w:lang w:val="en-US"/>
        </w:rPr>
        <w:t>objects</w:t>
      </w:r>
      <w:r w:rsidRPr="004B020F">
        <w:rPr>
          <w:rFonts w:ascii="Times New Roman" w:hAnsi="Times New Roman"/>
          <w:sz w:val="24"/>
          <w:szCs w:val="24"/>
          <w:lang w:val="en-US"/>
        </w:rPr>
        <w:t xml:space="preserve"> within them</w:t>
      </w:r>
      <w:r w:rsidR="00505933" w:rsidRPr="004B020F">
        <w:rPr>
          <w:rFonts w:ascii="Times New Roman" w:hAnsi="Times New Roman"/>
          <w:sz w:val="24"/>
          <w:szCs w:val="24"/>
          <w:lang w:val="en-US"/>
        </w:rPr>
        <w:t xml:space="preserve">. For example, Evans and Treisman </w:t>
      </w:r>
      <w:r w:rsidR="005E6CF3" w:rsidRPr="004B020F">
        <w:rPr>
          <w:rFonts w:ascii="Times New Roman" w:hAnsi="Times New Roman"/>
          <w:sz w:val="24"/>
          <w:szCs w:val="24"/>
          <w:lang w:val="en-US"/>
        </w:rPr>
        <w:fldChar w:fldCharType="begin"/>
      </w:r>
      <w:r w:rsidR="006F7B06">
        <w:rPr>
          <w:rFonts w:ascii="Times New Roman" w:hAnsi="Times New Roman"/>
          <w:sz w:val="24"/>
          <w:szCs w:val="24"/>
          <w:lang w:val="en-US"/>
        </w:rPr>
        <w:instrText xml:space="preserve"> ADDIN ZOTERO_ITEM CSL_CITATION {"citationID":"2pr77st9av","properties":{"formattedCitation":"(2005)","plainCitation":"(2005)"},"citationItems":[{"id":1443,"uris":["http://zotero.org/users/285417/items/RQ2URIF9"],"uri":["http://zotero.org/users/285417/items/RQ2URIF9"],"itemData":{"id":1443,"type":"article-journal","title":"Perception of Objects in Natural Scenes: Is It Really Attention Free?","container-title":"Journal of Experimental Psychology: Human Perception and Performance","page":"1476-1492","volume":"31","issue":"6","source":"APA PsycNET","abstract":"Studies have suggested attention-free semantic processing of natural scenes in which concurrent tasks leave category detection unimpaired (e.g., F. Li, R. VanRullen, C. Koch, &amp; P. Perona, 2002). Could this ability reflect detection of disjunctive feature sets rather than high-level binding? Participants detected an animal target in a rapid serial visual presentation (RSVP) sequence and then reported its identity and location. They frequently failed to identify or to localize targets that they had correctly detected, suggesting that detection was based only on partial processing. Detection of targets was considerably worse in sequences that also contained humans, presumably because of shared features. When 2 targets were presented in RSVP, a prolonged attentional blink appeared that was almost eliminated when both targets were detected without being identified. The results suggest rapid feature analysis mediating detection, followed by attention-demanding binding for identification and localization.","DOI":"10.1037/0096-1523.31.6.1476","ISSN":"1939-1277(Electronic);0096-1523(Print)","shortTitle":"Perception of Objects in Natural Scenes","author":[{"family":"Evans","given":"Karla K."},{"family":"Treisman","given":"Anne"}],"issued":{"date-parts":[["2005"]]}},"suppress-author":true}],"schema":"https://github.com/citation-style-language/schema/raw/master/csl-citation.json"} </w:instrText>
      </w:r>
      <w:r w:rsidR="005E6CF3" w:rsidRPr="004B020F">
        <w:rPr>
          <w:rFonts w:ascii="Times New Roman" w:hAnsi="Times New Roman"/>
          <w:sz w:val="24"/>
          <w:szCs w:val="24"/>
          <w:lang w:val="en-US"/>
        </w:rPr>
        <w:fldChar w:fldCharType="separate"/>
      </w:r>
      <w:r w:rsidR="00505933" w:rsidRPr="004B020F">
        <w:rPr>
          <w:rFonts w:ascii="Times New Roman" w:hAnsi="Times New Roman"/>
          <w:sz w:val="24"/>
        </w:rPr>
        <w:t>(2005)</w:t>
      </w:r>
      <w:r w:rsidR="005E6CF3" w:rsidRPr="004B020F">
        <w:rPr>
          <w:rFonts w:ascii="Times New Roman" w:hAnsi="Times New Roman"/>
          <w:sz w:val="24"/>
          <w:szCs w:val="24"/>
          <w:lang w:val="en-US"/>
        </w:rPr>
        <w:fldChar w:fldCharType="end"/>
      </w:r>
      <w:r w:rsidR="00505933" w:rsidRPr="004B020F">
        <w:rPr>
          <w:rFonts w:ascii="Times New Roman" w:hAnsi="Times New Roman"/>
          <w:sz w:val="24"/>
          <w:szCs w:val="24"/>
          <w:lang w:val="en-US"/>
        </w:rPr>
        <w:t xml:space="preserve"> asked their participants to identify animal targets embedded in RSVP streams of distractors, with each image presented for 75-100 ms. The participants failed to identify the targets in more than half of the trials, and also often failed to localize the target </w:t>
      </w:r>
      <w:r w:rsidR="00505933" w:rsidRPr="004B020F">
        <w:rPr>
          <w:rFonts w:ascii="Times New Roman" w:hAnsi="Times New Roman"/>
          <w:sz w:val="24"/>
          <w:szCs w:val="24"/>
          <w:lang w:val="en-US"/>
        </w:rPr>
        <w:lastRenderedPageBreak/>
        <w:t xml:space="preserve">correctly, suggesting that further processing is necessary. </w:t>
      </w:r>
      <w:r w:rsidRPr="004B020F">
        <w:rPr>
          <w:rFonts w:ascii="Times New Roman" w:hAnsi="Times New Roman"/>
          <w:sz w:val="24"/>
          <w:szCs w:val="24"/>
          <w:lang w:val="en-US"/>
        </w:rPr>
        <w:t>A</w:t>
      </w:r>
      <w:r w:rsidR="00505933" w:rsidRPr="004B020F">
        <w:rPr>
          <w:rFonts w:ascii="Times New Roman" w:hAnsi="Times New Roman"/>
          <w:sz w:val="24"/>
          <w:szCs w:val="24"/>
          <w:lang w:val="en-US"/>
        </w:rPr>
        <w:t xml:space="preserve">fter the feedforward sweep </w:t>
      </w:r>
      <w:r w:rsidR="005F58B4" w:rsidRPr="004B020F">
        <w:rPr>
          <w:rFonts w:ascii="Times New Roman" w:hAnsi="Times New Roman"/>
          <w:sz w:val="24"/>
          <w:szCs w:val="24"/>
          <w:lang w:val="en-US"/>
        </w:rPr>
        <w:t xml:space="preserve">comes </w:t>
      </w:r>
      <w:r w:rsidR="00505933" w:rsidRPr="004B020F">
        <w:rPr>
          <w:rFonts w:ascii="Times New Roman" w:hAnsi="Times New Roman"/>
          <w:sz w:val="24"/>
          <w:szCs w:val="24"/>
          <w:lang w:val="en-US"/>
        </w:rPr>
        <w:t>re-entrant, feedback processing</w:t>
      </w:r>
      <w:r w:rsidRPr="004B020F">
        <w:rPr>
          <w:rFonts w:ascii="Times New Roman" w:hAnsi="Times New Roman"/>
          <w:sz w:val="24"/>
          <w:szCs w:val="24"/>
          <w:lang w:val="en-US"/>
        </w:rPr>
        <w:t>,</w:t>
      </w:r>
      <w:r w:rsidR="00505933" w:rsidRPr="004B020F">
        <w:rPr>
          <w:rFonts w:ascii="Times New Roman" w:hAnsi="Times New Roman"/>
          <w:sz w:val="24"/>
          <w:szCs w:val="24"/>
          <w:lang w:val="en-US"/>
        </w:rPr>
        <w:t xml:space="preserve"> which is </w:t>
      </w:r>
      <w:r w:rsidRPr="004B020F">
        <w:rPr>
          <w:rFonts w:ascii="Times New Roman" w:hAnsi="Times New Roman"/>
          <w:sz w:val="24"/>
          <w:szCs w:val="24"/>
          <w:lang w:val="en-US"/>
        </w:rPr>
        <w:t xml:space="preserve">likely </w:t>
      </w:r>
      <w:r w:rsidR="00505933" w:rsidRPr="004B020F">
        <w:rPr>
          <w:rFonts w:ascii="Times New Roman" w:hAnsi="Times New Roman"/>
          <w:sz w:val="24"/>
          <w:szCs w:val="24"/>
          <w:lang w:val="en-US"/>
        </w:rPr>
        <w:t>direc</w:t>
      </w:r>
      <w:r w:rsidRPr="004B020F">
        <w:rPr>
          <w:rFonts w:ascii="Times New Roman" w:hAnsi="Times New Roman"/>
          <w:sz w:val="24"/>
          <w:szCs w:val="24"/>
          <w:lang w:val="en-US"/>
        </w:rPr>
        <w:t>ted at</w:t>
      </w:r>
      <w:r w:rsidR="00505933" w:rsidRPr="004B020F">
        <w:rPr>
          <w:rFonts w:ascii="Times New Roman" w:hAnsi="Times New Roman"/>
          <w:sz w:val="24"/>
          <w:szCs w:val="24"/>
          <w:lang w:val="en-US"/>
        </w:rPr>
        <w:t xml:space="preserve"> processing of HSFs. </w:t>
      </w:r>
      <w:r w:rsidRPr="004B020F">
        <w:rPr>
          <w:rFonts w:ascii="Times New Roman" w:hAnsi="Times New Roman"/>
          <w:sz w:val="24"/>
          <w:szCs w:val="24"/>
          <w:lang w:val="en-US"/>
        </w:rPr>
        <w:t>For example, c</w:t>
      </w:r>
      <w:r w:rsidR="00505933" w:rsidRPr="004B020F">
        <w:rPr>
          <w:rFonts w:ascii="Times New Roman" w:hAnsi="Times New Roman"/>
          <w:sz w:val="24"/>
          <w:szCs w:val="24"/>
          <w:lang w:val="en-US"/>
        </w:rPr>
        <w:t>onsistent with the expectation that processing of HSF information follows  processing of LSF information, c</w:t>
      </w:r>
      <w:r w:rsidR="004107EC" w:rsidRPr="004B020F">
        <w:rPr>
          <w:rFonts w:ascii="Times New Roman" w:hAnsi="Times New Roman"/>
          <w:sz w:val="24"/>
          <w:szCs w:val="24"/>
          <w:lang w:val="en-US"/>
        </w:rPr>
        <w:t xml:space="preserve">oarse-to-fine, LSF-to-HSF image sequences of scenes elicit greater earlier activation in early occipital areas and both frontal and temporal areas compared to fine-to-coarse HSF-to-LSF sequences </w:t>
      </w:r>
      <w:r w:rsidR="005E6CF3" w:rsidRPr="004B020F">
        <w:rPr>
          <w:rFonts w:ascii="Times New Roman" w:hAnsi="Times New Roman"/>
          <w:sz w:val="24"/>
          <w:szCs w:val="24"/>
          <w:lang w:val="en-US"/>
        </w:rPr>
        <w:fldChar w:fldCharType="begin"/>
      </w:r>
      <w:r w:rsidR="006F7B06">
        <w:rPr>
          <w:rFonts w:ascii="Times New Roman" w:hAnsi="Times New Roman"/>
          <w:sz w:val="24"/>
          <w:szCs w:val="24"/>
          <w:lang w:val="en-US"/>
        </w:rPr>
        <w:instrText xml:space="preserve"> ADDIN ZOTERO_ITEM CSL_CITATION {"citationID":"2iuk0bpho1","properties":{"formattedCitation":"(Peyrin et al., 2010)","plainCitation":"(Peyrin et al., 2010)"},"citationItems":[{"id":374,"uris":["http://zotero.org/users/285417/items/83GGTAMA"],"uri":["http://zotero.org/users/285417/items/83GGTAMA"],"itemData":{"id":374,"type":"article-journal","title":"The Neural Substrates and Timing of Top–Down Processes during Coarse-to-Fine Categorization of Visual Scenes: A Combined fMRI and ERP Study","container-title":"Journal of Cognitive Neuroscience","page":"2768-2780","volume":"22","issue":"12","source":"CrossRef","DOI":"10.1162/jocn.2010.21424","ISSN":"0898-929X","shortTitle":"The Neural Substrates and Timing of Top–Down Processes during Coarse-to-Fine Categorization of Visual Scenes","journalAbbreviation":"Journal of Cognitive Neuroscience","author":[{"family":"Peyrin","given":"Carole"},{"family":"Michel","given":"Christoph M."},{"family":"Schwartz","given":"Sophie"},{"family":"Thut","given":"Gregor"},{"family":"Seghier","given":"Mohamed"},{"family":"Landis","given":"Theodor"},{"family":"Marendaz","given":"Christian"},{"family":"Vuilleumier","given":"Patrik"}],"issued":{"date-parts":[["2010",12]]}}}],"schema":"https://github.com/citation-style-language/schema/raw/master/csl-citation.json"} </w:instrText>
      </w:r>
      <w:r w:rsidR="005E6CF3" w:rsidRPr="004B020F">
        <w:rPr>
          <w:rFonts w:ascii="Times New Roman" w:hAnsi="Times New Roman"/>
          <w:sz w:val="24"/>
          <w:szCs w:val="24"/>
          <w:lang w:val="en-US"/>
        </w:rPr>
        <w:fldChar w:fldCharType="separate"/>
      </w:r>
      <w:r w:rsidR="004107EC" w:rsidRPr="004B020F">
        <w:rPr>
          <w:rFonts w:ascii="Times New Roman" w:hAnsi="Times New Roman"/>
          <w:sz w:val="24"/>
        </w:rPr>
        <w:t>(Peyrin et al., 2010)</w:t>
      </w:r>
      <w:r w:rsidR="005E6CF3" w:rsidRPr="004B020F">
        <w:rPr>
          <w:rFonts w:ascii="Times New Roman" w:hAnsi="Times New Roman"/>
          <w:sz w:val="24"/>
          <w:szCs w:val="24"/>
          <w:lang w:val="en-US"/>
        </w:rPr>
        <w:fldChar w:fldCharType="end"/>
      </w:r>
      <w:r w:rsidRPr="004B020F">
        <w:rPr>
          <w:rFonts w:ascii="Times New Roman" w:hAnsi="Times New Roman"/>
          <w:sz w:val="24"/>
          <w:szCs w:val="24"/>
          <w:lang w:val="en-US"/>
        </w:rPr>
        <w:t>.</w:t>
      </w:r>
    </w:p>
    <w:p w14:paraId="530A6863" w14:textId="450A72B4" w:rsidR="006E6035" w:rsidRPr="004B020F" w:rsidRDefault="00504E42" w:rsidP="006D7A20">
      <w:pPr>
        <w:spacing w:after="0" w:line="480" w:lineRule="auto"/>
        <w:ind w:firstLine="720"/>
        <w:rPr>
          <w:rFonts w:ascii="Times New Roman" w:hAnsi="Times New Roman"/>
          <w:sz w:val="24"/>
          <w:szCs w:val="24"/>
        </w:rPr>
      </w:pPr>
      <w:r w:rsidRPr="004B020F">
        <w:rPr>
          <w:rFonts w:ascii="Times New Roman" w:hAnsi="Times New Roman"/>
          <w:sz w:val="24"/>
          <w:szCs w:val="24"/>
          <w:lang w:val="en-US"/>
        </w:rPr>
        <w:t>E</w:t>
      </w:r>
      <w:r w:rsidR="009242B4" w:rsidRPr="004B020F">
        <w:rPr>
          <w:rFonts w:ascii="Times New Roman" w:hAnsi="Times New Roman"/>
          <w:sz w:val="24"/>
          <w:szCs w:val="24"/>
        </w:rPr>
        <w:t>ye</w:t>
      </w:r>
      <w:r w:rsidR="00B40756" w:rsidRPr="004B020F">
        <w:rPr>
          <w:rFonts w:ascii="Times New Roman" w:hAnsi="Times New Roman"/>
          <w:sz w:val="24"/>
          <w:szCs w:val="24"/>
        </w:rPr>
        <w:t xml:space="preserve"> </w:t>
      </w:r>
      <w:r w:rsidR="009242B4" w:rsidRPr="004B020F">
        <w:rPr>
          <w:rFonts w:ascii="Times New Roman" w:hAnsi="Times New Roman"/>
          <w:sz w:val="24"/>
          <w:szCs w:val="24"/>
        </w:rPr>
        <w:t xml:space="preserve">movements </w:t>
      </w:r>
      <w:r w:rsidRPr="004B020F">
        <w:rPr>
          <w:rFonts w:ascii="Times New Roman" w:hAnsi="Times New Roman"/>
          <w:sz w:val="24"/>
          <w:szCs w:val="24"/>
        </w:rPr>
        <w:t xml:space="preserve">in this period </w:t>
      </w:r>
      <w:r w:rsidR="009242B4" w:rsidRPr="004B020F">
        <w:rPr>
          <w:rFonts w:ascii="Times New Roman" w:hAnsi="Times New Roman"/>
          <w:sz w:val="24"/>
          <w:szCs w:val="24"/>
        </w:rPr>
        <w:t>m</w:t>
      </w:r>
      <w:r w:rsidR="00BF4EEC" w:rsidRPr="004B020F">
        <w:rPr>
          <w:rFonts w:ascii="Times New Roman" w:hAnsi="Times New Roman"/>
          <w:sz w:val="24"/>
          <w:szCs w:val="24"/>
        </w:rPr>
        <w:t>ay</w:t>
      </w:r>
      <w:r w:rsidR="009242B4" w:rsidRPr="004B020F">
        <w:rPr>
          <w:rFonts w:ascii="Times New Roman" w:hAnsi="Times New Roman"/>
          <w:sz w:val="24"/>
          <w:szCs w:val="24"/>
        </w:rPr>
        <w:t xml:space="preserve"> </w:t>
      </w:r>
      <w:r w:rsidRPr="004B020F">
        <w:rPr>
          <w:rFonts w:ascii="Times New Roman" w:hAnsi="Times New Roman"/>
          <w:sz w:val="24"/>
          <w:szCs w:val="24"/>
        </w:rPr>
        <w:t>be particularly important.</w:t>
      </w:r>
      <w:r w:rsidR="009242B4" w:rsidRPr="004B020F">
        <w:rPr>
          <w:rFonts w:ascii="Times New Roman" w:hAnsi="Times New Roman"/>
          <w:sz w:val="24"/>
          <w:szCs w:val="24"/>
        </w:rPr>
        <w:t xml:space="preserve"> </w:t>
      </w:r>
      <w:r w:rsidR="009E69A6" w:rsidRPr="004B020F">
        <w:rPr>
          <w:rFonts w:ascii="Times New Roman" w:hAnsi="Times New Roman"/>
          <w:sz w:val="24"/>
          <w:szCs w:val="24"/>
        </w:rPr>
        <w:t xml:space="preserve">Microsaccades follow a stereotypical pattern of inhibition and subsequent release after the onset of a visual stimulus, dropping significantly before rebounding to a new peak after approximately 200-400 ms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{"citationID":"2qpuqpvhds","properties":{"formattedCitation":"(e.g. Engbert &amp; Kliegl, 2003; Turatto et al., 2007)","plainCitation":"(e.g. Engbert &amp; Kliegl, 2003; Turatto et al., 2007)"},"citationItems":[{"id":1121,"uris":["http://zotero.org/users/285417/items/KSHJVKQG"],"uri":["http://zotero.org/users/285417/items/KSHJVKQG"],"itemData":{"id":1121,"type":"article-journal","title":"Microsaccades uncover the orientation of covert attention","container-title":"Vision Research","page":"1035-1045","volume":"43","issue":"9","source":"ScienceDirect","abstract":"Fixational eye movements are subdivided into tremor, drift, and microsaccades. All three types of miniature eye movements generate small random displacements of the retinal image when viewing a stationary scene. Here we investigate the modulation of microsaccades by shifts of covert attention in a classical spatial cueing paradigm. First, we replicate the suppression of microsaccades with a minimum rate about 150 ms after cue onset. Second, as a new finding we observe microsaccadic enhancement with a maximum rate about 350 ms after presentation of the cue. Third, we find a modulation of the orientation towards the cue direction. These multiple influences of visual attention on microsaccades accentuate their role for visual information processing. Furthermore, our results suggest that microsaccades can be used to map the orientation of visual attention in psychophysical experiments.","DOI":"10.1016/S0042-6989(03)00084-1","ISSN":"0042-6989","journalAbbreviation":"Vision Research","author":[{"family":"Engbert","given":"Ralf"},{"family":"Kliegl","given":"Reinhold"}],"issued":{"date-parts":[["2003",4]]}},"prefix":"e.g."},{"id":921,"uris":["http://zotero.org/users/285417/items/HAMH4WMB"],"uri":["http://zotero.org/users/285417/items/HAMH4WMB"],"itemData":{"id":921,"type":"article-journal","title":"Microsaccades distinguish between global and local visual processing:","container-title":"NeuroReport","page":"1015-1018","volume":"18","issue":"10","source":"CrossRef","DOI":"10.1097/WNR.0b013e32815b615b","ISSN":"0959-4965","shortTitle":"Microsaccades distinguish between global and local visual processing","language":"en","author":[{"family":"Turatto","given":"Massimo"},{"family":"Valsecchi","given":"Matteo"},{"family":"Tamè","given":"Luigi"},{"family":"Betta","given":"Elena"}],"issued":{"date-parts":[["2007",7]]}}}],"schema":"https://github.com/citation-style-language/schema/raw/master/csl-citation.json"} </w:instrText>
      </w:r>
      <w:r w:rsidR="005E6CF3" w:rsidRPr="004B020F">
        <w:rPr>
          <w:rFonts w:ascii="Times New Roman" w:hAnsi="Times New Roman"/>
          <w:sz w:val="24"/>
          <w:szCs w:val="24"/>
        </w:rPr>
        <w:fldChar w:fldCharType="separate"/>
      </w:r>
      <w:r w:rsidR="009E69A6" w:rsidRPr="004B020F">
        <w:rPr>
          <w:rFonts w:ascii="Times New Roman" w:hAnsi="Times New Roman"/>
          <w:sz w:val="24"/>
        </w:rPr>
        <w:t>(e.g. Engbert &amp; Kliegl, 2003; Turatto et al., 2007)</w:t>
      </w:r>
      <w:r w:rsidR="005E6CF3" w:rsidRPr="004B020F">
        <w:rPr>
          <w:rFonts w:ascii="Times New Roman" w:hAnsi="Times New Roman"/>
          <w:sz w:val="24"/>
          <w:szCs w:val="24"/>
        </w:rPr>
        <w:fldChar w:fldCharType="end"/>
      </w:r>
      <w:r w:rsidR="009E69A6" w:rsidRPr="004B020F">
        <w:rPr>
          <w:rFonts w:ascii="Times New Roman" w:hAnsi="Times New Roman"/>
          <w:sz w:val="24"/>
          <w:szCs w:val="24"/>
        </w:rPr>
        <w:t xml:space="preserve">. They are affected by a range of cognitive factors such as task difficulty and attention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{"citationID":"028SP9WB","properties":{"formattedCitation":"(Engbert, 2006; Engbert &amp; Kliegl, 2003; Siegenthaler et al., 2014)","plainCitation":"(Engbert, 2006; Engbert &amp; Kliegl, 2003; Siegenthaler et al., 2014)"},"citationItems":[{"id":434,"uris":["http://zotero.org/users/285417/items/96WQV5NV"],"uri":["http://zotero.org/users/285417/items/96WQV5NV"],"itemData":{"id":434,"type":"chapter","title":"Microsaccades: a microcosm for research on oculomotor control, attention, and visual perception","container-title":"Progress in Brain Research","publisher":"Elsevier","page":"177-192","volume":"Volume 154, Part A","source":"ScienceDirect","abstract":"Miniature eye movements occur involuntarily during visual fixation. The most prominent contribution to these fixational eye movements is generated by microsaccades, which are rapid small-amplitude saccades with a rate of about one per second. Recent work demonstrates that microsaccades are optimized to counteract perceptual fading during perception of a stationary scene. Furthermore, microsaccades are modulated by visual attention and turned out to generate rich spatio-temporal dynamics. We conclude that the investigation of microsaccades will evolve into a new research field contributing to many facets of oculomotor control, visual perception, and the allocation of attention.","URL":"http://www.sciencedirect.com/science/article/pii/S0079612306540099","ISBN":"0079-6123","shortTitle":"Visual Perception Fundamentals of Vision: Low and Mid-Level Processes in Perception","author":[{"family":"Engbert","given":"Ralf"}],"editor":[{"family":"S. Martinez-Conde","given":"S.L. Macknik"}],"issued":{"date-parts":[["2006"]]},"accessed":{"date-parts":[["2012",9,27]]}}},{"id":1121,"uris":["http://zotero.org/users/285417/items/KSHJVKQG"],"uri":["http://zotero.org/users/285417/items/KSHJVKQG"],"itemData":{"id":1121,"type":"article-journal","title":"Microsaccades uncover the orientation of covert attention","container-title":"Vision Research","page":"1035-1045","volume":"43","issue":"9","source":"ScienceDirect","abstract":"Fixational eye movements are subdivided into tremor, drift, and microsaccades. All three types of miniature eye movements generate small random displacements of the retinal image when viewing a stationary scene. Here we investigate the modulation of microsaccades by shifts of covert attention in a classical spatial cueing paradigm. First, we replicate the suppression of microsaccades with a minimum rate about 150 ms after cue onset. Second, as a new finding we observe microsaccadic enhancement with a maximum rate about 350 ms after presentation of the cue. Third, we find a modulation of the orientation towards the cue direction. These multiple influences of visual attention on microsaccades accentuate their role for visual information processing. Furthermore, our results suggest that microsaccades can be used to map the orientation of visual attention in psychophysical experiments.","DOI":"10.1016/S0042-6989(03)00084-1","ISSN":"0042-6989","journalAbbreviation":"Vision Research","author":[{"family":"Engbert","given":"Ralf"},{"family":"Kliegl","given":"Reinhold"}],"issued":{"date-parts":[["2003",4]]}}},{"id":280,"uris":["http://zotero.org/users/285417/items/6NGF6TNH"],"uri":["http://zotero.org/users/285417/items/6NGF6TNH"],"itemData":{"id":280,"type":"article-journal","title":"Task difficulty in mental arithmetic affects microsaccadic rates and magnitudes","container-title":"European Journal of Neuroscience","page":"287-294","volume":"39","issue":"2","source":"Wiley Online Library","abstract":"Microsaccades are involuntary, small-magnitude saccadic eye movements that occur during attempted visual fixation. Recent research has found that attention can modulate microsaccade dynamics, but few studies have addressed the effects of task difficulty on microsaccade parameters, and those have obtained contradictory results. Further, no study to date has investigated the influence of task difficulty on microsaccade production during the performance of non-visual tasks. Thus, the effects of task difficulty on microsaccades, isolated from sensory modality, remain unclear. Here we investigated the effects of task difficulty on microsaccades during the performance of a non-visual, mental arithmetic task with two levels of complexity. We found that microsaccade rates decreased and microsaccade magnitudes increased with increased task difficulty. We propose that changes in microsaccade rates and magnitudes with task difficulty are mediated by the effects of varying attentional inputs on the rostral superior colliculus activity map.","DOI":"10.1111/ejn.12395","ISSN":"1460-9568","journalAbbreviation":"Eur J Neurosci","language":"en","author":[{"family":"Siegenthaler","given":"Eva"},{"family":"Costela","given":"Francisco M."},{"family":"McCamy","given":"Michael B."},{"family":"Di Stasi","given":"Leandro L."},{"family":"Otero-Millan","given":"Jorge"},{"family":"Sonderegger","given":"Andreas"},{"family":"Groner","given":"Rudolf"},{"family":"Macknik","given":"Stephen"},{"family":"Martinez-Conde","given":"Susana"}],"issued":{"date-parts":[["2014",1,1]]}}}],"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lang w:val="de-DE"/>
        </w:rPr>
        <w:t>(Engbert, 2006; Engbert &amp; Kliegl, 2003; Siegenthaler et al., 2014)</w:t>
      </w:r>
      <w:r w:rsidR="005E6CF3" w:rsidRPr="004B020F">
        <w:rPr>
          <w:rFonts w:ascii="Times New Roman" w:hAnsi="Times New Roman"/>
          <w:sz w:val="24"/>
          <w:szCs w:val="24"/>
        </w:rPr>
        <w:fldChar w:fldCharType="end"/>
      </w:r>
      <w:r w:rsidR="00B70A03" w:rsidRPr="004B020F">
        <w:rPr>
          <w:rFonts w:ascii="Times New Roman" w:hAnsi="Times New Roman"/>
          <w:sz w:val="24"/>
          <w:szCs w:val="24"/>
          <w:lang w:val="de-DE"/>
        </w:rPr>
        <w:t xml:space="preserve">, and change neural processing </w:t>
      </w:r>
      <w:r w:rsidR="005E6CF3" w:rsidRPr="004B020F">
        <w:rPr>
          <w:rFonts w:ascii="Times New Roman" w:hAnsi="Times New Roman"/>
          <w:sz w:val="24"/>
          <w:szCs w:val="24"/>
        </w:rPr>
        <w:fldChar w:fldCharType="begin"/>
      </w:r>
      <w:r w:rsidR="006F7B06">
        <w:rPr>
          <w:rFonts w:ascii="Times New Roman" w:hAnsi="Times New Roman"/>
          <w:sz w:val="24"/>
          <w:szCs w:val="24"/>
          <w:lang w:val="de-DE"/>
        </w:rPr>
        <w:instrText xml:space="preserve"> ADDIN ZOTERO_ITEM CSL_CITATION {"citationID":"fxUyWheO","properties":{"formattedCitation":"(Bosman, Womelsdorf, Desimone, &amp; Fries, 2009; Dimigen, Valsecchi, Sommer, &amp; Kliegl, 2009; Martinez-Conde, Macknik, &amp; Hubel, 2000, 2002; Troncoso et al., 2015)","plainCitation":"(Bosman, Womelsdorf, Desimone, &amp; Fries, 2009; Dimigen, Valsecchi, Sommer, &amp; Kliegl, 2009; Martinez-Conde, Macknik, &amp; Hubel, 2000, 2002; Troncoso et al., 2015)"},"citationItems":[{"id":534,"uris":["http://zotero.org/users/285417/items/EGHKVFCP"],"uri":["http://zotero.org/users/285417/items/EGHKVFCP"],"itemData":{"id":534,"type":"article-journal","title":"A Microsaccadic Rhythm Modulates Gamma-Band Synchronization and Behavior","container-title":"The Journal of Neuroscience","page":"9471 -9480","volume":"29","issue":"30","source":"Highwire 2.0","abstract":"Rhythms occur both in neuronal activity and in behavior. Behavioral rhythms abound at frequencies at or below 10 Hz. Neuronal rhythms cover a very wide frequency range, and the phase of neuronal low-frequency rhythms often rhythmically modulates the strength of higher-frequency rhythms, particularly of gamma-band synchronization (GBS). Here, we study stimulus-induced GBS in awake monkey areas V1 and V4 in relation to a specific form of spontaneous behavior, namely microsaccades (MSs), small fixational eye movements. We found that MSs occur rhythmically at a frequency of </w:instrText>
      </w:r>
      <w:r w:rsidR="006F7B06">
        <w:rPr>
          <w:rFonts w:ascii="Cambria Math" w:hAnsi="Cambria Math" w:cs="Cambria Math"/>
          <w:sz w:val="24"/>
          <w:szCs w:val="24"/>
          <w:lang w:val="de-DE"/>
        </w:rPr>
        <w:instrText>∼</w:instrText>
      </w:r>
      <w:r w:rsidR="006F7B06">
        <w:rPr>
          <w:rFonts w:ascii="Times New Roman" w:hAnsi="Times New Roman"/>
          <w:sz w:val="24"/>
          <w:szCs w:val="24"/>
          <w:lang w:val="de-DE"/>
        </w:rPr>
        <w:instrText xml:space="preserve">3.3 Hz. The rhythmic MSs were predicted by the phase of the 3.3 Hz rhythm in V1 and V4 local field potentials. In turn, the MSs modulated both visually induced GBS and the speed of visually triggered behavioral responses. Fast/slow responses were preceded by a specific temporal pattern of MSs. These MS patterns induced perturbations in GBS that in turn explained variability in behavioral response speed. We hypothesize that the 3.3 Hz rhythm structures the sampling and exploration of the environment through building and breaking neuronal ensembles synchronized in the gamma-frequency band to process sensory stimuli.","DOI":"10.1523/JNEUROSCI.1193-09.2009","author":[{"family":"Bosman","given":"Conrado A."},{"family":"Womelsdorf","given":"Thilo"},{"family":"Desimone","given":"Robert"},{"family":"Fries","given":"Pascal"}],"issued":{"date-parts":[["2009",7,29]]},"accessed":{"date-parts":[["2011",8,24]]}}},{"id":1551,"uris":["http://zotero.org/users/285417/items/THTXKBQ8"],"uri":["http://zotero.org/users/285417/items/THTXKBQ8"],"itemData":{"id":1551,"type":"article-journal","title":"Human Microsaccade-Related Visual Brain Responses","container-title":"The Journal of Neuroscience","page":"12321 -12331","volume":"29","issue":"39","source":"Highwire 2.0","abstract":"Microsaccades are very small, involuntary flicks in eye position that occur on average once or twice per second during attempted visual fixation. Microsaccades give rise to EMG eye muscle spikes that can distort the spectrum of the scalp EEG and mimic increases in gamma band power. Here we demonstrate that microsaccades are also accompanied by genuine and sizeable cortical activity, manifested in the EEG. In three experiments, high-resolution eye movements were corecorded with the EEG: during sustained fixation of checkerboard and face stimuli and in a standard visual oddball task that required the counting of target stimuli. Results show that microsaccades as small as 0.15° generate a field potential over occipital cortex and midcentral scalp sites 100–140 ms after movement onset, which resembles the visual lambda response evoked by larger voluntary saccades. This challenges the standard assumption of human brain imaging studies that saccade-related brain activity is precluded by fixation, even when fully complied with. Instead, additional cortical potentials from microsaccades were present in 86% of the oddball task trials and of similar amplitude as the visual response to stimulus onset. Furthermore, microsaccade probability varied systematically according to the proportion of target stimuli in the oddball task, causing modulations of late stimulus-locked event-related potential (ERP) components. Microsaccades present an unrecognized source of visual brain signal that is of interest for vision research and may have influenced the data of many ERP and neuroimaging studies.","DOI":"10.1523/JNEUROSCI.0911-09.2009","author":[{"family":"Dimigen","given":"Olaf"},{"family":"Valsecchi","given":"Matteo"},{"family":"Sommer","given":"Werner"},{"family":"Kliegl","given":"Reinhold"}],"issued":{"date-parts":[["2009"]]}}},{"id":1181,"uris":["http://zotero.org/users/285417/items/MIJPCUQU"],"uri":["http://zotero.org/users/285417/items/MIJPCUQU"],"itemData":{"id":1181,"type":"article-journal","title":"Microsaccadic eye movements and firing of single cells in the striate cortex of macaque monkeys","container-title":"Nature Neuroscience","page":"251-258","volume":"3","issue":"3","source":"www.nature.com","abstract":"When viewing a stationary object, we unconsciously make small, involuntary eye movements or 'microsaccades'. If displacements of the retinal image are prevented, the image quickly fades from perception. To understand how microsaccades sustain perception, we studied their relationship to the firing of cells in primary visual cortex (V1). We tracked eye movements and recorded from V1 cells as macaque monkeys fixated. When an optimally oriented line was centered over a cell's receptive field, activity increased after microsaccades. Moreover, microsaccades were better correlated with bursts of spikes than with either single spikes or instantaneous firing rate. These findings may help explain maintenance of perception during normal visual fixation.","DOI":"10.1038/72961","ISSN":"1097-6256","journalAbbreviation":"Nat Neurosci","language":"en","author":[{"family":"Martinez-Conde","given":"Susana"},{"family":"Macknik","given":"Stephen L."},{"family":"Hubel","given":"David H."}],"issued":{"date-parts":[["2000",3]]}}},{"id":1815,"uris":["http://zotero.org/users/285417/items/ZCEIBHHP"],"uri":["http://zotero.org/users/285417/items/ZCEIBHHP"],"itemData":{"id":1815,"type":"article-journal","title":"The function of bursts of spikes during visual fixation in the awake primate lateral geniculate nucleus and primary visual cortex","container-title":"Proceedings of the National Academy of Sciences","page":"13920-13925","volume":"99","issue":"21","source":"www.pnas.org","abstract":"When images are stabilized on the retina, visual perception fades. During voluntary visual fixation, however, constantly occurring small eye movements, including microsaccades, prevent this fading. We previously showed that microsaccades generated bursty firing in the primary visual cortex (area V-1) in the presence of stationary stimuli. Here we examine the neural activity generated by microsaccades in the lateral geniculate nucleus (LGN), and in the area V-1 of the awake monkey, for various functionally relevant stimulus parameters. During visual fixation, microsaccades drove LGN neurons by moving their receptive fields across a stationary stimulus, offering a likely explanation of how microsaccades block fading during normal fixation. Bursts of spikes in the LGN and area V-1 were associated more closely than lone spikes with preceding microsaccades, suggesting that bursts are more reliable than are lone spikes as neural signals for visibility. In area V-1, microsaccade-generated activity, and the number of spikes per burst, was maximal when the bar stimulus centered over a receptive field matched the cell's optimal orientation. This suggested burst size as a neural code for stimuli optimality (and not solely stimuli visibility). As expected, burst size did not vary with stimulus orientation in the LGN. To address the effectiveness of microsaccades in generating neural activity, we compared activity correlated with microsaccades to activity correlated with flashing bars. Onset responses to flashes were about 7 times larger than the responses to the same stimulus moved across the cells' receptive fields by microsaccades, perhaps because of the relative abruptness of flashes.","DOI":"10.1073/pnas.212500599","ISSN":"0027-8424, 1091-6490","note":"PMID: 12361982","journalAbbreviation":"PNAS","language":"en","author":[{"family":"Martinez-Conde","given":"Susana"},{"family":"Macknik","given":"Stephen L."},{"family":"Hubel","given":"David H."}],"issued":{"date-parts":[["2002",10,15]]},"PMID":"12361982"}},{"id":602,"uris":["http://zotero.org/users/285417/items/BNZDEFV7"],"uri":["http://zotero.org/users/285417/items/BNZDEFV7"],"itemData":{"id":602,"type":"article-journal","title":"V1 neurons respond differently to object motion versus motion from eye movements","container-title":"Nature Communications","page":"8114","volume":"6","source":"www.nature.com","abstract":"How does the visual system differentiate self-generated motion from motion in the external world? Humans can discern object motion from identical retinal image displacements induced by eye movements, but the brain mechanisms underlying this ability are unknown. Here we exploit the frequent production of microsaccades during ocular fixation in the primate to compare primary visual cortical responses to self-generated motion (real microsaccades) versus motion in the external world (object motion mimicking microsaccades). Real and simulated microsaccades were randomly interleaved in the same viewing condition, thereby producing equivalent oculomotor and behavioural engagement. Our results show that real microsaccades generate biphasic neural responses, consisting of a rapid increase in the firing rate followed by a slow and smaller-amplitude suppression that drops below baseline. Simulated microsaccades generate solely excitatory responses. These findings indicate that V1 neurons can respond differently to internally and externally generated motion, and expand V1’s potential role in information processing and visual stability during eye movements.","DOI":"10.1038/ncomms9114","journalAbbreviation":"Nat Commun","language":"en","author":[{"family":"Troncoso","given":"Xoana G."},{"family":"McCamy","given":"Michael B."},{"family":"Jazi","given":"Ali Najafian"},{"family":"Cui","given":"Jie"},{"family":"Otero-Millan","given":"Jorge"},{"family":"Macknik","given":"Stephen L."},{"family":"Costela","given":"Francisco M."},{"family":"Martinez-Conde","given":"Susana"}],"issued":{"date-parts":[["2015",9,15]]}}}],"schema":"https://github.com/citation-style-language/schema/raw/master/csl-citation.json"}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lang w:val="de-DE"/>
        </w:rPr>
        <w:t>(Bosman, Womelsdorf, Desimone, &amp; Fries, 2009; Dimigen, Valsecchi, Sommer, &amp; Kliegl, 2009; Martinez-Conde, Macknik, &amp; Hubel, 2000, 2002; Troncoso et al., 2015)</w:t>
      </w:r>
      <w:r w:rsidR="005E6CF3" w:rsidRPr="004B020F">
        <w:rPr>
          <w:rFonts w:ascii="Times New Roman" w:hAnsi="Times New Roman"/>
          <w:sz w:val="24"/>
          <w:szCs w:val="24"/>
        </w:rPr>
        <w:fldChar w:fldCharType="end"/>
      </w:r>
      <w:r w:rsidR="00B70A03" w:rsidRPr="004B020F">
        <w:rPr>
          <w:rFonts w:ascii="Times New Roman" w:hAnsi="Times New Roman"/>
          <w:sz w:val="24"/>
          <w:szCs w:val="24"/>
          <w:lang w:val="de-DE"/>
        </w:rPr>
        <w:t xml:space="preserve">.  </w:t>
      </w:r>
      <w:r w:rsidR="006E6035" w:rsidRPr="004B020F">
        <w:rPr>
          <w:rFonts w:ascii="Times New Roman" w:hAnsi="Times New Roman"/>
          <w:sz w:val="24"/>
          <w:szCs w:val="24"/>
        </w:rPr>
        <w:t xml:space="preserve">The amplitudes of saccades in these studies range from less than 1º of visual angle, which are typically defined as microsaccades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{"citationID":"C08IMKnS","properties":{"formattedCitation":"(Martinez-Conde, Otero-Millan, &amp; Macknik, 2013; Melloni, Schwiedrzik, Rodriguez, &amp; Singer, 2009)","plainCitation":"(Martinez-Conde, Otero-Millan, &amp; Macknik, 2013; Melloni, Schwiedrzik, Rodriguez, &amp; Singer, 2009)","dontUpdate":true},"citationItems":[{"id":1652,"uris":["http://zotero.org/users/285417/items/VA6WDAM6"],"uri":["http://zotero.org/users/285417/items/VA6WDAM6"],"itemData":{"id":1652,"type":"article-journal","title":"The impact of microsaccades on vision: towards a unified theory of saccadic function","container-title":"Nature Reviews Neuroscience","page":"83-96","volume":"14","issue":"2","source":"www.nature.com","abstract":"When we attempt to fix our gaze, our eyes nevertheless produce so-called 'fixational eye movements', which include microsaccades, drift and tremor. Fixational eye movements thwart neural adaptation to unchanging stimuli and thus prevent and reverse perceptual fading during fixation. Over the past 10 years, microsaccade research has become one of the most active fields in visual, oculomotor and even cognitive neuroscience. The similarities and differences between microsaccades and saccades have been a most intriguing area of study, and the results of this research are leading us towards a unified theory of saccadic and microsaccadic function.","DOI":"10.1038/nrn3405","ISSN":"1471-003X","shortTitle":"The impact of microsaccades on vision","language":"en","author":[{"family":"Martinez-Conde","given":"Susana"},{"family":"Otero-Millan","given":"Jorge"},{"family":"Macknik","given":"Stephen L."}],"issued":{"date-parts":[["2013",2,1]]}}},{"id":707,"uris":["http://zotero.org/users/285417/items/DJKWZTMS"],"uri":["http://zotero.org/users/285417/items/DJKWZTMS"],"itemData":{"id":707,"type":"article-journal","title":"(Micro)Saccades, corollary activity and cortical oscillations","container-title":"Trends in Cognitive Sciences","page":"239-245","volume":"13","issue":"6","source":"ScienceDirect","abstract":"&lt;p&gt;&lt;br/&gt;In natural vision, attention and eye movements are linked. Furthermore, eye movements structure the inflow of information into the visual system. Saccades, where little vision occurs, alternate with fixations, when most vision occurs. A mechanism must be in place to maximize information intake during fixations. Oscillatory synchrony has been proposed as a mechanism for rapid and reliable communication of signals, subserving cognitive functions such as attention and object identification. We propose that saccade-related corollary activity has a crucial role in anticipatory preparation of visual centers, which interacts with ongoing oscillation, favoring the processing of postfixational signals. During prolonged fixations, microsaccades could be generated to exploit this mechanism. Studying this interplay between the sensory and the motor system will provide novel insight into the dynamics of natural vision.&lt;/p&gt;","DOI":"16/j.tics.2009.03.007","ISSN":"1364-6613","author":[{"family":"Melloni","given":"Lucia"},{"family":"Schwiedrzik","given":"Caspar M."},{"family":"Rodriguez","given":"Eugenio"},{"family":"Singer","given":"Wolf"}],"issued":{"date-parts":[["2009",6]]}}}],"schema":"https://github.com/citation-style-language/schema/raw/master/csl-citation.json"} </w:instrText>
      </w:r>
      <w:r w:rsidR="005E6CF3" w:rsidRPr="004B020F">
        <w:rPr>
          <w:rFonts w:ascii="Times New Roman" w:hAnsi="Times New Roman"/>
          <w:sz w:val="24"/>
          <w:szCs w:val="24"/>
        </w:rPr>
        <w:fldChar w:fldCharType="separate"/>
      </w:r>
      <w:r w:rsidR="006E6035" w:rsidRPr="004B020F">
        <w:rPr>
          <w:rFonts w:ascii="Times New Roman" w:hAnsi="Times New Roman"/>
          <w:sz w:val="24"/>
        </w:rPr>
        <w:t>(Martinez-Conde et al., 2013; Melloni et al., 2009)</w:t>
      </w:r>
      <w:r w:rsidR="005E6CF3" w:rsidRPr="004B020F">
        <w:rPr>
          <w:rFonts w:ascii="Times New Roman" w:hAnsi="Times New Roman"/>
          <w:sz w:val="24"/>
          <w:szCs w:val="24"/>
        </w:rPr>
        <w:fldChar w:fldCharType="end"/>
      </w:r>
      <w:r w:rsidR="006E6035" w:rsidRPr="004B020F">
        <w:rPr>
          <w:rFonts w:ascii="Times New Roman" w:hAnsi="Times New Roman"/>
          <w:sz w:val="24"/>
          <w:szCs w:val="24"/>
        </w:rPr>
        <w:t xml:space="preserve">, up to 1.5° or 2.0°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{"citationID":"vfhceje5i","properties":{"formattedCitation":"(e.g. Engbert &amp; Kliegl, 2003; Martinez-Conde, Macknik, Troncoso, &amp; Dyar, 2006; Turatto et al., 2007; Yuval-Greenberg, Tomer, Keren, Nelken, &amp; Deouell, 2008)","plainCitation":"(e.g. Engbert &amp; Kliegl, 2003; Martinez-Conde, Macknik, Troncoso, &amp; Dyar, 2006; Turatto et al., 2007; Yuval-Greenberg, Tomer, Keren, Nelken, &amp; Deouell, 2008)"},"citationItems":[{"id":1121,"uris":["http://zotero.org/users/285417/items/KSHJVKQG"],"uri":["http://zotero.org/users/285417/items/KSHJVKQG"],"itemData":{"id":1121,"type":"article-journal","title":"Microsaccades uncover the orientation of covert attention","container-title":"Vision Research","page":"1035-1045","volume":"43","issue":"9","source":"ScienceDirect","abstract":"Fixational eye movements are subdivided into tremor, drift, and microsaccades. All three types of miniature eye movements generate small random displacements of the retinal image when viewing a stationary scene. Here we investigate the modulation of microsaccades by shifts of covert attention in a classical spatial cueing paradigm. First, we replicate the suppression of microsaccades with a minimum rate about 150 ms after cue onset. Second, as a new finding we observe microsaccadic enhancement with a maximum rate about 350 ms after presentation of the cue. Third, we find a modulation of the orientation towards the cue direction. These multiple influences of visual attention on microsaccades accentuate their role for visual information processing. Furthermore, our results suggest that microsaccades can be used to map the orientation of visual attention in psychophysical experiments.","DOI":"10.1016/S0042-6989(03)00084-1","ISSN":"0042-6989","journalAbbreviation":"Vision Research","author":[{"family":"Engbert","given":"Ralf"},{"family":"Kliegl","given":"Reinhold"}],"issued":{"date-parts":[["2003",4]]}},"prefix":"e.g."},{"id":150,"uris":["http://zotero.org/users/285417/items/4GJ8UM93"],"uri":["http://zotero.org/users/285417/items/4GJ8UM93"],"itemData":{"id":150,"type":"article-journal","title":"Microsaccades Counteract Visual Fading during Fixation","container-title":"Neuron","page":"297-305","volume":"49","issue":"2","source":"ScienceDirect","abstract":"Summary \nOur eyes move continually, even while we fixate our gaze on an object. If fixational eye movements are counteracted, our perception of stationary objects fades completely, due to neural adaptation. Some studies have suggested that fixational microsaccades refresh retinal images, thereby preventing adaptation and fading. However, other studies disagree, and so the role of microsaccades remains unclear. Here, we correlate visibility during fixation to the occurrence of microsaccades. We asked subjects to indicate when Troxler fading of a peripheral target occurs, while simultaneously recording their eye movements with high precision. We found that before a fading period, the probability, rate, and magnitude of microsaccades decreased. Before transitions toward visibility, the probability, rate, and magnitude of microsaccades increased. These results reveal a direct link between suppression of microsaccades and fading and suggest a causal relationship between microsaccade production and target visibility during fixation.","DOI":"10.1016/j.neuron.2005.11.033","ISSN":"0896-6273","journalAbbreviation":"Neuron","author":[{"family":"Martinez-Conde","given":"Susana"},{"family":"Macknik","given":"Stephen L."},{"family":"Troncoso","given":"Xoana G."},{"family":"Dyar","given":"Thomas A."}],"issued":{"date-parts":[["2006",1,19]]}}},{"id":921,"uris":["http://zotero.org/users/285417/items/HAMH4WMB"],"uri":["http://zotero.org/users/285417/items/HAMH4WMB"],"itemData":{"id":921,"type":"article-journal","title":"Microsaccades distinguish between global and local visual processing:","container-title":"NeuroReport","page":"1015-1018","volume":"18","issue":"10","source":"CrossRef","DOI":"10.1097/WNR.0b013e32815b615b","ISSN":"0959-4965","shortTitle":"Microsaccades distinguish between global and local visual processing","language":"en","author":[{"family":"Turatto","given":"Massimo"},{"family":"Valsecchi","given":"Matteo"},{"family":"Tamè","given":"Luigi"},{"family":"Betta","given":"Elena"}],"issued":{"date-parts":[["2007",7]]}}},{"id":1033,"uris":["http://zotero.org/users/285417/items/J5TXVPJ4"],"uri":["http://zotero.org/users/285417/items/J5TXVPJ4"],"itemData":{"id":1033,"type":"article-journal","title":"Transient Induced Gamma-Band Response in EEG as a Manifestation of Miniature Saccades","container-title":"Neuron","page":"429-441","volume":"58","issue":"3","source":"ScienceDirect","abstract":"Summary\nThe induced gamma-band EEG response (iGBR) recorded on the scalp is widely assumed to reflect synchronous neural oscillation associated with object representation, attention, memory, and consciousness. The most commonly reported EEG iGBR is a broadband transient increase in power at the gamma range </w:instrText>
      </w:r>
      <w:r w:rsidR="006F7B06">
        <w:rPr>
          <w:rFonts w:ascii="Cambria Math" w:hAnsi="Cambria Math" w:cs="Cambria Math"/>
          <w:sz w:val="24"/>
          <w:szCs w:val="24"/>
        </w:rPr>
        <w:instrText>∼</w:instrText>
      </w:r>
      <w:r w:rsidR="006F7B06">
        <w:rPr>
          <w:rFonts w:ascii="Times New Roman" w:hAnsi="Times New Roman"/>
          <w:sz w:val="24"/>
          <w:szCs w:val="24"/>
        </w:rPr>
        <w:instrText xml:space="preserve">200–300 ms following stimulus onset. A conspicuous feature of this iGBR is the trial-to-trial poststimulus latency variability, which has been insufficiently addressed. Here, we show, using single-trial analysis of concomitant EEG and eye tracking, that this iGBR is tightly time locked to the onset of involuntary miniature eye movements and reflects a saccadic “spike potential.” The time course of the iGBR is related to an increase in the rate of saccades following a period of poststimulus saccadic inhibition. Thus, whereas neuronal gamma-band oscillations were shown conclusively with other methods, the broadband transient iGBR recorded by scalp EEG reflects properties of miniature saccade dynamics rather than neuronal oscillations.","DOI":"10.1016/j.neuron.2008.03.027","ISSN":"0896-6273","author":[{"family":"Yuval-Greenberg","given":"Shlomit"},{"family":"Tomer","given":"Orr"},{"family":"Keren","given":"Alon S."},{"family":"Nelken","given":"Israel"},{"family":"Deouell","given":"Leon Y."}],"issued":{"date-parts":[["2008",5,8]]}}}],"schema":"https://github.com/citation-style-language/schema/raw/master/csl-citation.json"} </w:instrText>
      </w:r>
      <w:r w:rsidR="005E6CF3" w:rsidRPr="004B020F">
        <w:rPr>
          <w:rFonts w:ascii="Times New Roman" w:hAnsi="Times New Roman"/>
          <w:sz w:val="24"/>
          <w:szCs w:val="24"/>
        </w:rPr>
        <w:fldChar w:fldCharType="separate"/>
      </w:r>
      <w:r w:rsidR="006E6035" w:rsidRPr="004B020F">
        <w:rPr>
          <w:rFonts w:ascii="Times New Roman" w:hAnsi="Times New Roman"/>
          <w:sz w:val="24"/>
          <w:lang w:val="de-DE"/>
        </w:rPr>
        <w:t>(e.g. Engbert &amp; Kliegl, 2003; Martinez-Conde, Macknik, Troncoso, &amp; Dyar, 2006; Turatto et al., 2007; Yuval-Greenberg, Tomer, Keren, Nelken, &amp; Deouell, 2008)</w:t>
      </w:r>
      <w:r w:rsidR="005E6CF3" w:rsidRPr="004B020F">
        <w:rPr>
          <w:rFonts w:ascii="Times New Roman" w:hAnsi="Times New Roman"/>
          <w:sz w:val="24"/>
          <w:szCs w:val="24"/>
        </w:rPr>
        <w:fldChar w:fldCharType="end"/>
      </w:r>
      <w:r w:rsidR="006E6035" w:rsidRPr="004B020F">
        <w:rPr>
          <w:rFonts w:ascii="Times New Roman" w:hAnsi="Times New Roman"/>
          <w:sz w:val="24"/>
          <w:szCs w:val="24"/>
          <w:lang w:val="de-DE"/>
        </w:rPr>
        <w:t xml:space="preserve">. </w:t>
      </w:r>
      <w:r w:rsidR="00441DCE">
        <w:rPr>
          <w:rFonts w:ascii="Times New Roman" w:hAnsi="Times New Roman"/>
          <w:sz w:val="24"/>
          <w:szCs w:val="24"/>
        </w:rPr>
        <w:t>Stimulus and fixation target size</w:t>
      </w:r>
      <w:r w:rsidR="006E6035" w:rsidRPr="004B020F">
        <w:rPr>
          <w:rFonts w:ascii="Times New Roman" w:hAnsi="Times New Roman"/>
          <w:sz w:val="24"/>
          <w:szCs w:val="24"/>
        </w:rPr>
        <w:t xml:space="preserve"> may also influence microsaccade amplitude (</w:t>
      </w:r>
      <w:r w:rsidR="005E6CF3" w:rsidRPr="004B020F">
        <w:rPr>
          <w:rFonts w:ascii="Times New Roman" w:hAnsi="Times New Roman"/>
          <w:sz w:val="24"/>
          <w:szCs w:val="24"/>
        </w:rPr>
        <w:fldChar w:fldCharType="begin"/>
      </w:r>
      <w:r w:rsidR="00441DCE">
        <w:rPr>
          <w:rFonts w:ascii="Times New Roman" w:hAnsi="Times New Roman"/>
          <w:sz w:val="24"/>
          <w:szCs w:val="24"/>
        </w:rPr>
        <w:instrText xml:space="preserve"> ADDIN ZOTERO_ITEM CSL_CITATION {"citationID":"dr7ex2y1","properties":{"formattedCitation":"(McCamy, Najafian Jazi, Otero-Millan, Macknik, &amp; Martinez-Conde, 2013; Otero-Millan, Macknik, Langston, &amp; Martinez-Conde, 2013)","plainCitation":"(McCamy, Najafian Jazi, Otero-Millan, Macknik, &amp; Martinez-Conde, 2013; Otero-Millan, Macknik, Langston, &amp; Martinez-Conde, 2013)"},"citationItems":[{"id":4698,"uris":["http://zotero.org/users/285417/items/NCNE8W8T"],"uri":["http://zotero.org/users/285417/items/NCNE8W8T"],"itemData":{"id":4698,"type":"article-journal","title":"The effects of fixation target size and luminance on microsaccades and square-wave jerks","container-title":"PeerJ","page":"e9","volume":"1","source":"CrossRef","DOI":"10.7717/peerj.9","ISSN":"2167-8359","language":"en","author":[{"family":"McCamy","given":"Michael B."},{"family":"Najafian Jazi","given":"Ali"},{"family":"Otero-Millan","given":"Jorge"},{"family":"Macknik","given":"Stephen L."},{"family":"Martinez-Conde","given":"Susana"}],"issued":{"date-parts":[["2013",2,12]]}}},{"id":782,"uris":["http://zotero.org/users/285417/items/ESUI2HHD"],"uri":["http://zotero.org/users/285417/items/ESUI2HHD"],"itemData":{"id":782,"type":"article-journal","title":"An oculomotor continuum from exploration to fixation","container-title":"Proceedings of the National Academy of Sciences","page":"6175-6180","volume":"110","issue":"15","source":"www.pnas.org","abstract":"During visual exploration, saccadic eye movements scan the scene for objects of interest. During attempted fixation, the eyes are relatively still but often produce microsaccades. Saccadic rates during exploration are higher than those of microsaccades during fixation, reinforcing the classic view that exploration and fixation are two distinct oculomotor behaviors. An alternative model is that fixation and exploration are not dichotomous, but are instead two extremes of a functional continuum. Here, we measured the eye movements of human observers as they either fixed their gaze on a small spot or scanned natural scenes of varying sizes. As scene size diminished, so did saccade rates, until they were continuous with microsaccadic rates during fixation. Other saccadic properties varied as function of image size as well, forming a continuum with microsaccadic parameters during fixation. This saccadic continuum extended to nonrestrictive, ecological viewing conditions that allowed all types of saccades and fixation positions. Eye movement simulations moreover showed that a single model of oculomotor behavior can explain the saccadic continuum from exploration to fixation, for images of all sizes. These findings challenge the view that exploration and fixation are dichotomous, suggesting instead that visual fixation is functionally equivalent to visual exploration on a spatially focused scale.","DOI":"10.1073/pnas.1222715110","ISSN":"0027-8424, 1091-6490","note":"PMID: 23533278","journalAbbreviation":"PNAS","language":"en","author":[{"family":"Otero-Millan","given":"Jorge"},{"family":"Macknik","given":"Stephen L."},{"family":"Langston","given":"Rachel E."},{"family":"Martinez-Conde","given":"Susana"}],"issued":{"date-parts":[["2013",4,9]]},"PMID":"23533278"}}],"schema":"https://github.com/citation-style-language/schema/raw/master/csl-citation.json"} </w:instrText>
      </w:r>
      <w:r w:rsidR="005E6CF3" w:rsidRPr="004B020F">
        <w:rPr>
          <w:rFonts w:ascii="Times New Roman" w:hAnsi="Times New Roman"/>
          <w:sz w:val="24"/>
          <w:szCs w:val="24"/>
        </w:rPr>
        <w:fldChar w:fldCharType="separate"/>
      </w:r>
      <w:r w:rsidR="005E6CF3" w:rsidRPr="00F921C6">
        <w:rPr>
          <w:rFonts w:ascii="Times New Roman" w:hAnsi="Times New Roman"/>
          <w:sz w:val="24"/>
        </w:rPr>
        <w:t>(McCamy, Najafian Jazi, Otero-Millan, Macknik, &amp; Martinez-Conde, 2013; Otero-Millan, Macknik, Langston, &amp; Martinez-Conde, 2013)</w:t>
      </w:r>
      <w:r w:rsidR="005E6CF3" w:rsidRPr="004B020F">
        <w:rPr>
          <w:rFonts w:ascii="Times New Roman" w:hAnsi="Times New Roman"/>
          <w:sz w:val="24"/>
          <w:szCs w:val="24"/>
        </w:rPr>
        <w:fldChar w:fldCharType="end"/>
      </w:r>
      <w:r w:rsidR="006E6035" w:rsidRPr="004B020F">
        <w:rPr>
          <w:rFonts w:ascii="Times New Roman" w:hAnsi="Times New Roman"/>
          <w:sz w:val="24"/>
          <w:szCs w:val="24"/>
        </w:rPr>
        <w:t>.</w:t>
      </w:r>
    </w:p>
    <w:p w14:paraId="51537747" w14:textId="6A97DB74" w:rsidR="006D7A20" w:rsidRPr="004B020F" w:rsidRDefault="006E6035" w:rsidP="006D7A20">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With regard to spatial frequency, there is evidence to suggest that HSF may increase the rate of microsaccades. </w:t>
      </w:r>
      <w:r w:rsidR="00387FC4" w:rsidRPr="004B020F">
        <w:rPr>
          <w:rFonts w:ascii="Times New Roman" w:hAnsi="Times New Roman"/>
          <w:sz w:val="24"/>
          <w:szCs w:val="24"/>
        </w:rPr>
        <w:t>Microsaccades</w:t>
      </w:r>
      <w:r w:rsidR="00FC66EA" w:rsidRPr="004B020F">
        <w:rPr>
          <w:rFonts w:ascii="Times New Roman" w:hAnsi="Times New Roman"/>
          <w:sz w:val="24"/>
          <w:szCs w:val="24"/>
        </w:rPr>
        <w:t xml:space="preserve"> occur at a higher rate during tasks which require high visual acuity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{"citationID":"1jl70p49um","properties":{"formattedCitation":"(Ko et al., 2010)","plainCitation":"(Ko et al., 2010)"},"citationItems":[{"id":1654,"uris":["http://zotero.org/users/285417/items/VC532ZU3"],"uri":["http://zotero.org/users/285417/items/VC532ZU3"],"itemData":{"id":1654,"type":"article-journal","title":"Microsaccades precisely relocate gaze in a high visual acuity task","container-title":"Nature Neuroscience","page":"1549-1553","volume":"13","issue":"12","source":"www.nature.com","abstract":"The image on the retina is never stationary. Microscopic relocations of gaze, known as microsaccades, occur even during steady fixation. It has long been thought that microsaccades enable exploration of small regions in the scene in the same way saccades are normally used to scan larger regions. This hypothesis, however, has remained controversial, as it is believed that microsaccades are suppressed during fine spatial judgments. We examined the eye movements of human observers in a high-acuity visuomotor task, the threading of a needle in a computer-simulated virtual environment. Using a method for gaze-contingent display that enables accurate localization of the line of sight, we found that microsaccades precisely move the eye to nearby regions of interest and are dynamically modulated by the ongoing demands of the task. These results indicate that microsaccades are part of the oculomotor strategy by which the visual system acquires fine spatial detail.\nView full text","DOI":"10.1038/nn.2663","ISSN":"1097-6256","language":"en","author":[{"family":"Ko","given":"Hee-kyoung"},{"family":"Poletti","given":"Martina"},{"family":"Rucci","given":"Michele"}],"issued":{"date-parts":[["2010"]]}}}],"schema":"https://github.com/citation-style-language/schema/raw/master/csl-citation.json"} </w:instrText>
      </w:r>
      <w:r w:rsidR="005E6CF3" w:rsidRPr="004B020F">
        <w:rPr>
          <w:rFonts w:ascii="Times New Roman" w:hAnsi="Times New Roman"/>
          <w:sz w:val="24"/>
          <w:szCs w:val="24"/>
        </w:rPr>
        <w:fldChar w:fldCharType="separate"/>
      </w:r>
      <w:r w:rsidR="00EF7C7D" w:rsidRPr="004B020F">
        <w:rPr>
          <w:rFonts w:ascii="Times New Roman" w:hAnsi="Times New Roman"/>
          <w:sz w:val="24"/>
          <w:szCs w:val="24"/>
        </w:rPr>
        <w:t>(Ko et al., 2010)</w:t>
      </w:r>
      <w:r w:rsidR="005E6CF3" w:rsidRPr="004B020F">
        <w:rPr>
          <w:rFonts w:ascii="Times New Roman" w:hAnsi="Times New Roman"/>
          <w:sz w:val="24"/>
          <w:szCs w:val="24"/>
        </w:rPr>
        <w:fldChar w:fldCharType="end"/>
      </w:r>
      <w:r w:rsidR="00FC66EA" w:rsidRPr="004B020F">
        <w:rPr>
          <w:rFonts w:ascii="Times New Roman" w:hAnsi="Times New Roman"/>
          <w:sz w:val="24"/>
          <w:szCs w:val="24"/>
        </w:rPr>
        <w:t xml:space="preserve">, show directional biases during tasks </w:t>
      </w:r>
      <w:r w:rsidR="00E315AA" w:rsidRPr="004B020F">
        <w:rPr>
          <w:rFonts w:ascii="Times New Roman" w:hAnsi="Times New Roman"/>
          <w:sz w:val="24"/>
          <w:szCs w:val="24"/>
        </w:rPr>
        <w:t xml:space="preserve">that </w:t>
      </w:r>
      <w:r w:rsidR="00FC66EA" w:rsidRPr="004B020F">
        <w:rPr>
          <w:rFonts w:ascii="Times New Roman" w:hAnsi="Times New Roman"/>
          <w:sz w:val="24"/>
          <w:szCs w:val="24"/>
        </w:rPr>
        <w:t xml:space="preserve">involve discrimination of visual detail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{"citationID":"QL9AoJF8","properties":{"formattedCitation":"(Turatto et al., 2007)","plainCitation":"(Turatto et al., 2007)"},"citationItems":[{"id":921,"uris":["http://zotero.org/users/285417/items/HAMH4WMB"],"uri":["http://zotero.org/users/285417/items/HAMH4WMB"],"itemData":{"id":921,"type":"article-journal","title":"Microsaccades distinguish between global and local visual processing:","container-title":"NeuroReport","page":"1015-1018","volume":"18","issue":"10","source":"CrossRef","DOI":"10.1097/WNR.0b013e32815b615b","ISSN":"0959-4965","shortTitle":"Microsaccades distinguish between global and local visual processing","language":"en","author":[{"family":"Turatto","given":"Massimo"},{"family":"Valsecchi","given":"Matteo"},{"family":"Tamè","given":"Luigi"},{"family":"Betta","given":"Elena"}],"issued":{"date-parts":[["2007",7]]}}}],"schema":"https://github.com/citation-style-language/schema/raw/master/csl-citation.json"} </w:instrText>
      </w:r>
      <w:r w:rsidR="005E6CF3" w:rsidRPr="004B020F">
        <w:rPr>
          <w:rFonts w:ascii="Times New Roman" w:hAnsi="Times New Roman"/>
          <w:sz w:val="24"/>
          <w:szCs w:val="24"/>
        </w:rPr>
        <w:fldChar w:fldCharType="separate"/>
      </w:r>
      <w:r w:rsidR="00FC66EA" w:rsidRPr="004B020F">
        <w:rPr>
          <w:rFonts w:ascii="Times New Roman" w:hAnsi="Times New Roman"/>
          <w:sz w:val="24"/>
        </w:rPr>
        <w:t>(Turatto et al., 2007)</w:t>
      </w:r>
      <w:r w:rsidR="005E6CF3" w:rsidRPr="004B020F">
        <w:rPr>
          <w:rFonts w:ascii="Times New Roman" w:hAnsi="Times New Roman"/>
          <w:sz w:val="24"/>
          <w:szCs w:val="24"/>
        </w:rPr>
        <w:fldChar w:fldCharType="end"/>
      </w:r>
      <w:r w:rsidR="009E69A6" w:rsidRPr="004B020F">
        <w:rPr>
          <w:rFonts w:ascii="Times New Roman" w:hAnsi="Times New Roman"/>
          <w:sz w:val="24"/>
          <w:szCs w:val="24"/>
        </w:rPr>
        <w:t>, and</w:t>
      </w:r>
      <w:r w:rsidR="00E315AA" w:rsidRPr="004B020F">
        <w:rPr>
          <w:rFonts w:ascii="Times New Roman" w:hAnsi="Times New Roman"/>
          <w:sz w:val="24"/>
          <w:szCs w:val="24"/>
        </w:rPr>
        <w:t xml:space="preserve"> occur more frequently during foveation of faces or other salient objects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{"citationID":"bloDrYoY","properties":{"formattedCitation":"(Otero-Millan et al., 2008)","plainCitation":"(Otero-Millan et al., 2008)"},"citationItems":[{"id":1002,"uris":["http://zotero.org/users/285417/items/IKSFJEUK"],"uri":["http://zotero.org/users/285417/items/IKSFJEUK"],"itemData":{"id":1002,"type":"article-journal","title":"Saccades and microsaccades during visual fixation, exploration, and search: Foundations for a common saccadic generator","container-title":"Journal of Vision","page":"21","volume":"8","issue":"14","source":"www.journalofvision.org","abstract":"Microsaccades are known to occur during prolonged visual fixation, but it is a matter of controversy whether they also happen during free-viewing. Here we set out to determine: 1) whether microsaccades occur during free visual exploration and visual search, 2) whether microsaccade dynamics vary as a function of visual stimulation and viewing task, and 3) whether saccades and microsaccades share characteristics that might argue in favor of a common saccade–microsaccade oculomotor generator. Human subjects viewed naturalistic stimuli while performing various viewing tasks, including visual exploration, visual search, and prolonged visual fixation. Their eye movements were simultaneously recorded with high precision. Our results show that microsaccades are produced during the fixation periods that occur during visual exploration and visual search. Microsaccade dynamics during free-viewing moreover varied as a function of visual stimulation and viewing task, with increasingly demanding tasks resulting in increased microsaccade production. Moreover, saccades and microsaccades had comparable spatiotemporal characteristics, including the presence of equivalent refractory periods between all pair-wise combinations of saccades and microsaccades. Thus our results indicate a microsaccade–saccade continuum and support the hypothesis of a common oculomotor generator for saccades and microsaccades.","DOI":"10.1167/8.14.21","ISSN":", 1534-7362","note":"PMID: 19146322","shortTitle":"Saccades and microsaccades during visual fixation, exploration, and search","journalAbbreviation":"J Vis","language":"en","author":[{"family":"Otero-Millan","given":"Jorge"},{"family":"Troncoso","given":"Xoana G."},{"family":"Macknik","given":"Stephen L."},{"family":"Serrano-Pedraza","given":"Ignacio"},{"family":"Martinez-Conde","given":"Susana"}],"issued":{"date-parts":[["2008",12,18]]},"PMID":"19146322"}}],"schema":"https://github.com/citation-style-language/schema/raw/master/csl-citation.json"}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rPr>
        <w:t>(Otero-Millan et al., 2008)</w:t>
      </w:r>
      <w:r w:rsidR="005E6CF3" w:rsidRPr="004B020F">
        <w:rPr>
          <w:rFonts w:ascii="Times New Roman" w:hAnsi="Times New Roman"/>
          <w:sz w:val="24"/>
          <w:szCs w:val="24"/>
        </w:rPr>
        <w:fldChar w:fldCharType="end"/>
      </w:r>
      <w:r w:rsidR="009E69A6" w:rsidRPr="004B020F">
        <w:rPr>
          <w:rFonts w:ascii="Times New Roman" w:hAnsi="Times New Roman"/>
          <w:sz w:val="24"/>
          <w:szCs w:val="24"/>
        </w:rPr>
        <w:t>. T</w:t>
      </w:r>
      <w:r w:rsidR="00E315AA" w:rsidRPr="004B020F">
        <w:rPr>
          <w:rFonts w:ascii="Times New Roman" w:hAnsi="Times New Roman"/>
          <w:sz w:val="24"/>
          <w:szCs w:val="24"/>
        </w:rPr>
        <w:t xml:space="preserve">hey </w:t>
      </w:r>
      <w:r w:rsidR="00387FC4" w:rsidRPr="004B020F">
        <w:rPr>
          <w:rFonts w:ascii="Times New Roman" w:hAnsi="Times New Roman"/>
          <w:sz w:val="24"/>
          <w:szCs w:val="24"/>
        </w:rPr>
        <w:t xml:space="preserve">also </w:t>
      </w:r>
      <w:r w:rsidR="00E315AA" w:rsidRPr="004B020F">
        <w:rPr>
          <w:rFonts w:ascii="Times New Roman" w:hAnsi="Times New Roman"/>
          <w:sz w:val="24"/>
          <w:szCs w:val="24"/>
        </w:rPr>
        <w:t xml:space="preserve">occur more </w:t>
      </w:r>
      <w:r w:rsidR="00E315AA" w:rsidRPr="004B020F">
        <w:rPr>
          <w:rFonts w:ascii="Times New Roman" w:hAnsi="Times New Roman"/>
          <w:sz w:val="24"/>
          <w:szCs w:val="24"/>
        </w:rPr>
        <w:lastRenderedPageBreak/>
        <w:t>frequently in more informative regions</w:t>
      </w:r>
      <w:r w:rsidRPr="004B020F">
        <w:rPr>
          <w:rFonts w:ascii="Times New Roman" w:hAnsi="Times New Roman"/>
          <w:sz w:val="24"/>
          <w:szCs w:val="24"/>
        </w:rPr>
        <w:t xml:space="preserve"> of visual scenes</w:t>
      </w:r>
      <w:r w:rsidR="00E315AA" w:rsidRPr="004B020F">
        <w:rPr>
          <w:rFonts w:ascii="Times New Roman" w:hAnsi="Times New Roman"/>
          <w:sz w:val="24"/>
          <w:szCs w:val="24"/>
        </w:rPr>
        <w:t xml:space="preserve">, such as those with high contrast and low spatial correlation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{"citationID":"1lrg6776e7","properties":{"formattedCitation":"(McCamy et al., 2014)","plainCitation":"(McCamy et al., 2014)"},"citationItems":[{"id":825,"uris":["http://zotero.org/users/285417/items/FPQCHSNK"],"uri":["http://zotero.org/users/285417/items/FPQCHSNK"],"itemData":{"id":825,"type":"article-journal","title":"Highly Informative Natural Scene Regions Increase Microsaccade Production during Visual Scanning","container-title":"The Journal of Neuroscience","page":"2956-2966","volume":"34","issue":"8","source":"www.jneurosci.org","abstract":"Classical image statistics, such as contrast, entropy, and the correlation between central and nearby pixel intensities, are thought to guide ocular fixation targeting. However, these statistics are not necessarily task relevant and therefore do not provide a complete picture of the relationship between informativeness and ocular targeting. Moreover, it is not known whether either informativeness or classical image statistics affect microsaccade production; thus, the role of microsaccades in information acquisition is also unknown. The objective quantification of the informativeness of a scene region is a major challenge, because it can vary with both image features and the task of the viewer. Thus, previous definitions of informativeness suffered from subjectivity and inconsistency across studies. Here we developed an objective measure of informativeness based on fixation consistency across human observers, which accounts for both bottom-up and top-down influences in ocular targeting. We then analyzed fixations in more versus less informative image regions in relation to classical statistics. Observers generated more microsaccades on more informative than less informative image regions, and such regions also exhibited low redundancy in their classical statistics. Increased microsaccade production was not explained by increased fixation duration, suggesting that the visual system specifically uses microsaccades to heighten information acquisition from informative regions.","DOI":"10.1523/JNEUROSCI.4448-13.2014","ISSN":"0270-6474, 1529-2401","note":"PMID: 24553936","journalAbbreviation":"J. Neurosci.","language":"en","author":[{"family":"McCamy","given":"Michael B."},{"family":"Otero-Millan","given":"Jorge"},{"family":"Stasi","given":"Leandro Luigi Di"},{"family":"Macknik","given":"Stephen L."},{"family":"Martinez-Conde","given":"Susana"}],"issued":{"date-parts":[["2014",2,19]]},"PMID":"24553936"}}],"schema":"https://github.com/citation-style-language/schema/raw/master/csl-citation.json"}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rPr>
        <w:t>(McCamy et al., 2014)</w:t>
      </w:r>
      <w:r w:rsidR="005E6CF3" w:rsidRPr="004B020F">
        <w:rPr>
          <w:rFonts w:ascii="Times New Roman" w:hAnsi="Times New Roman"/>
          <w:sz w:val="24"/>
          <w:szCs w:val="24"/>
        </w:rPr>
        <w:fldChar w:fldCharType="end"/>
      </w:r>
      <w:r w:rsidR="00E315AA" w:rsidRPr="004B020F">
        <w:rPr>
          <w:rFonts w:ascii="Times New Roman" w:hAnsi="Times New Roman"/>
          <w:sz w:val="24"/>
          <w:szCs w:val="24"/>
        </w:rPr>
        <w:t>.</w:t>
      </w:r>
      <w:r w:rsidR="00262534" w:rsidRPr="004B020F">
        <w:rPr>
          <w:rFonts w:ascii="Times New Roman" w:hAnsi="Times New Roman"/>
          <w:sz w:val="24"/>
          <w:szCs w:val="24"/>
        </w:rPr>
        <w:t xml:space="preserve"> </w:t>
      </w:r>
      <w:r w:rsidRPr="004B020F">
        <w:rPr>
          <w:rFonts w:ascii="Times New Roman" w:hAnsi="Times New Roman"/>
          <w:sz w:val="24"/>
          <w:szCs w:val="24"/>
        </w:rPr>
        <w:t xml:space="preserve">Bonneh, Adini, &amp; Polat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GX9LiXkQ","properties":{"formattedCitation":"(2015)","plainCitation":"(2015)"},"citationItems":[{"id":4457,"uris":["http://zotero.org/users/285417/items/ZRG2I2B5"],"uri":["http://zotero.org/users/285417/items/ZRG2I2B5"],"itemData":{"id":4457,"type":"article-journal","title":"Contrast sensitivity revealed by microsaccades","container-title":"Journal of vision","page":"11–11","volume":"15","issue":"9","source":"Google Scholar","author":[{"family":"Bonneh","given":"Yoram S."},{"family":"Adini","given":"Yael"},{"family":"Polat","given":"Uri"}],"issued":{"date-parts":[["2015"]]}},"suppress-author":true}],"schema":"https://github.com/citation-style-language/schema/raw/master/csl-citation.json"}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rPr>
        <w:t>(2015)</w:t>
      </w:r>
      <w:r w:rsidR="005E6CF3" w:rsidRPr="004B020F">
        <w:rPr>
          <w:rFonts w:ascii="Times New Roman" w:hAnsi="Times New Roman"/>
          <w:sz w:val="24"/>
          <w:szCs w:val="24"/>
        </w:rPr>
        <w:fldChar w:fldCharType="end"/>
      </w:r>
      <w:r w:rsidR="00080533" w:rsidRPr="004B020F">
        <w:rPr>
          <w:rFonts w:ascii="Times New Roman" w:hAnsi="Times New Roman"/>
          <w:sz w:val="24"/>
          <w:szCs w:val="24"/>
        </w:rPr>
        <w:t xml:space="preserve"> tested microsaccade rates in response to </w:t>
      </w:r>
      <w:r w:rsidR="00262534" w:rsidRPr="004B020F">
        <w:rPr>
          <w:rFonts w:ascii="Times New Roman" w:hAnsi="Times New Roman"/>
          <w:sz w:val="24"/>
          <w:szCs w:val="24"/>
        </w:rPr>
        <w:t xml:space="preserve">passive viewing of transient </w:t>
      </w:r>
      <w:r w:rsidR="00080533" w:rsidRPr="004B020F">
        <w:rPr>
          <w:rFonts w:ascii="Times New Roman" w:hAnsi="Times New Roman"/>
          <w:sz w:val="24"/>
          <w:szCs w:val="24"/>
        </w:rPr>
        <w:t xml:space="preserve">Gabor patches with varying spatial frequency. They found that </w:t>
      </w:r>
      <w:r w:rsidR="00387FC4" w:rsidRPr="004B020F">
        <w:rPr>
          <w:rFonts w:ascii="Times New Roman" w:hAnsi="Times New Roman"/>
          <w:sz w:val="24"/>
          <w:szCs w:val="24"/>
        </w:rPr>
        <w:t xml:space="preserve">microsaccade latency following release from inhibition increased </w:t>
      </w:r>
      <w:r w:rsidR="00921231" w:rsidRPr="004B020F">
        <w:rPr>
          <w:rFonts w:ascii="Times New Roman" w:hAnsi="Times New Roman"/>
          <w:sz w:val="24"/>
          <w:szCs w:val="24"/>
        </w:rPr>
        <w:t>as spatial frequencies went from middle-level (2</w:t>
      </w:r>
      <w:r w:rsidR="00727D22" w:rsidRPr="004B020F">
        <w:rPr>
          <w:rFonts w:ascii="Times New Roman" w:hAnsi="Times New Roman"/>
          <w:sz w:val="24"/>
          <w:szCs w:val="24"/>
        </w:rPr>
        <w:t xml:space="preserve"> </w:t>
      </w:r>
      <w:r w:rsidR="000B12EB" w:rsidRPr="004B020F">
        <w:rPr>
          <w:rFonts w:ascii="Times New Roman" w:hAnsi="Times New Roman"/>
          <w:sz w:val="24"/>
          <w:szCs w:val="24"/>
        </w:rPr>
        <w:t>cycles per degree</w:t>
      </w:r>
      <w:r w:rsidR="00921231" w:rsidRPr="004B020F">
        <w:rPr>
          <w:rFonts w:ascii="Times New Roman" w:hAnsi="Times New Roman"/>
          <w:sz w:val="24"/>
          <w:szCs w:val="24"/>
        </w:rPr>
        <w:t>) to higher (8</w:t>
      </w:r>
      <w:r w:rsidR="00727D22" w:rsidRPr="004B020F">
        <w:rPr>
          <w:rFonts w:ascii="Times New Roman" w:hAnsi="Times New Roman"/>
          <w:sz w:val="24"/>
          <w:szCs w:val="24"/>
        </w:rPr>
        <w:t xml:space="preserve"> </w:t>
      </w:r>
      <w:r w:rsidR="000B12EB" w:rsidRPr="004B020F">
        <w:rPr>
          <w:rFonts w:ascii="Times New Roman" w:hAnsi="Times New Roman"/>
          <w:sz w:val="24"/>
          <w:szCs w:val="24"/>
        </w:rPr>
        <w:t>cycles per degree</w:t>
      </w:r>
      <w:r w:rsidR="00921231" w:rsidRPr="004B020F">
        <w:rPr>
          <w:rFonts w:ascii="Times New Roman" w:hAnsi="Times New Roman"/>
          <w:sz w:val="24"/>
          <w:szCs w:val="24"/>
        </w:rPr>
        <w:t>)</w:t>
      </w:r>
      <w:r w:rsidR="00262534" w:rsidRPr="004B020F">
        <w:rPr>
          <w:rFonts w:ascii="Times New Roman" w:hAnsi="Times New Roman"/>
          <w:sz w:val="24"/>
          <w:szCs w:val="24"/>
        </w:rPr>
        <w:t>, which may have produced a later, smaller peak in microsaccade rate. However, microsaccade rates in passive viewing tasks may not reflect performance in more directed, active viewing tasks (e.g. McCamy et al., 2014).</w:t>
      </w:r>
    </w:p>
    <w:p w14:paraId="0A13CC6B" w14:textId="7D0AD7E6" w:rsidR="0089156D" w:rsidRPr="004B020F" w:rsidRDefault="00B43F32" w:rsidP="00CC3632">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Consistent with a </w:t>
      </w:r>
      <w:r w:rsidR="003550ED" w:rsidRPr="004B020F">
        <w:rPr>
          <w:rFonts w:ascii="Times New Roman" w:hAnsi="Times New Roman"/>
          <w:sz w:val="24"/>
          <w:szCs w:val="24"/>
        </w:rPr>
        <w:t>role</w:t>
      </w:r>
      <w:r w:rsidRPr="004B020F">
        <w:rPr>
          <w:rFonts w:ascii="Times New Roman" w:hAnsi="Times New Roman"/>
          <w:sz w:val="24"/>
          <w:szCs w:val="24"/>
        </w:rPr>
        <w:t xml:space="preserve"> of </w:t>
      </w:r>
      <w:r w:rsidR="006F7B06">
        <w:rPr>
          <w:rFonts w:ascii="Times New Roman" w:hAnsi="Times New Roman"/>
          <w:sz w:val="24"/>
          <w:szCs w:val="24"/>
        </w:rPr>
        <w:t>micro</w:t>
      </w:r>
      <w:r w:rsidRPr="004B020F">
        <w:rPr>
          <w:rFonts w:ascii="Times New Roman" w:hAnsi="Times New Roman"/>
          <w:sz w:val="24"/>
          <w:szCs w:val="24"/>
        </w:rPr>
        <w:t>saccades in object recognition, it</w:t>
      </w:r>
      <w:r w:rsidR="007A2DE7" w:rsidRPr="004B020F">
        <w:rPr>
          <w:rFonts w:ascii="Times New Roman" w:hAnsi="Times New Roman"/>
          <w:sz w:val="24"/>
          <w:szCs w:val="24"/>
        </w:rPr>
        <w:t xml:space="preserve"> has been demonstrated </w:t>
      </w:r>
      <w:r w:rsidRPr="004B020F">
        <w:rPr>
          <w:rFonts w:ascii="Times New Roman" w:hAnsi="Times New Roman"/>
          <w:sz w:val="24"/>
          <w:szCs w:val="24"/>
        </w:rPr>
        <w:t xml:space="preserve">that the rebound peak in the saccade rate after the onset of a visual stimulus </w:t>
      </w:r>
      <w:r w:rsidR="003550ED" w:rsidRPr="004B020F">
        <w:rPr>
          <w:rFonts w:ascii="Times New Roman" w:hAnsi="Times New Roman"/>
          <w:sz w:val="24"/>
          <w:szCs w:val="24"/>
        </w:rPr>
        <w:t>is</w:t>
      </w:r>
      <w:r w:rsidR="007A2DE7" w:rsidRPr="004B020F">
        <w:rPr>
          <w:rFonts w:ascii="Times New Roman" w:hAnsi="Times New Roman"/>
          <w:sz w:val="24"/>
          <w:szCs w:val="24"/>
        </w:rPr>
        <w:t xml:space="preserve"> modulated by high-level stimulus properties; for example, it is relatively elevated for objects compared to non-object stimuli</w:t>
      </w:r>
      <w:r w:rsidR="008C64AD"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{"citationID":"mRSCtsCM","properties":{"formattedCitation":"(Hassler, Barreto, &amp; Gruber, 2011; Keren, Yuval-Greenberg, &amp; Deouell, 2010; Yuval-Greenberg et al., 2008)","plainCitation":"(Hassler, Barreto, &amp; Gruber, 2011; Keren, Yuval-Greenberg, &amp; Deouell, 2010; Yuval-Greenberg et al., 2008)"},"citationItems":[{"id":158,"uris":["http://zotero.org/users/285417/items/4KS8J8F7"],"uri":["http://zotero.org/users/285417/items/4KS8J8F7"],"itemData":{"id":158,"type":"article-journal","title":"Induced gamma band responses in human EEG after the control of miniature saccadic artifacts","container-title":"NeuroImage","page":"1411-1421","volume":"57","issue":"54","source":"ScienceDirect","abstract":"&lt;p&gt;&lt;br/&gt;Induced gamma band responses (iGBRs) in the human electroencephalogram (EEG) have been ascribed to the activation of cortical object representations. Recently, this claim was challenged and it was stated that iGBRs occurring in the time window between 200-350 ms after stimulus onset are, to a great extent, generated by an electromyogenic artifact caused by miniature saccades (MS). In the present paper we focus on the characterization of iGBRs during the activation of cortical object representations, when recordings have been controlled for saccade-related transient potentials. For this we present an algorithm for the correction of saccade-related transient potentials (COSTRAP) which identifies and notably suppresses transient spike potentials (TSPs) that are likely to be linked to MSs. Furthermore, we conducted an EEG study to demonstrate (1) the feasibility of the algorithm, (2) the cortical origin iGBRs and (3) their relation to cortical object representations.&lt;br/&gt;Our results revealed that (i) it is possible to isolate TSPs, (ii) the morphology of the cleansed iGBR cannot be explained by an underlying myogenic artifact and (iii) the remaining iGBRs are sensitive to object recognition. Therefore we conclude that, with saccadic artifacts being controlled, high-frequency oscillations in human EEG are reliable electrophysiological correlates of cognitive processes.&lt;/p&gt;","DOI":"10.1016/j.neuroimage.2011.05.062","ISSN":"1053-8119","author":[{"family":"Hassler","given":"Uwe"},{"family":"Barreto","given":"Nelson Trujillo"},{"family":"Gruber","given":"Thomas"}],"issued":{"date-parts":[["2011"]]}}},{"id":1600,"uris":["http://zotero.org/users/285417/items/UDFVHBDJ"],"uri":["http://zotero.org/users/285417/items/UDFVHBDJ"],"itemData":{"id":1600,"type":"article-journal","title":"Saccadic spike potentials in gamma-band EEG: Characterization, detection and suppression","container-title":"NeuroImage","page":"2248-2263","volume":"49","issue":"3","source":"ScienceDirect","abstract":"Analysis of high-frequency (gamma-band) neural activity by means of non-invasive EEG is gaining increasing interest. However, we have recently shown that a saccade-related spike potential (SP) seriously confounds the analysis of EEG induced gamma-band responses (iGBR), as the SP eludes traditional EEG artifact rejection methods. Here we provide a comprehensive profile of the SP and evaluate methods for its detection and suppression, aiming to unveil true cerebral gamma-band activity. The SP appears consistently as a sharp biphasic deflection of about 22 ms starting at the saccade onset, with a frequency band of ~ 20-90 Hz. On the average, larger saccades elicit higher SP amplitudes. The SP amplitude gradually changes from the extra-ocular channels towards posterior sites with the steepest gradients around the eyes, indicating its ocular source. Although the amplitude and the sign of the SP depend on the choice of reference channel, the potential gradients remain the same and non-zero for all references. The scalp topography is modulated almost exclusively by the direction of saccades, with steeper gradients ipsilateral to the saccade target. We discuss how the above characteristics impede attempts to remove these SPs from the EEG by common temporal filtering, choice of different references, or rejection of contaminated trials. We examine the extent to which SPs can be reliably detected without an eye tracker, assess the degree to which scalp current density derivation attenuates the effect of the SP, and propose a tailored ICA procedure for minimizing the effect of the SP.","DOI":"10.1016/j.neuroimage.2009.10.057","ISSN":"1053-8119","shortTitle":"Saccadic spike potentials in gamma-band EEG","author":[{"family":"Keren","given":"Alon S."},{"family":"Yuval-Greenberg","given":"Shlomit"},{"family":"Deouell","given":"Leon Y."}],"issued":{"date-parts":[["2010",2,1]]}}},{"id":1033,"uris":["http://zotero.org/users/285417/items/J5TXVPJ4"],"uri":["http://zotero.org/users/285417/items/J5TXVPJ4"],"itemData":{"id":1033,"type":"article-journal","title":"Transient Induced Gamma-Band Response in EEG as a Manifestation of Miniature Saccades","container-title":"Neuron","page":"429-441","volume":"58","issue":"3","source":"ScienceDirect","abstract":"Summary\nThe induced gamma-band EEG response (iGBR) recorded on the scalp is widely assumed to reflect synchronous neural oscillation associated with object representation, attention, memory, and consciousness. The most commonly reported EEG iGBR is a broadband transient increase in power at the gamma range </w:instrText>
      </w:r>
      <w:r w:rsidR="006F7B06">
        <w:rPr>
          <w:rFonts w:ascii="Cambria Math" w:hAnsi="Cambria Math" w:cs="Cambria Math"/>
          <w:sz w:val="24"/>
          <w:szCs w:val="24"/>
        </w:rPr>
        <w:instrText>∼</w:instrText>
      </w:r>
      <w:r w:rsidR="006F7B06">
        <w:rPr>
          <w:rFonts w:ascii="Times New Roman" w:hAnsi="Times New Roman"/>
          <w:sz w:val="24"/>
          <w:szCs w:val="24"/>
        </w:rPr>
        <w:instrText xml:space="preserve">200–300 ms following stimulus onset. A conspicuous feature of this iGBR is the trial-to-trial poststimulus latency variability, which has been insufficiently addressed. Here, we show, using single-trial analysis of concomitant EEG and eye tracking, that this iGBR is tightly time locked to the onset of involuntary miniature eye movements and reflects a saccadic “spike potential.” The time course of the iGBR is related to an increase in the rate of saccades following a period of poststimulus saccadic inhibition. Thus, whereas neuronal gamma-band oscillations were shown conclusively with other methods, the broadband transient iGBR recorded by scalp EEG reflects properties of miniature saccade dynamics rather than neuronal oscillations.","DOI":"10.1016/j.neuron.2008.03.027","ISSN":"0896-6273","author":[{"family":"Yuval-Greenberg","given":"Shlomit"},{"family":"Tomer","given":"Orr"},{"family":"Keren","given":"Alon S."},{"family":"Nelken","given":"Israel"},{"family":"Deouell","given":"Leon Y."}],"issued":{"date-parts":[["2008",5,8]]}}}],"schema":"https://github.com/citation-style-language/schema/raw/master/csl-citation.json"}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lang w:val="de-DE"/>
        </w:rPr>
        <w:t>(Hassler, Barreto, &amp; Gruber, 2011; Keren, Yuval-Greenberg, &amp; Deouell, 2010; Yuval-Greenberg et al., 2008)</w:t>
      </w:r>
      <w:r w:rsidR="005E6CF3" w:rsidRPr="004B020F">
        <w:rPr>
          <w:rFonts w:ascii="Times New Roman" w:hAnsi="Times New Roman"/>
          <w:sz w:val="24"/>
          <w:szCs w:val="24"/>
        </w:rPr>
        <w:fldChar w:fldCharType="end"/>
      </w:r>
      <w:r w:rsidR="007A2DE7" w:rsidRPr="004B020F">
        <w:rPr>
          <w:rFonts w:ascii="Times New Roman" w:hAnsi="Times New Roman"/>
          <w:sz w:val="24"/>
          <w:szCs w:val="24"/>
          <w:lang w:val="de-DE"/>
        </w:rPr>
        <w:t xml:space="preserve">. </w:t>
      </w:r>
      <w:r w:rsidR="006039CD" w:rsidRPr="004B020F">
        <w:rPr>
          <w:rFonts w:ascii="Times New Roman" w:hAnsi="Times New Roman"/>
          <w:sz w:val="24"/>
          <w:szCs w:val="24"/>
        </w:rPr>
        <w:t xml:space="preserve">However, this evidence comes primarily from </w:t>
      </w:r>
      <w:r w:rsidR="001C6DC5" w:rsidRPr="004B020F">
        <w:rPr>
          <w:rFonts w:ascii="Times New Roman" w:hAnsi="Times New Roman"/>
          <w:sz w:val="24"/>
          <w:szCs w:val="24"/>
        </w:rPr>
        <w:t xml:space="preserve">investigations of the relationship between </w:t>
      </w:r>
      <w:r w:rsidR="006F7B06">
        <w:rPr>
          <w:rFonts w:ascii="Times New Roman" w:hAnsi="Times New Roman"/>
          <w:sz w:val="24"/>
          <w:szCs w:val="24"/>
        </w:rPr>
        <w:t>micro</w:t>
      </w:r>
      <w:r w:rsidR="001C6DC5" w:rsidRPr="004B020F">
        <w:rPr>
          <w:rFonts w:ascii="Times New Roman" w:hAnsi="Times New Roman"/>
          <w:sz w:val="24"/>
          <w:szCs w:val="24"/>
        </w:rPr>
        <w:t xml:space="preserve">saccades and </w:t>
      </w:r>
      <w:r w:rsidR="00D23270" w:rsidRPr="004B020F">
        <w:rPr>
          <w:rFonts w:ascii="Times New Roman" w:hAnsi="Times New Roman"/>
          <w:sz w:val="24"/>
          <w:szCs w:val="24"/>
        </w:rPr>
        <w:t xml:space="preserve">a broadband peak in </w:t>
      </w:r>
      <w:r w:rsidR="000A37B4" w:rsidRPr="004B020F">
        <w:rPr>
          <w:rFonts w:ascii="Times New Roman" w:hAnsi="Times New Roman"/>
          <w:sz w:val="24"/>
          <w:szCs w:val="24"/>
        </w:rPr>
        <w:t>induced</w:t>
      </w:r>
      <w:r w:rsidR="00D23270" w:rsidRPr="004B020F">
        <w:rPr>
          <w:rFonts w:ascii="Times New Roman" w:hAnsi="Times New Roman"/>
          <w:sz w:val="24"/>
          <w:szCs w:val="24"/>
        </w:rPr>
        <w:t xml:space="preserve"> gamma band oscillations (~30-100 Hz)</w:t>
      </w:r>
      <w:r w:rsidR="00D924BF" w:rsidRPr="004B020F">
        <w:rPr>
          <w:rFonts w:ascii="Times New Roman" w:hAnsi="Times New Roman"/>
          <w:sz w:val="24"/>
          <w:szCs w:val="24"/>
        </w:rPr>
        <w:t>,</w:t>
      </w:r>
      <w:r w:rsidR="00D23270" w:rsidRPr="004B020F">
        <w:rPr>
          <w:rFonts w:ascii="Times New Roman" w:hAnsi="Times New Roman"/>
          <w:sz w:val="24"/>
          <w:szCs w:val="24"/>
        </w:rPr>
        <w:t xml:space="preserve"> observed using the scalp-recorded electroencephalogram (EEG)</w:t>
      </w:r>
      <w:r w:rsidR="001C6DC5" w:rsidRPr="004B020F">
        <w:rPr>
          <w:rFonts w:ascii="Times New Roman" w:hAnsi="Times New Roman"/>
          <w:sz w:val="24"/>
          <w:szCs w:val="24"/>
        </w:rPr>
        <w:t>. This signal</w:t>
      </w:r>
      <w:r w:rsidR="00D23270" w:rsidRPr="004B020F">
        <w:rPr>
          <w:rFonts w:ascii="Times New Roman" w:hAnsi="Times New Roman"/>
          <w:sz w:val="24"/>
          <w:szCs w:val="24"/>
        </w:rPr>
        <w:t xml:space="preserve"> was considered </w:t>
      </w:r>
      <w:r w:rsidR="00D924BF" w:rsidRPr="004B020F">
        <w:rPr>
          <w:rFonts w:ascii="Times New Roman" w:hAnsi="Times New Roman"/>
          <w:sz w:val="24"/>
          <w:szCs w:val="24"/>
        </w:rPr>
        <w:t xml:space="preserve">to be a </w:t>
      </w:r>
      <w:r w:rsidR="00D23270" w:rsidRPr="004B020F">
        <w:rPr>
          <w:rFonts w:ascii="Times New Roman" w:hAnsi="Times New Roman"/>
          <w:sz w:val="24"/>
          <w:szCs w:val="24"/>
        </w:rPr>
        <w:t xml:space="preserve">signature of the activation of an object representation and the binding of the activity of disparate populations of neurons, each representing distinct object features, into a single coherent percept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{"citationID":"KctfVBXJ","properties":{"formattedCitation":"(Tallon-Baudry &amp; Bertrand, 1999)","plainCitation":"(Tallon-Baudry &amp; Bertrand, 1999)"},"citationItems":[{"id":1391,"uris":["http://zotero.org/users/285417/items/QQXS9IU4"],"uri":["http://zotero.org/users/285417/items/QQXS9IU4"],"itemData":{"id":1391,"type":"article-journal","title":"Oscillatory gamma activity in humans and its role in object representation","container-title":"Trends in Cognitive Sciences","page":"151-162","volume":"3","issue":"4","source":"www.cell.com","DOI":"10.1016/S1364-6613(99)01299-1","ISSN":"1364-6613","author":[{"family":"Tallon-Baudry","given":"Catherine"},{"family":"Bertrand","given":"Olivier"}],"issued":{"date-parts":[["1999",4,1]]}}}],"schema":"https://github.com/citation-style-language/schema/raw/master/csl-citation.json"} </w:instrText>
      </w:r>
      <w:r w:rsidR="005E6CF3" w:rsidRPr="004B020F">
        <w:rPr>
          <w:rFonts w:ascii="Times New Roman" w:hAnsi="Times New Roman"/>
          <w:sz w:val="24"/>
          <w:szCs w:val="24"/>
        </w:rPr>
        <w:fldChar w:fldCharType="separate"/>
      </w:r>
      <w:r w:rsidR="00F55A15" w:rsidRPr="004B020F">
        <w:rPr>
          <w:rFonts w:ascii="Times New Roman" w:hAnsi="Times New Roman"/>
          <w:sz w:val="24"/>
        </w:rPr>
        <w:t>(Tallon-Baudry &amp; Bertrand, 1999)</w:t>
      </w:r>
      <w:r w:rsidR="005E6CF3" w:rsidRPr="004B020F">
        <w:rPr>
          <w:rFonts w:ascii="Times New Roman" w:hAnsi="Times New Roman"/>
          <w:sz w:val="24"/>
          <w:szCs w:val="24"/>
        </w:rPr>
        <w:fldChar w:fldCharType="end"/>
      </w:r>
      <w:r w:rsidR="006D7A20" w:rsidRPr="004B020F">
        <w:rPr>
          <w:rFonts w:ascii="Times New Roman" w:hAnsi="Times New Roman"/>
          <w:sz w:val="24"/>
          <w:szCs w:val="24"/>
          <w:lang w:val="en-US"/>
        </w:rPr>
        <w:t xml:space="preserve">. </w:t>
      </w:r>
      <w:r w:rsidR="006039CD" w:rsidRPr="004B020F">
        <w:rPr>
          <w:rFonts w:ascii="Times New Roman" w:hAnsi="Times New Roman"/>
          <w:sz w:val="24"/>
          <w:szCs w:val="24"/>
        </w:rPr>
        <w:t>S</w:t>
      </w:r>
      <w:r w:rsidR="001C6DC5" w:rsidRPr="004B020F">
        <w:rPr>
          <w:rFonts w:ascii="Times New Roman" w:hAnsi="Times New Roman"/>
          <w:sz w:val="24"/>
          <w:szCs w:val="24"/>
        </w:rPr>
        <w:t xml:space="preserve">everal authors have convincingly demonstrated that </w:t>
      </w:r>
      <w:r w:rsidR="00D23270" w:rsidRPr="004B020F">
        <w:rPr>
          <w:rFonts w:ascii="Times New Roman" w:hAnsi="Times New Roman"/>
          <w:sz w:val="24"/>
          <w:szCs w:val="24"/>
        </w:rPr>
        <w:t xml:space="preserve">an electrical, muscle-generated signal associated with </w:t>
      </w:r>
      <w:r w:rsidR="006F7B06">
        <w:rPr>
          <w:rFonts w:ascii="Times New Roman" w:hAnsi="Times New Roman"/>
          <w:sz w:val="24"/>
          <w:szCs w:val="24"/>
        </w:rPr>
        <w:t>micro</w:t>
      </w:r>
      <w:r w:rsidR="00D924BF" w:rsidRPr="004B020F">
        <w:rPr>
          <w:rFonts w:ascii="Times New Roman" w:hAnsi="Times New Roman"/>
          <w:sz w:val="24"/>
          <w:szCs w:val="24"/>
        </w:rPr>
        <w:t xml:space="preserve">saccades </w:t>
      </w:r>
      <w:r w:rsidR="00D23270" w:rsidRPr="004B020F">
        <w:rPr>
          <w:rFonts w:ascii="Times New Roman" w:hAnsi="Times New Roman"/>
          <w:sz w:val="24"/>
          <w:szCs w:val="24"/>
        </w:rPr>
        <w:t>– the saccade spike potential (SSP)</w:t>
      </w:r>
      <w:r w:rsidR="001C6DC5" w:rsidRPr="004B020F">
        <w:rPr>
          <w:rFonts w:ascii="Times New Roman" w:hAnsi="Times New Roman"/>
          <w:sz w:val="24"/>
          <w:szCs w:val="24"/>
        </w:rPr>
        <w:t xml:space="preserve"> –</w:t>
      </w:r>
      <w:r w:rsidR="007B3F04" w:rsidRPr="004B020F">
        <w:rPr>
          <w:rFonts w:ascii="Times New Roman" w:hAnsi="Times New Roman"/>
          <w:sz w:val="24"/>
          <w:szCs w:val="24"/>
        </w:rPr>
        <w:t xml:space="preserve"> underlies this effect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{"citationID":"c4g1mrqgj","properties":{"formattedCitation":"(Hassler et al., 2011; Keren et al., 2010; Yuval-Greenberg et al., 2008)","plainCitation":"(Hassler et al., 2011; Keren et al., 2010; Yuval-Greenberg et al., 2008)"},"citationItems":[{"id":158,"uris":["http://zotero.org/users/285417/items/4KS8J8F7"],"uri":["http://zotero.org/users/285417/items/4KS8J8F7"],"itemData":{"id":158,"type":"article-journal","title":"Induced gamma band responses in human EEG after the control of miniature saccadic artifacts","container-title":"NeuroImage","page":"1411-1421","volume":"57","issue":"54","source":"ScienceDirect","abstract":"&lt;p&gt;&lt;br/&gt;Induced gamma band responses (iGBRs) in the human electroencephalogram (EEG) have been ascribed to the activation of cortical object representations. Recently, this claim was challenged and it was stated that iGBRs occurring in the time window between 200-350 ms after stimulus onset are, to a great extent, generated by an electromyogenic artifact caused by miniature saccades (MS). In the present paper we focus on the characterization of iGBRs during the activation of cortical object representations, when recordings have been controlled for saccade-related transient potentials. For this we present an algorithm for the correction of saccade-related transient potentials (COSTRAP) which identifies and notably suppresses transient spike potentials (TSPs) that are likely to be linked to MSs. Furthermore, we conducted an EEG study to demonstrate (1) the feasibility of the algorithm, (2) the cortical origin iGBRs and (3) their relation to cortical object representations.&lt;br/&gt;Our results revealed that (i) it is possible to isolate TSPs, (ii) the morphology of the cleansed iGBR cannot be explained by an underlying myogenic artifact and (iii) the remaining iGBRs are sensitive to object recognition. Therefore we conclude that, with saccadic artifacts being controlled, high-frequency oscillations in human EEG are reliable electrophysiological correlates of cognitive processes.&lt;/p&gt;","DOI":"10.1016/j.neuroimage.2011.05.062","ISSN":"1053-8119","author":[{"family":"Hassler","given":"Uwe"},{"family":"Barreto","given":"Nelson Trujillo"},{"family":"Gruber","given":"Thomas"}],"issued":{"date-parts":[["2011"]]}}},{"id":1600,"uris":["http://zotero.org/users/285417/items/UDFVHBDJ"],"uri":["http://zotero.org/users/285417/items/UDFVHBDJ"],"itemData":{"id":1600,"type":"article-journal","title":"Saccadic spike potentials in gamma-band EEG: Characterization, detection and suppression","container-title":"NeuroImage","page":"2248-2263","volume":"49","issue":"3","source":"ScienceDirect","abstract":"Analysis of high-frequency (gamma-band) neural activity by means of non-invasive EEG is gaining increasing interest. However, we have recently shown that a saccade-related spike potential (SP) seriously confounds the analysis of EEG induced gamma-band responses (iGBR), as the SP eludes traditional EEG artifact rejection methods. Here we provide a comprehensive profile of the SP and evaluate methods for its detection and suppression, aiming to unveil true cerebral gamma-band activity. The SP appears consistently as a sharp biphasic deflection of about 22 ms starting at the saccade onset, with a frequency band of ~ 20-90 Hz. On the average, larger saccades elicit higher SP amplitudes. The SP amplitude gradually changes from the extra-ocular channels towards posterior sites with the steepest gradients around the eyes, indicating its ocular source. Although the amplitude and the sign of the SP depend on the choice of reference channel, the potential gradients remain the same and non-zero for all references. The scalp topography is modulated almost exclusively by the direction of saccades, with steeper gradients ipsilateral to the saccade target. We discuss how the above characteristics impede attempts to remove these SPs from the EEG by common temporal filtering, choice of different references, or rejection of contaminated trials. We examine the extent to which SPs can be reliably detected without an eye tracker, assess the degree to which scalp current density derivation attenuates the effect of the SP, and propose a tailored ICA procedure for minimizing the effect of the SP.","DOI":"10.1016/j.neuroimage.2009.10.057","ISSN":"1053-8119","shortTitle":"Saccadic spike potentials in gamma-band EEG","author":[{"family":"Keren","given":"Alon S."},{"family":"Yuval-Greenberg","given":"Shlomit"},{"family":"Deouell","given":"Leon Y."}],"issued":{"date-parts":[["2010",2,1]]}}},{"id":1033,"uris":["http://zotero.org/users/285417/items/J5TXVPJ4"],"uri":["http://zotero.org/users/285417/items/J5TXVPJ4"],"itemData":{"id":1033,"type":"article-journal","title":"Transient Induced Gamma-Band Response in EEG as a Manifestation of Miniature Saccades","container-title":"Neuron","page":"429-441","volume":"58","issue":"3","source":"ScienceDirect","abstract":"Summary\nThe induced gamma-band EEG response (iGBR) recorded on the scalp is widely assumed to reflect synchronous neural oscillation associated with object representation, attention, memory, and consciousness. The most commonly reported EEG iGBR is a broadband transient increase in power at the gamma range </w:instrText>
      </w:r>
      <w:r w:rsidR="006F7B06">
        <w:rPr>
          <w:rFonts w:ascii="Cambria Math" w:hAnsi="Cambria Math" w:cs="Cambria Math"/>
          <w:sz w:val="24"/>
          <w:szCs w:val="24"/>
        </w:rPr>
        <w:instrText>∼</w:instrText>
      </w:r>
      <w:r w:rsidR="006F7B06">
        <w:rPr>
          <w:rFonts w:ascii="Times New Roman" w:hAnsi="Times New Roman"/>
          <w:sz w:val="24"/>
          <w:szCs w:val="24"/>
        </w:rPr>
        <w:instrText xml:space="preserve">200–300 ms following stimulus onset. A conspicuous feature of this iGBR is the trial-to-trial poststimulus latency variability, which has been insufficiently addressed. Here, we show, using single-trial analysis of concomitant EEG and eye tracking, that this iGBR is tightly time locked to the onset of involuntary miniature eye movements and reflects a saccadic “spike potential.” The time course of the iGBR is related to an increase in the rate of saccades following a period of poststimulus saccadic inhibition. Thus, whereas neuronal gamma-band oscillations were shown conclusively with other methods, the broadband transient iGBR recorded by scalp EEG reflects properties of miniature saccade dynamics rather than neuronal oscillations.","DOI":"10.1016/j.neuron.2008.03.027","ISSN":"0896-6273","author":[{"family":"Yuval-Greenberg","given":"Shlomit"},{"family":"Tomer","given":"Orr"},{"family":"Keren","given":"Alon S."},{"family":"Nelken","given":"Israel"},{"family":"Deouell","given":"Leon Y."}],"issued":{"date-parts":[["2008",5,8]]}}}],"schema":"https://github.com/citation-style-language/schema/raw/master/csl-citation.json"} </w:instrText>
      </w:r>
      <w:r w:rsidR="005E6CF3" w:rsidRPr="004B020F">
        <w:rPr>
          <w:rFonts w:ascii="Times New Roman" w:hAnsi="Times New Roman"/>
          <w:sz w:val="24"/>
          <w:szCs w:val="24"/>
        </w:rPr>
        <w:fldChar w:fldCharType="separate"/>
      </w:r>
      <w:r w:rsidR="00506EB2" w:rsidRPr="004B020F">
        <w:rPr>
          <w:rFonts w:ascii="Times New Roman" w:hAnsi="Times New Roman"/>
          <w:sz w:val="24"/>
          <w:lang w:val="nl-NL"/>
        </w:rPr>
        <w:t>(Hassler et al., 2011; Keren et al., 2010; Yuval-Greenberg et al., 2008)</w:t>
      </w:r>
      <w:r w:rsidR="005E6CF3" w:rsidRPr="004B020F">
        <w:rPr>
          <w:rFonts w:ascii="Times New Roman" w:hAnsi="Times New Roman"/>
          <w:sz w:val="24"/>
          <w:szCs w:val="24"/>
        </w:rPr>
        <w:fldChar w:fldCharType="end"/>
      </w:r>
      <w:r w:rsidR="00D23270" w:rsidRPr="004B020F">
        <w:rPr>
          <w:rFonts w:ascii="Times New Roman" w:hAnsi="Times New Roman"/>
          <w:sz w:val="24"/>
          <w:szCs w:val="24"/>
          <w:lang w:val="nl-NL"/>
        </w:rPr>
        <w:t xml:space="preserve">. </w:t>
      </w:r>
      <w:r w:rsidR="00F45E96" w:rsidRPr="004B020F">
        <w:rPr>
          <w:rFonts w:ascii="Times New Roman" w:hAnsi="Times New Roman"/>
          <w:sz w:val="24"/>
          <w:szCs w:val="24"/>
        </w:rPr>
        <w:t>Thus, m</w:t>
      </w:r>
      <w:r w:rsidR="00B4594D" w:rsidRPr="004B020F">
        <w:rPr>
          <w:rFonts w:ascii="Times New Roman" w:hAnsi="Times New Roman"/>
          <w:sz w:val="24"/>
          <w:szCs w:val="24"/>
        </w:rPr>
        <w:t>any of the reported modulations of i</w:t>
      </w:r>
      <w:r w:rsidR="000A37B4" w:rsidRPr="004B020F">
        <w:rPr>
          <w:rFonts w:ascii="Times New Roman" w:hAnsi="Times New Roman"/>
          <w:sz w:val="24"/>
          <w:szCs w:val="24"/>
        </w:rPr>
        <w:t>nduced gamma-band activity</w:t>
      </w:r>
      <w:r w:rsidR="009D521F" w:rsidRPr="004B020F">
        <w:rPr>
          <w:rFonts w:ascii="Times New Roman" w:hAnsi="Times New Roman"/>
          <w:sz w:val="24"/>
          <w:szCs w:val="24"/>
        </w:rPr>
        <w:t xml:space="preserve"> – for example, by object orientation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{"citationID":"opdu5p3dt","properties":{"formattedCitation":"{\\rtf (Martinovic, Gruber, &amp; M\\uc0\\u252{}ller, 2007, 2008)}","plainCitation":"(Martinovic, Gruber, &amp; Müller, 2007, 2008)"},"citationItems":[{"id":1420,"uris":["http://zotero.org/users/285417/items/R7UR29JS"],"uri":["http://zotero.org/users/285417/items/R7UR29JS"],"itemData":{"id":1420,"type":"article-journal","title":"Induced Gamma Band Responses Predict Recognition Delays during Object Identification","container-title":"Journal of Cognitive Neuroscience","page":"921-934","volume":"19","issue":"6","source":"MIT Press Journals","abstract":"Neural mechanisms of object recognition seem to rely on activity of distributed neural assemblies coordinated by synchronous firing in the gamma-band range (&gt;20 Hz). In the present electroencephalogram (EEG) study, we investigated induced gamma band activity during the naming of line drawings of upright objects and objects rotated in the image plane. Such plane-rotation paradigms elicit view-dependent processing, leading to delays in recognition of disoriented objects. Our behavioral results showed reaction time delays for rotated, as opposed to upright, images. These delays were accompanied by delays in the peak latency of induced gamma band responses (GBRs), in the absence of any effects on other measures of EEG activity. The latency of the induced GBRs has thus, for the first time, been selectively modulated by an experimental manipulation that delayed recognition. This finding indicates that induced GBRs have a genuine role as neural markers of late representational processes during object recognition. In concordance with the view that object recognition is achieved through dynamic learning processes, we propose that induced gamma band activity could be one of the possible cortical markers of such dynamic object coding.","DOI":"10.1162/jocn.2007.19.6.921","author":[{"family":"Martinovic","given":"Jasna"},{"family":"Gruber","given":"Thomas"},{"family":"Müller","given":"Matthias M."}],"issued":{"date-parts":[["2007",6,1]]}}},{"id":1550,"uris":["http://zotero.org/users/285417/items/THHUNTE7"],"uri":["http://zotero.org/users/285417/items/THHUNTE7"],"itemData":{"id":1550,"type":"article-journal","title":"Coding of Visual Object Features and Feature Conjunctions in the Human Brain","container-title":"PLoS ONE","page":"e3781","volume":"3","issue":"11","source":"PLoS ONE","abstract":"Object recognition is achieved through neural mechanisms reliant on the activity of distributed coordinated neural assemblies. In the initial steps of this process, an object's features are thought to be coded very rapidly in distinct neural assemblies. These features play different functional roles in the recognition process - while colour facilitates recognition, additional contours and edges delay it. Here, we selectively varied the amount and role of object features in an entry-level categorization paradigm and related them to the electrical activity of the human brain. We found that early synchronizations (approx. 100 ms) increased quantitatively when more image features had to be coded, without reflecting their qualitative contribution to the recognition process. Later activity (approx. 200–400 ms) was modulated by the representational role of object features. These findings demonstrate that although early synchronizations may be sufficient for relatively crude discrimination of objects in visual scenes, they cannot support entry-level categorization. This was subserved by later processes of object model selection, which utilized the representational value of object features such as colour or edges to select the appropriate model and achieve identification.","DOI":"10.1371/journal.pone.0003781","journalAbbreviation":"PLoS ONE","author":[{"family":"Martinovic","given":"Jasna"},{"family":"Gruber","given":"Thomas"},{"family":"Müller","given":"Matthias M."}],"issued":{"date-parts":[["2008",11,21]]}}}],"schema":"https://github.com/citation-style-language/schema/raw/master/csl-citation.json"} </w:instrText>
      </w:r>
      <w:r w:rsidR="005E6CF3" w:rsidRPr="004B020F">
        <w:rPr>
          <w:rFonts w:ascii="Times New Roman" w:hAnsi="Times New Roman"/>
          <w:sz w:val="24"/>
          <w:szCs w:val="24"/>
        </w:rPr>
        <w:fldChar w:fldCharType="separate"/>
      </w:r>
      <w:r w:rsidR="009D521F" w:rsidRPr="004B020F">
        <w:rPr>
          <w:rFonts w:ascii="Times New Roman" w:hAnsi="Times New Roman"/>
          <w:sz w:val="24"/>
          <w:szCs w:val="24"/>
        </w:rPr>
        <w:t>(Martinovic, Gruber, &amp; Müller, 2007, 2008)</w:t>
      </w:r>
      <w:r w:rsidR="005E6CF3" w:rsidRPr="004B020F">
        <w:rPr>
          <w:rFonts w:ascii="Times New Roman" w:hAnsi="Times New Roman"/>
          <w:sz w:val="24"/>
          <w:szCs w:val="24"/>
        </w:rPr>
        <w:fldChar w:fldCharType="end"/>
      </w:r>
      <w:r w:rsidR="009D521F" w:rsidRPr="004B020F">
        <w:rPr>
          <w:rFonts w:ascii="Times New Roman" w:hAnsi="Times New Roman"/>
          <w:sz w:val="24"/>
          <w:szCs w:val="24"/>
        </w:rPr>
        <w:t xml:space="preserve"> – </w:t>
      </w:r>
      <w:r w:rsidR="00B4594D" w:rsidRPr="004B020F">
        <w:rPr>
          <w:rFonts w:ascii="Times New Roman" w:hAnsi="Times New Roman"/>
          <w:sz w:val="24"/>
          <w:szCs w:val="24"/>
        </w:rPr>
        <w:t>were likely attributable to modulations of the underlying saccade rate</w:t>
      </w:r>
      <w:r w:rsidR="00C70E24" w:rsidRPr="004B020F">
        <w:rPr>
          <w:rFonts w:ascii="Times New Roman" w:hAnsi="Times New Roman"/>
          <w:sz w:val="24"/>
          <w:szCs w:val="24"/>
        </w:rPr>
        <w:t xml:space="preserve"> </w:t>
      </w:r>
      <w:r w:rsidR="00E34485" w:rsidRPr="004B020F">
        <w:rPr>
          <w:rFonts w:ascii="Times New Roman" w:hAnsi="Times New Roman"/>
          <w:sz w:val="24"/>
          <w:szCs w:val="24"/>
        </w:rPr>
        <w:t>in the critical window around 2</w:t>
      </w:r>
      <w:r w:rsidR="00F55A15" w:rsidRPr="004B020F">
        <w:rPr>
          <w:rFonts w:ascii="Times New Roman" w:hAnsi="Times New Roman"/>
          <w:sz w:val="24"/>
          <w:szCs w:val="24"/>
        </w:rPr>
        <w:t>0</w:t>
      </w:r>
      <w:r w:rsidR="00E34485" w:rsidRPr="004B020F">
        <w:rPr>
          <w:rFonts w:ascii="Times New Roman" w:hAnsi="Times New Roman"/>
          <w:sz w:val="24"/>
          <w:szCs w:val="24"/>
        </w:rPr>
        <w:t>0-</w:t>
      </w:r>
      <w:r w:rsidR="00F55A15" w:rsidRPr="004B020F">
        <w:rPr>
          <w:rFonts w:ascii="Times New Roman" w:hAnsi="Times New Roman"/>
          <w:sz w:val="24"/>
          <w:szCs w:val="24"/>
        </w:rPr>
        <w:t>4</w:t>
      </w:r>
      <w:r w:rsidR="00E34485" w:rsidRPr="004B020F">
        <w:rPr>
          <w:rFonts w:ascii="Times New Roman" w:hAnsi="Times New Roman"/>
          <w:sz w:val="24"/>
          <w:szCs w:val="24"/>
        </w:rPr>
        <w:t>00 ms</w:t>
      </w:r>
      <w:r w:rsidR="00A012CC" w:rsidRPr="004B020F">
        <w:rPr>
          <w:rFonts w:ascii="Times New Roman" w:hAnsi="Times New Roman"/>
          <w:sz w:val="24"/>
          <w:szCs w:val="24"/>
        </w:rPr>
        <w:t>. D</w:t>
      </w:r>
      <w:r w:rsidR="00E34485" w:rsidRPr="004B020F">
        <w:rPr>
          <w:rFonts w:ascii="Times New Roman" w:hAnsi="Times New Roman"/>
          <w:sz w:val="24"/>
          <w:szCs w:val="24"/>
        </w:rPr>
        <w:t xml:space="preserve">irectly examining the saccade rate in this time window may thus reveal information </w:t>
      </w:r>
      <w:r w:rsidR="00E34485" w:rsidRPr="004B020F">
        <w:rPr>
          <w:rFonts w:ascii="Times New Roman" w:hAnsi="Times New Roman"/>
          <w:sz w:val="24"/>
          <w:szCs w:val="24"/>
        </w:rPr>
        <w:lastRenderedPageBreak/>
        <w:t>regarding object recognition</w:t>
      </w:r>
      <w:r w:rsidR="00AF264E" w:rsidRPr="004B020F">
        <w:rPr>
          <w:rFonts w:ascii="Times New Roman" w:hAnsi="Times New Roman"/>
          <w:sz w:val="24"/>
          <w:szCs w:val="24"/>
        </w:rPr>
        <w:t xml:space="preserve"> processes</w:t>
      </w:r>
      <w:r w:rsidR="0089156D" w:rsidRPr="004B020F">
        <w:rPr>
          <w:rFonts w:ascii="Times New Roman" w:hAnsi="Times New Roman"/>
          <w:sz w:val="24"/>
          <w:szCs w:val="24"/>
        </w:rPr>
        <w:t xml:space="preserve"> and role of eye-movements to resolve spatial </w:t>
      </w:r>
      <w:r w:rsidR="00A012CC" w:rsidRPr="004B020F">
        <w:rPr>
          <w:rFonts w:ascii="Times New Roman" w:hAnsi="Times New Roman"/>
          <w:sz w:val="24"/>
          <w:szCs w:val="24"/>
        </w:rPr>
        <w:t>f</w:t>
      </w:r>
      <w:r w:rsidR="0089156D" w:rsidRPr="004B020F">
        <w:rPr>
          <w:rFonts w:ascii="Times New Roman" w:hAnsi="Times New Roman"/>
          <w:sz w:val="24"/>
          <w:szCs w:val="24"/>
        </w:rPr>
        <w:t>requency information</w:t>
      </w:r>
      <w:r w:rsidR="00E34485" w:rsidRPr="004B020F">
        <w:rPr>
          <w:rFonts w:ascii="Times New Roman" w:hAnsi="Times New Roman"/>
          <w:sz w:val="24"/>
          <w:szCs w:val="24"/>
        </w:rPr>
        <w:t>.</w:t>
      </w:r>
    </w:p>
    <w:p w14:paraId="3495CE62" w14:textId="57E41D9E" w:rsidR="00620B51" w:rsidRPr="004B020F" w:rsidRDefault="0089156D" w:rsidP="00F45E96">
      <w:pPr>
        <w:spacing w:after="0" w:line="480" w:lineRule="auto"/>
        <w:ind w:firstLine="720"/>
        <w:rPr>
          <w:rFonts w:ascii="Times New Roman" w:hAnsi="Times New Roman"/>
          <w:sz w:val="24"/>
          <w:szCs w:val="24"/>
        </w:rPr>
      </w:pPr>
      <w:r w:rsidRPr="004B020F">
        <w:rPr>
          <w:rFonts w:ascii="Times New Roman" w:hAnsi="Times New Roman"/>
          <w:sz w:val="24"/>
          <w:szCs w:val="24"/>
        </w:rPr>
        <w:t>In the present study, we use</w:t>
      </w:r>
      <w:r w:rsidR="00A94108" w:rsidRPr="004B020F">
        <w:rPr>
          <w:rFonts w:ascii="Times New Roman" w:hAnsi="Times New Roman"/>
          <w:sz w:val="24"/>
          <w:szCs w:val="24"/>
        </w:rPr>
        <w:t xml:space="preserve"> a living/non-living categorization task</w:t>
      </w:r>
      <w:r w:rsidRPr="004B020F">
        <w:rPr>
          <w:rFonts w:ascii="Times New Roman" w:hAnsi="Times New Roman"/>
          <w:sz w:val="24"/>
          <w:szCs w:val="24"/>
        </w:rPr>
        <w:t xml:space="preserve"> to</w:t>
      </w:r>
      <w:r w:rsidR="00A94108" w:rsidRPr="004B020F">
        <w:rPr>
          <w:rFonts w:ascii="Times New Roman" w:hAnsi="Times New Roman"/>
          <w:sz w:val="24"/>
          <w:szCs w:val="24"/>
        </w:rPr>
        <w:t xml:space="preserve"> prob</w:t>
      </w:r>
      <w:r w:rsidRPr="004B020F">
        <w:rPr>
          <w:rFonts w:ascii="Times New Roman" w:hAnsi="Times New Roman"/>
          <w:sz w:val="24"/>
          <w:szCs w:val="24"/>
        </w:rPr>
        <w:t>e</w:t>
      </w:r>
      <w:r w:rsidR="00A94108" w:rsidRPr="004B020F">
        <w:rPr>
          <w:rFonts w:ascii="Times New Roman" w:hAnsi="Times New Roman"/>
          <w:sz w:val="24"/>
          <w:szCs w:val="24"/>
        </w:rPr>
        <w:t xml:space="preserve"> the role of spati</w:t>
      </w:r>
      <w:r w:rsidR="00F45E96" w:rsidRPr="004B020F">
        <w:rPr>
          <w:rFonts w:ascii="Times New Roman" w:hAnsi="Times New Roman"/>
          <w:sz w:val="24"/>
          <w:szCs w:val="24"/>
        </w:rPr>
        <w:t>a</w:t>
      </w:r>
      <w:r w:rsidR="00A94108" w:rsidRPr="004B020F">
        <w:rPr>
          <w:rFonts w:ascii="Times New Roman" w:hAnsi="Times New Roman"/>
          <w:sz w:val="24"/>
          <w:szCs w:val="24"/>
        </w:rPr>
        <w:t>l frequency in object processing by varying the spatial frequency content of objects. We presented objects either as unfiltered, broadband (BB) images, or filtered to contain only LSF or HSF content. We chose spatial frequency ranges that corresponded to previous studies examining the different roles of HSF and LSF in object recognition</w:t>
      </w:r>
      <w:r w:rsidR="00843BFB"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{"citationID":"1g0h2v26br","properties":{"formattedCitation":"(e.g. Bar et al., 2006)","plainCitation":"(e.g. Bar et al., 2006)"},"citationItems":[{"id":1841,"uris":["http://zotero.org/users/285417/items/ZTRIVGD3"],"uri":["http://zotero.org/users/285417/items/ZTRIVGD3"],"itemData":{"id":1841,"type":"article-journal","title":"Top-down facilitation of visual recognition","container-title":"Proceedings of the National Academy of Sciences","page":"449-454","volume":"103","issue":"2","abstract":"Cortical analysis related to visual object recognition is traditionally\nthought to propagate serially along a bottom-up hierarchy of\nventral areas. Recent proposals gradually promote the role of\ntop-down processing in recognition, but how such facilitation is\ntriggered remains a puzzle. We tested a specific model, proposing\nthat low spatial frequencies facilitate visual object recognition by\ninitiating top-down processes projected from orbitofrontal to\nvisual cortex. The present study combined magnetoencephalography,\nwhich has superior temporal resolution, functional magnetic\nresonance imaging, and a behavioral task that yields successful\nrecognition with stimulus repetitions. Object recognition elicited\ndifferential activity that developed in the left orbitofrontal cortex\n50 ms earlier than it did in recognition-related areas in the temporal\ncortex. This early orbitofrontal activity was directly modulated by\nthe presence of low spatial frequencies in the image. Taken\ntogether, the dynamics we revealed provide strong support for the\nproposal of how top-down facilitation of object recognition is\ninitiated, and our observations are used to derive predictions for\nfuture research.","DOI":"10.1073/pnas.0507062103","author":[{"family":"Bar","given":"Moshe"},{"family":"Kassam","given":"K. S."},{"family":"Ghuman","given":"A. S."},{"family":"Boshyan","given":"J."},{"family":"Schmid","given":"A. M."},{"family":"Dale","given":"A. M."},{"family":"Hämäläinen","given":"M. S."},{"family":"Marinkovic","given":"K."},{"family":"Schacter","given":"Daniel L."},{"family":"Rosen","given":"B. R."},{"family":"Halgren","given":"Eric"}],"issued":{"date-parts":[["2006"]]}},"prefix":"e.g."}],"schema":"https://github.com/citation-style-language/schema/raw/master/csl-citation.json"} </w:instrText>
      </w:r>
      <w:r w:rsidR="005E6CF3" w:rsidRPr="004B020F">
        <w:rPr>
          <w:rFonts w:ascii="Times New Roman" w:hAnsi="Times New Roman"/>
          <w:sz w:val="24"/>
          <w:szCs w:val="24"/>
        </w:rPr>
        <w:fldChar w:fldCharType="separate"/>
      </w:r>
      <w:r w:rsidR="00843BFB" w:rsidRPr="004B020F">
        <w:rPr>
          <w:rFonts w:ascii="Times New Roman" w:hAnsi="Times New Roman"/>
          <w:sz w:val="24"/>
        </w:rPr>
        <w:t>(e.g. Bar et al., 2006)</w:t>
      </w:r>
      <w:r w:rsidR="005E6CF3" w:rsidRPr="004B020F">
        <w:rPr>
          <w:rFonts w:ascii="Times New Roman" w:hAnsi="Times New Roman"/>
          <w:sz w:val="24"/>
          <w:szCs w:val="24"/>
        </w:rPr>
        <w:fldChar w:fldCharType="end"/>
      </w:r>
      <w:r w:rsidR="00A94108" w:rsidRPr="004B020F">
        <w:rPr>
          <w:rFonts w:ascii="Times New Roman" w:hAnsi="Times New Roman"/>
          <w:sz w:val="24"/>
          <w:szCs w:val="24"/>
        </w:rPr>
        <w:t>. These ranges also correspond to the spatial frequency tuning curves observed in orbitofrontal and visual cortices</w:t>
      </w:r>
      <w:r w:rsidR="00843BFB"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{"citationID":"160giomv34","properties":{"formattedCitation":"(Fintzi &amp; Mahon, 2013)","plainCitation":"(Fintzi &amp; Mahon, 2013)"},"citationItems":[{"id":58,"uris":["http://zotero.org/users/285417/items/2XXVQ7F6"],"uri":["http://zotero.org/users/285417/items/2XXVQ7F6"],"itemData":{"id":58,"type":"article-journal","title":"A Bimodal Tuning Curve for Spatial Frequency Across Left and Right Human Orbital Frontal Cortex During Object Recognition","container-title":"Cerebral Cortex","source":"cercor.oxfordjournals.org","abstract":"Orbital frontal cortex (OFC) is known to play a role in object recognition by generating “first-pass” hypotheses about the identity of naturalistic images based on low spatial frequency (SF) information. These hypotheses are evaluated by more detailed (and slower) ventral visual pathway processes. While it has been suggested on theoretical grounds, it remains unknown whether OFC also receives postrecognition feedback about stimulus identity. We used a novel paradigm in the context of functional magnetic resonance imaging that permits the first few hundred milliseconds of object recognition to be spread out over 120 s. OFC shows a robust response to low and relatively high SFs, whereas ventral stream regions display unimodal response distributions shifted toward high SFs. These findings in OFC were modulated by hemisphere, with right OFC differentially responding to low SFs and left OFC differentially responding to high SFs. Psychophysical experiments confirmed that the same ranges of SFs preferred by ventral stream regions are critical for determining the accuracy and speed of object recognition. Our findings indicate that OFC accesses global form (low SF information, right OFC) and object identity (high SF information, left OFC), and suggest that OFC receives feedback about the accuracy of its initial hypothesis regarding stimulus identity.","URL":"http://cercor.oxfordjournals.org/content/early/2013/01/09/cercor.bhs419","DOI":"10.1093/cercor/bhs419","ISSN":"1047-3211, 1460-2199","journalAbbreviation":"Cereb. Cortex","language":"en","author":[{"family":"Fintzi","given":"Anat R."},{"family":"Mahon","given":"Bradford Z."}],"issued":{"date-parts":[["2013",1,10]]},"accessed":{"date-parts":[["2013",1,11]]}}}],"schema":"https://github.com/citation-style-language/schema/raw/master/csl-citation.json"} </w:instrText>
      </w:r>
      <w:r w:rsidR="005E6CF3" w:rsidRPr="004B020F">
        <w:rPr>
          <w:rFonts w:ascii="Times New Roman" w:hAnsi="Times New Roman"/>
          <w:sz w:val="24"/>
          <w:szCs w:val="24"/>
        </w:rPr>
        <w:fldChar w:fldCharType="separate"/>
      </w:r>
      <w:r w:rsidR="00843BFB" w:rsidRPr="004B020F">
        <w:rPr>
          <w:rFonts w:ascii="Times New Roman" w:hAnsi="Times New Roman"/>
          <w:sz w:val="24"/>
        </w:rPr>
        <w:t>(Fintzi &amp; Mahon, 2013)</w:t>
      </w:r>
      <w:r w:rsidR="005E6CF3" w:rsidRPr="004B020F">
        <w:rPr>
          <w:rFonts w:ascii="Times New Roman" w:hAnsi="Times New Roman"/>
          <w:sz w:val="24"/>
          <w:szCs w:val="24"/>
        </w:rPr>
        <w:fldChar w:fldCharType="end"/>
      </w:r>
      <w:r w:rsidR="00843BFB" w:rsidRPr="004B020F">
        <w:rPr>
          <w:rFonts w:ascii="Times New Roman" w:hAnsi="Times New Roman"/>
          <w:sz w:val="24"/>
          <w:szCs w:val="24"/>
        </w:rPr>
        <w:t>.</w:t>
      </w:r>
      <w:r w:rsidR="00A94108" w:rsidRPr="004B020F">
        <w:rPr>
          <w:rFonts w:ascii="Times New Roman" w:hAnsi="Times New Roman"/>
          <w:sz w:val="24"/>
          <w:szCs w:val="24"/>
        </w:rPr>
        <w:t xml:space="preserve"> </w:t>
      </w:r>
      <w:r w:rsidR="00843BFB" w:rsidRPr="004B020F">
        <w:rPr>
          <w:rFonts w:ascii="Times New Roman" w:hAnsi="Times New Roman"/>
          <w:sz w:val="24"/>
          <w:szCs w:val="24"/>
        </w:rPr>
        <w:t xml:space="preserve">We expected that we would observe the typical peaks in </w:t>
      </w:r>
      <w:r w:rsidRPr="004B020F">
        <w:rPr>
          <w:rFonts w:ascii="Times New Roman" w:hAnsi="Times New Roman"/>
          <w:sz w:val="24"/>
          <w:szCs w:val="24"/>
        </w:rPr>
        <w:t xml:space="preserve">the saccade </w:t>
      </w:r>
      <w:r w:rsidR="00843BFB" w:rsidRPr="004B020F">
        <w:rPr>
          <w:rFonts w:ascii="Times New Roman" w:hAnsi="Times New Roman"/>
          <w:sz w:val="24"/>
          <w:szCs w:val="24"/>
        </w:rPr>
        <w:t>rate approximately 2</w:t>
      </w:r>
      <w:r w:rsidR="00F55A15" w:rsidRPr="004B020F">
        <w:rPr>
          <w:rFonts w:ascii="Times New Roman" w:hAnsi="Times New Roman"/>
          <w:sz w:val="24"/>
          <w:szCs w:val="24"/>
        </w:rPr>
        <w:t>0</w:t>
      </w:r>
      <w:r w:rsidR="00843BFB" w:rsidRPr="004B020F">
        <w:rPr>
          <w:rFonts w:ascii="Times New Roman" w:hAnsi="Times New Roman"/>
          <w:sz w:val="24"/>
          <w:szCs w:val="24"/>
        </w:rPr>
        <w:t>0-</w:t>
      </w:r>
      <w:r w:rsidR="00F55A15" w:rsidRPr="004B020F">
        <w:rPr>
          <w:rFonts w:ascii="Times New Roman" w:hAnsi="Times New Roman"/>
          <w:sz w:val="24"/>
          <w:szCs w:val="24"/>
        </w:rPr>
        <w:t>4</w:t>
      </w:r>
      <w:r w:rsidR="00843BFB" w:rsidRPr="004B020F">
        <w:rPr>
          <w:rFonts w:ascii="Times New Roman" w:hAnsi="Times New Roman"/>
          <w:sz w:val="24"/>
          <w:szCs w:val="24"/>
        </w:rPr>
        <w:t xml:space="preserve">00 ms after stimulus onset. Given that </w:t>
      </w:r>
      <w:r w:rsidR="006F7B06">
        <w:rPr>
          <w:rFonts w:ascii="Times New Roman" w:hAnsi="Times New Roman"/>
          <w:sz w:val="24"/>
          <w:szCs w:val="24"/>
        </w:rPr>
        <w:t>micro</w:t>
      </w:r>
      <w:r w:rsidRPr="004B020F">
        <w:rPr>
          <w:rFonts w:ascii="Times New Roman" w:hAnsi="Times New Roman"/>
          <w:sz w:val="24"/>
          <w:szCs w:val="24"/>
        </w:rPr>
        <w:t xml:space="preserve">saccades </w:t>
      </w:r>
      <w:r w:rsidR="00843BFB" w:rsidRPr="004B020F">
        <w:rPr>
          <w:rFonts w:ascii="Times New Roman" w:hAnsi="Times New Roman"/>
          <w:sz w:val="24"/>
          <w:szCs w:val="24"/>
        </w:rPr>
        <w:t xml:space="preserve">may have a role in resolving fine spatial detail, we expected to see higher rates for HSF and BB images than for images with LSF only. </w:t>
      </w:r>
      <w:r w:rsidR="00A94108" w:rsidRPr="004B020F">
        <w:rPr>
          <w:rFonts w:ascii="Times New Roman" w:hAnsi="Times New Roman"/>
          <w:sz w:val="24"/>
          <w:szCs w:val="24"/>
        </w:rPr>
        <w:t>Additionally, we presented non-object trials with spatial frequency</w:t>
      </w:r>
      <w:r w:rsidR="00843BFB" w:rsidRPr="004B020F">
        <w:rPr>
          <w:rFonts w:ascii="Times New Roman" w:hAnsi="Times New Roman"/>
          <w:sz w:val="24"/>
          <w:szCs w:val="24"/>
        </w:rPr>
        <w:t xml:space="preserve"> content matched to that of the object images. We expected that saccade peak rates would be reduced relative to object trials, in line with previous findings from EEG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{"citationID":"100nlbg6bh","properties":{"formattedCitation":"(e.g. Hassler et al., 2011; Yuval-Greenberg et al., 2008)","plainCitation":"(e.g. Hassler et al., 2011; Yuval-Greenberg et al., 2008)"},"citationItems":[{"id":158,"uris":["http://zotero.org/users/285417/items/4KS8J8F7"],"uri":["http://zotero.org/users/285417/items/4KS8J8F7"],"itemData":{"id":158,"type":"article-journal","title":"Induced gamma band responses in human EEG after the control of miniature saccadic artifacts","container-title":"NeuroImage","page":"1411-1421","volume":"57","issue":"54","source":"ScienceDirect","abstract":"&lt;p&gt;&lt;br/&gt;Induced gamma band responses (iGBRs) in the human electroencephalogram (EEG) have been ascribed to the activation of cortical object representations. Recently, this claim was challenged and it was stated that iGBRs occurring in the time window between 200-350 ms after stimulus onset are, to a great extent, generated by an electromyogenic artifact caused by miniature saccades (MS). In the present paper we focus on the characterization of iGBRs during the activation of cortical object representations, when recordings have been controlled for saccade-related transient potentials. For this we present an algorithm for the correction of saccade-related transient potentials (COSTRAP) which identifies and notably suppresses transient spike potentials (TSPs) that are likely to be linked to MSs. Furthermore, we conducted an EEG study to demonstrate (1) the feasibility of the algorithm, (2) the cortical origin iGBRs and (3) their relation to cortical object representations.&lt;br/&gt;Our results revealed that (i) it is possible to isolate TSPs, (ii) the morphology of the cleansed iGBR cannot be explained by an underlying myogenic artifact and (iii) the remaining iGBRs are sensitive to object recognition. Therefore we conclude that, with saccadic artifacts being controlled, high-frequency oscillations in human EEG are reliable electrophysiological correlates of cognitive processes.&lt;/p&gt;","DOI":"10.1016/j.neuroimage.2011.05.062","ISSN":"1053-8119","author":[{"family":"Hassler","given":"Uwe"},{"family":"Barreto","given":"Nelson Trujillo"},{"family":"Gruber","given":"Thomas"}],"issued":{"date-parts":[["2011"]]}},"prefix":"e.g."},{"id":1033,"uris":["http://zotero.org/users/285417/items/J5TXVPJ4"],"uri":["http://zotero.org/users/285417/items/J5TXVPJ4"],"itemData":{"id":1033,"type":"article-journal","title":"Transient Induced Gamma-Band Response in EEG as a Manifestation of Miniature Saccades","container-title":"Neuron","page":"429-441","volume":"58","issue":"3","source":"ScienceDirect","abstract":"Summary\nThe induced gamma-band EEG response (iGBR) recorded on the scalp is widely assumed to reflect synchronous neural oscillation associated with object representation, attention, memory, and consciousness. The most commonly reported EEG iGBR is a broadband transient increase in power at the gamma range </w:instrText>
      </w:r>
      <w:r w:rsidR="006F7B06">
        <w:rPr>
          <w:rFonts w:ascii="Cambria Math" w:hAnsi="Cambria Math" w:cs="Cambria Math"/>
          <w:sz w:val="24"/>
          <w:szCs w:val="24"/>
        </w:rPr>
        <w:instrText>∼</w:instrText>
      </w:r>
      <w:r w:rsidR="006F7B06">
        <w:rPr>
          <w:rFonts w:ascii="Times New Roman" w:hAnsi="Times New Roman"/>
          <w:sz w:val="24"/>
          <w:szCs w:val="24"/>
        </w:rPr>
        <w:instrText xml:space="preserve">200–300 ms following stimulus onset. A conspicuous feature of this iGBR is the trial-to-trial poststimulus latency variability, which has been insufficiently addressed. Here, we show, using single-trial analysis of concomitant EEG and eye tracking, that this iGBR is tightly time locked to the onset of involuntary miniature eye movements and reflects a saccadic “spike potential.” The time course of the iGBR is related to an increase in the rate of saccades following a period of poststimulus saccadic inhibition. Thus, whereas neuronal gamma-band oscillations were shown conclusively with other methods, the broadband transient iGBR recorded by scalp EEG reflects properties of miniature saccade dynamics rather than neuronal oscillations.","DOI":"10.1016/j.neuron.2008.03.027","ISSN":"0896-6273","author":[{"family":"Yuval-Greenberg","given":"Shlomit"},{"family":"Tomer","given":"Orr"},{"family":"Keren","given":"Alon S."},{"family":"Nelken","given":"Israel"},{"family":"Deouell","given":"Leon Y."}],"issued":{"date-parts":[["2008",5,8]]}}}],"schema":"https://github.com/citation-style-language/schema/raw/master/csl-citation.json"} </w:instrText>
      </w:r>
      <w:r w:rsidR="005E6CF3" w:rsidRPr="004B020F">
        <w:rPr>
          <w:rFonts w:ascii="Times New Roman" w:hAnsi="Times New Roman"/>
          <w:sz w:val="24"/>
          <w:szCs w:val="24"/>
        </w:rPr>
        <w:fldChar w:fldCharType="separate"/>
      </w:r>
      <w:r w:rsidR="00C35C9D" w:rsidRPr="004B020F">
        <w:rPr>
          <w:rFonts w:ascii="Times New Roman" w:hAnsi="Times New Roman"/>
          <w:sz w:val="24"/>
        </w:rPr>
        <w:t>(e.g. Hassler et al., 2011; Yuval-Greenberg et al., 2008)</w:t>
      </w:r>
      <w:r w:rsidR="005E6CF3" w:rsidRPr="004B020F">
        <w:rPr>
          <w:rFonts w:ascii="Times New Roman" w:hAnsi="Times New Roman"/>
          <w:sz w:val="24"/>
          <w:szCs w:val="24"/>
        </w:rPr>
        <w:fldChar w:fldCharType="end"/>
      </w:r>
      <w:r w:rsidR="00BE419C" w:rsidRPr="004B020F">
        <w:rPr>
          <w:rFonts w:ascii="Times New Roman" w:hAnsi="Times New Roman"/>
          <w:sz w:val="24"/>
          <w:szCs w:val="24"/>
        </w:rPr>
        <w:t xml:space="preserve">, and in free-viewing of blank scenes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{"citationID":"EJtgyTGN","properties":{"formattedCitation":"(Otero-Millan et al., 2013, 2008)","plainCitation":"(Otero-Millan et al., 2013, 2008)"},"citationItems":[{"id":782,"uris":["http://zotero.org/users/285417/items/ESUI2HHD"],"uri":["http://zotero.org/users/285417/items/ESUI2HHD"],"itemData":{"id":782,"type":"article-journal","title":"An oculomotor continuum from exploration to fixation","container-title":"Proceedings of the National Academy of Sciences","page":"6175-6180","volume":"110","issue":"15","source":"www.pnas.org","abstract":"During visual exploration, saccadic eye movements scan the scene for objects of interest. During attempted fixation, the eyes are relatively still but often produce microsaccades. Saccadic rates during exploration are higher than those of microsaccades during fixation, reinforcing the classic view that exploration and fixation are two distinct oculomotor behaviors. An alternative model is that fixation and exploration are not dichotomous, but are instead two extremes of a functional continuum. Here, we measured the eye movements of human observers as they either fixed their gaze on a small spot or scanned natural scenes of varying sizes. As scene size diminished, so did saccade rates, until they were continuous with microsaccadic rates during fixation. Other saccadic properties varied as function of image size as well, forming a continuum with microsaccadic parameters during fixation. This saccadic continuum extended to nonrestrictive, ecological viewing conditions that allowed all types of saccades and fixation positions. Eye movement simulations moreover showed that a single model of oculomotor behavior can explain the saccadic continuum from exploration to fixation, for images of all sizes. These findings challenge the view that exploration and fixation are dichotomous, suggesting instead that visual fixation is functionally equivalent to visual exploration on a spatially focused scale.","DOI":"10.1073/pnas.1222715110","ISSN":"0027-8424, 1091-6490","note":"PMID: 23533278","journalAbbreviation":"PNAS","language":"en","author":[{"family":"Otero-Millan","given":"Jorge"},{"family":"Macknik","given":"Stephen L."},{"family":"Langston","given":"Rachel E."},{"family":"Martinez-Conde","given":"Susana"}],"issued":{"date-parts":[["2013",4,9]]},"PMID":"23533278"}},{"id":1002,"uris":["http://zotero.org/users/285417/items/IKSFJEUK"],"uri":["http://zotero.org/users/285417/items/IKSFJEUK"],"itemData":{"id":1002,"type":"article-journal","title":"Saccades and microsaccades during visual fixation, exploration, and search: Foundations for a common saccadic generator","container-title":"Journal of Vision","page":"21","volume":"8","issue":"14","source":"www.journalofvision.org","abstract":"Microsaccades are known to occur during prolonged visual fixation, but it is a matter of controversy whether they also happen during free-viewing. Here we set out to determine: 1) whether microsaccades occur during free visual exploration and visual search, 2) whether microsaccade dynamics vary as a function of visual stimulation and viewing task, and 3) whether saccades and microsaccades share characteristics that might argue in favor of a common saccade–microsaccade oculomotor generator. Human subjects viewed naturalistic stimuli while performing various viewing tasks, including visual exploration, visual search, and prolonged visual fixation. Their eye movements were simultaneously recorded with high precision. Our results show that microsaccades are produced during the fixation periods that occur during visual exploration and visual search. Microsaccade dynamics during free-viewing moreover varied as a function of visual stimulation and viewing task, with increasingly demanding tasks resulting in increased microsaccade production. Moreover, saccades and microsaccades had comparable spatiotemporal characteristics, including the presence of equivalent refractory periods between all pair-wise combinations of saccades and microsaccades. Thus our results indicate a microsaccade–saccade continuum and support the hypothesis of a common oculomotor generator for saccades and microsaccades.","DOI":"10.1167/8.14.21","ISSN":", 1534-7362","note":"PMID: 19146322","shortTitle":"Saccades and microsaccades during visual fixation, exploration, and search","journalAbbreviation":"J Vis","language":"en","author":[{"family":"Otero-Millan","given":"Jorge"},{"family":"Troncoso","given":"Xoana G."},{"family":"Macknik","given":"Stephen L."},{"family":"Serrano-Pedraza","given":"Ignacio"},{"family":"Martinez-Conde","given":"Susana"}],"issued":{"date-parts":[["2008",12,18]]},"PMID":"19146322"}}],"schema":"https://github.com/citation-style-language/schema/raw/master/csl-citation.json"} </w:instrText>
      </w:r>
      <w:r w:rsidR="005E6CF3" w:rsidRPr="004B020F">
        <w:rPr>
          <w:rFonts w:ascii="Times New Roman" w:hAnsi="Times New Roman"/>
          <w:sz w:val="24"/>
          <w:szCs w:val="24"/>
        </w:rPr>
        <w:fldChar w:fldCharType="separate"/>
      </w:r>
      <w:r w:rsidR="002676D0" w:rsidRPr="004B020F">
        <w:rPr>
          <w:rFonts w:ascii="Times New Roman" w:hAnsi="Times New Roman"/>
          <w:sz w:val="24"/>
        </w:rPr>
        <w:t>(Otero-Millan et al., 2013, 2008)</w:t>
      </w:r>
      <w:r w:rsidR="005E6CF3" w:rsidRPr="004B020F">
        <w:rPr>
          <w:rFonts w:ascii="Times New Roman" w:hAnsi="Times New Roman"/>
          <w:sz w:val="24"/>
          <w:szCs w:val="24"/>
        </w:rPr>
        <w:fldChar w:fldCharType="end"/>
      </w:r>
      <w:r w:rsidR="00843BFB" w:rsidRPr="004B020F">
        <w:rPr>
          <w:rFonts w:ascii="Times New Roman" w:hAnsi="Times New Roman"/>
          <w:sz w:val="24"/>
          <w:szCs w:val="24"/>
        </w:rPr>
        <w:t xml:space="preserve">. Nevertheless, object versus non-object differences should also reveal whether differences in saccade rate are driven by high-level factors in combination with low-level stimulus properties, or low-level stimulus properties alone: spatial frequency differences on non-object trials would imply the latter. </w:t>
      </w:r>
      <w:r w:rsidR="008258CC" w:rsidRPr="004B020F">
        <w:rPr>
          <w:rFonts w:ascii="Times New Roman" w:hAnsi="Times New Roman"/>
          <w:sz w:val="24"/>
          <w:szCs w:val="24"/>
        </w:rPr>
        <w:t xml:space="preserve">To </w:t>
      </w:r>
      <w:r w:rsidR="00620B51" w:rsidRPr="004B020F">
        <w:rPr>
          <w:rFonts w:ascii="Times New Roman" w:hAnsi="Times New Roman"/>
          <w:sz w:val="24"/>
          <w:szCs w:val="24"/>
        </w:rPr>
        <w:t xml:space="preserve">better characterise the saccades, we also examined their </w:t>
      </w:r>
      <w:r w:rsidR="00B61614">
        <w:rPr>
          <w:rFonts w:ascii="Times New Roman" w:hAnsi="Times New Roman"/>
          <w:sz w:val="24"/>
          <w:szCs w:val="24"/>
        </w:rPr>
        <w:t xml:space="preserve">latency, </w:t>
      </w:r>
      <w:r w:rsidR="00620B51" w:rsidRPr="004B020F">
        <w:rPr>
          <w:rFonts w:ascii="Times New Roman" w:hAnsi="Times New Roman"/>
          <w:sz w:val="24"/>
          <w:szCs w:val="24"/>
        </w:rPr>
        <w:t>amplitude</w:t>
      </w:r>
      <w:r w:rsidR="00843BFB" w:rsidRPr="004B020F">
        <w:rPr>
          <w:rFonts w:ascii="Times New Roman" w:hAnsi="Times New Roman"/>
          <w:sz w:val="24"/>
          <w:szCs w:val="24"/>
        </w:rPr>
        <w:t xml:space="preserve"> and peak velocity.</w:t>
      </w:r>
    </w:p>
    <w:p w14:paraId="721B5134" w14:textId="77777777" w:rsidR="00635666" w:rsidRPr="004B020F" w:rsidRDefault="00635666" w:rsidP="00F45E96">
      <w:pPr>
        <w:spacing w:after="0" w:line="480" w:lineRule="auto"/>
        <w:ind w:firstLine="720"/>
        <w:rPr>
          <w:rFonts w:ascii="Times New Roman" w:hAnsi="Times New Roman"/>
          <w:sz w:val="24"/>
          <w:szCs w:val="24"/>
        </w:rPr>
      </w:pPr>
    </w:p>
    <w:p w14:paraId="1D071C4C" w14:textId="77777777" w:rsidR="00C73280" w:rsidRPr="004B020F" w:rsidRDefault="00C73280" w:rsidP="00635666">
      <w:pPr>
        <w:pStyle w:val="ListParagraph"/>
        <w:numPr>
          <w:ilvl w:val="0"/>
          <w:numId w:val="11"/>
        </w:numPr>
        <w:spacing w:after="0" w:line="480" w:lineRule="auto"/>
        <w:jc w:val="center"/>
        <w:rPr>
          <w:rFonts w:ascii="Times New Roman" w:hAnsi="Times New Roman"/>
          <w:b/>
          <w:sz w:val="24"/>
          <w:szCs w:val="24"/>
        </w:rPr>
      </w:pPr>
      <w:r w:rsidRPr="004B020F">
        <w:rPr>
          <w:rFonts w:ascii="Times New Roman" w:hAnsi="Times New Roman"/>
          <w:b/>
          <w:sz w:val="24"/>
          <w:szCs w:val="24"/>
        </w:rPr>
        <w:t>Method</w:t>
      </w:r>
    </w:p>
    <w:p w14:paraId="34D5525F" w14:textId="77777777" w:rsidR="005C2472" w:rsidRPr="004B020F" w:rsidRDefault="00635666" w:rsidP="005C2472">
      <w:pPr>
        <w:spacing w:after="0" w:line="480" w:lineRule="auto"/>
        <w:rPr>
          <w:rFonts w:ascii="Times New Roman" w:hAnsi="Times New Roman"/>
          <w:b/>
          <w:sz w:val="24"/>
          <w:szCs w:val="24"/>
        </w:rPr>
      </w:pPr>
      <w:r w:rsidRPr="004B020F">
        <w:rPr>
          <w:rFonts w:ascii="Times New Roman" w:hAnsi="Times New Roman"/>
          <w:b/>
          <w:sz w:val="24"/>
          <w:szCs w:val="24"/>
        </w:rPr>
        <w:t xml:space="preserve">2.1 </w:t>
      </w:r>
      <w:r w:rsidR="005C2472" w:rsidRPr="004B020F">
        <w:rPr>
          <w:rFonts w:ascii="Times New Roman" w:hAnsi="Times New Roman"/>
          <w:b/>
          <w:sz w:val="24"/>
          <w:szCs w:val="24"/>
        </w:rPr>
        <w:t>Participants</w:t>
      </w:r>
    </w:p>
    <w:p w14:paraId="76C5DA47" w14:textId="77777777" w:rsidR="005C2472" w:rsidRPr="004B020F" w:rsidRDefault="005C2472" w:rsidP="00DB2A38">
      <w:pPr>
        <w:spacing w:after="0" w:line="480" w:lineRule="auto"/>
        <w:rPr>
          <w:rFonts w:ascii="Times New Roman" w:hAnsi="Times New Roman"/>
          <w:b/>
          <w:sz w:val="24"/>
          <w:szCs w:val="24"/>
        </w:rPr>
      </w:pPr>
      <w:r w:rsidRPr="004B020F">
        <w:rPr>
          <w:rFonts w:ascii="Times New Roman" w:hAnsi="Times New Roman"/>
          <w:sz w:val="24"/>
          <w:szCs w:val="24"/>
        </w:rPr>
        <w:t xml:space="preserve">Twelve participants were recruited; </w:t>
      </w:r>
      <w:r w:rsidR="00C57720" w:rsidRPr="004B020F">
        <w:rPr>
          <w:rFonts w:ascii="Times New Roman" w:hAnsi="Times New Roman"/>
          <w:sz w:val="24"/>
          <w:szCs w:val="24"/>
        </w:rPr>
        <w:t xml:space="preserve">all </w:t>
      </w:r>
      <w:r w:rsidRPr="004B020F">
        <w:rPr>
          <w:rFonts w:ascii="Times New Roman" w:hAnsi="Times New Roman"/>
          <w:sz w:val="24"/>
          <w:szCs w:val="24"/>
        </w:rPr>
        <w:t>students from the University of Leipzig (ages 20 to 28; mean = 24). 7 were female, 5 male. All participants reported normal vision. Part</w:t>
      </w:r>
      <w:r w:rsidR="003E6329" w:rsidRPr="004B020F">
        <w:rPr>
          <w:rFonts w:ascii="Times New Roman" w:hAnsi="Times New Roman"/>
          <w:sz w:val="24"/>
          <w:szCs w:val="24"/>
        </w:rPr>
        <w:t xml:space="preserve">icipants </w:t>
      </w:r>
      <w:r w:rsidR="003E6329" w:rsidRPr="004B020F">
        <w:rPr>
          <w:rFonts w:ascii="Times New Roman" w:hAnsi="Times New Roman"/>
          <w:sz w:val="24"/>
          <w:szCs w:val="24"/>
        </w:rPr>
        <w:lastRenderedPageBreak/>
        <w:t>received course credit</w:t>
      </w:r>
      <w:r w:rsidRPr="004B020F">
        <w:rPr>
          <w:rFonts w:ascii="Times New Roman" w:hAnsi="Times New Roman"/>
          <w:sz w:val="24"/>
          <w:szCs w:val="24"/>
        </w:rPr>
        <w:t xml:space="preserve"> for their participation.</w:t>
      </w:r>
      <w:r w:rsidR="000A37B4" w:rsidRPr="004B020F">
        <w:rPr>
          <w:rFonts w:ascii="Times New Roman" w:hAnsi="Times New Roman"/>
          <w:sz w:val="24"/>
          <w:szCs w:val="24"/>
        </w:rPr>
        <w:t xml:space="preserve"> </w:t>
      </w:r>
      <w:r w:rsidR="0048054C" w:rsidRPr="004B020F">
        <w:rPr>
          <w:rFonts w:ascii="Times New Roman" w:hAnsi="Times New Roman"/>
          <w:sz w:val="24"/>
          <w:szCs w:val="24"/>
        </w:rPr>
        <w:t>The study was conducted in line with the requirements of the local ethic</w:t>
      </w:r>
      <w:r w:rsidR="00D659B1" w:rsidRPr="004B020F">
        <w:rPr>
          <w:rFonts w:ascii="Times New Roman" w:hAnsi="Times New Roman"/>
          <w:sz w:val="24"/>
          <w:szCs w:val="24"/>
        </w:rPr>
        <w:t>s</w:t>
      </w:r>
      <w:r w:rsidR="0048054C" w:rsidRPr="004B020F">
        <w:rPr>
          <w:rFonts w:ascii="Times New Roman" w:hAnsi="Times New Roman"/>
          <w:sz w:val="24"/>
          <w:szCs w:val="24"/>
        </w:rPr>
        <w:t xml:space="preserve"> committee</w:t>
      </w:r>
      <w:r w:rsidR="00D659B1" w:rsidRPr="004B020F">
        <w:rPr>
          <w:rFonts w:ascii="Times New Roman" w:hAnsi="Times New Roman"/>
          <w:sz w:val="24"/>
          <w:szCs w:val="24"/>
        </w:rPr>
        <w:t xml:space="preserve"> of the University of Leipzig</w:t>
      </w:r>
      <w:r w:rsidR="000F1C78" w:rsidRPr="004B020F">
        <w:rPr>
          <w:rFonts w:ascii="Times New Roman" w:hAnsi="Times New Roman"/>
          <w:sz w:val="24"/>
          <w:szCs w:val="24"/>
        </w:rPr>
        <w:t xml:space="preserve">, and written informed consent was taken </w:t>
      </w:r>
      <w:r w:rsidR="00195A7F" w:rsidRPr="004B020F">
        <w:rPr>
          <w:rFonts w:ascii="Times New Roman" w:hAnsi="Times New Roman"/>
          <w:color w:val="000033"/>
          <w:sz w:val="24"/>
          <w:szCs w:val="24"/>
        </w:rPr>
        <w:t>in accordance with the Code of Ethics of the World Medical Association (Declaration of Helsinki)</w:t>
      </w:r>
      <w:r w:rsidR="000A37B4" w:rsidRPr="004B020F">
        <w:rPr>
          <w:rFonts w:ascii="Times New Roman" w:hAnsi="Times New Roman"/>
          <w:sz w:val="24"/>
          <w:szCs w:val="24"/>
        </w:rPr>
        <w:t>.</w:t>
      </w:r>
    </w:p>
    <w:p w14:paraId="1F53D8D8" w14:textId="77777777" w:rsidR="00A579F9" w:rsidRPr="004B020F" w:rsidRDefault="00A579F9" w:rsidP="00DB2A38">
      <w:pPr>
        <w:spacing w:after="0" w:line="480" w:lineRule="auto"/>
        <w:rPr>
          <w:rFonts w:ascii="Times New Roman" w:hAnsi="Times New Roman"/>
          <w:b/>
          <w:sz w:val="24"/>
          <w:szCs w:val="24"/>
        </w:rPr>
      </w:pPr>
    </w:p>
    <w:p w14:paraId="6EB2A477" w14:textId="77777777" w:rsidR="00DB2A38" w:rsidRPr="004B020F" w:rsidRDefault="00635666" w:rsidP="00DB2A38">
      <w:pPr>
        <w:spacing w:after="0" w:line="480" w:lineRule="auto"/>
        <w:rPr>
          <w:rFonts w:ascii="Times New Roman" w:hAnsi="Times New Roman"/>
          <w:b/>
          <w:sz w:val="24"/>
          <w:szCs w:val="24"/>
        </w:rPr>
      </w:pPr>
      <w:r w:rsidRPr="004B020F">
        <w:rPr>
          <w:rFonts w:ascii="Times New Roman" w:hAnsi="Times New Roman"/>
          <w:b/>
          <w:sz w:val="24"/>
          <w:szCs w:val="24"/>
        </w:rPr>
        <w:t xml:space="preserve">2.2 </w:t>
      </w:r>
      <w:r w:rsidR="00DB2A38" w:rsidRPr="004B020F">
        <w:rPr>
          <w:rFonts w:ascii="Times New Roman" w:hAnsi="Times New Roman"/>
          <w:b/>
          <w:sz w:val="24"/>
          <w:szCs w:val="24"/>
        </w:rPr>
        <w:t>Stimuli and apparatus</w:t>
      </w:r>
    </w:p>
    <w:p w14:paraId="565C6CCE" w14:textId="78F2B9DF" w:rsidR="004739ED" w:rsidRPr="004B020F" w:rsidRDefault="00DB2A38" w:rsidP="00DB2A38">
      <w:pPr>
        <w:spacing w:after="0" w:line="480" w:lineRule="auto"/>
        <w:rPr>
          <w:rFonts w:ascii="Times New Roman" w:hAnsi="Times New Roman"/>
          <w:sz w:val="24"/>
          <w:szCs w:val="24"/>
        </w:rPr>
      </w:pPr>
      <w:r w:rsidRPr="004B020F">
        <w:rPr>
          <w:rFonts w:ascii="Times New Roman" w:hAnsi="Times New Roman"/>
          <w:sz w:val="24"/>
          <w:szCs w:val="24"/>
        </w:rPr>
        <w:t xml:space="preserve">We selected a set of 240 greyscale photographs from a commercial image database (Hemera Photo Objects), which comprised 120 photographs depicting natural objects (e.g. animals, fruit) and 120 showing man-made objects (e.g. furniture, tools). Only photographs showing a single object in isolation were selected. HSF and LSF versions of each object were produced from the unfiltered, broadband images (BB) by multiplying the Fourier energy of the fast Fourier transform of each BB image with a Gaussian filter that either attenuated spatial frequencies below ~4.7 cycles per degree </w:t>
      </w:r>
      <w:r w:rsidR="00DD6718" w:rsidRPr="004B020F">
        <w:rPr>
          <w:rFonts w:ascii="Times New Roman" w:hAnsi="Times New Roman"/>
          <w:sz w:val="24"/>
          <w:szCs w:val="24"/>
        </w:rPr>
        <w:t xml:space="preserve">(cpd) </w:t>
      </w:r>
      <w:r w:rsidRPr="004B020F">
        <w:rPr>
          <w:rFonts w:ascii="Times New Roman" w:hAnsi="Times New Roman"/>
          <w:sz w:val="24"/>
          <w:szCs w:val="24"/>
        </w:rPr>
        <w:t xml:space="preserve">for HSF images or above ~0.9 cpd for LSF images. These settings were comparable to the filtering used by Bar et al. (2006), and </w:t>
      </w:r>
      <w:r w:rsidR="004739ED" w:rsidRPr="004B020F">
        <w:rPr>
          <w:rFonts w:ascii="Times New Roman" w:hAnsi="Times New Roman"/>
          <w:sz w:val="24"/>
          <w:szCs w:val="24"/>
        </w:rPr>
        <w:t>also reflect</w:t>
      </w:r>
      <w:r w:rsidRPr="004B020F">
        <w:rPr>
          <w:rFonts w:ascii="Times New Roman" w:hAnsi="Times New Roman"/>
          <w:sz w:val="24"/>
          <w:szCs w:val="24"/>
        </w:rPr>
        <w:t xml:space="preserve"> the sensitivities of the visual </w:t>
      </w:r>
      <w:r w:rsidR="004739ED" w:rsidRPr="004B020F">
        <w:rPr>
          <w:rFonts w:ascii="Times New Roman" w:hAnsi="Times New Roman"/>
          <w:sz w:val="24"/>
          <w:szCs w:val="24"/>
        </w:rPr>
        <w:t>a</w:t>
      </w:r>
      <w:r w:rsidRPr="004B020F">
        <w:rPr>
          <w:rFonts w:ascii="Times New Roman" w:hAnsi="Times New Roman"/>
          <w:sz w:val="24"/>
          <w:szCs w:val="24"/>
        </w:rPr>
        <w:t xml:space="preserve">nd orbitofrontal cortices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{"citationID":"25r3446dru","properties":{"formattedCitation":"(Fintzi &amp; Mahon, 2013)","plainCitation":"(Fintzi &amp; Mahon, 2013)"},"citationItems":[{"id":58,"uris":["http://zotero.org/users/285417/items/2XXVQ7F6"],"uri":["http://zotero.org/users/285417/items/2XXVQ7F6"],"itemData":{"id":58,"type":"article-journal","title":"A Bimodal Tuning Curve for Spatial Frequency Across Left and Right Human Orbital Frontal Cortex During Object Recognition","container-title":"Cerebral Cortex","source":"cercor.oxfordjournals.org","abstract":"Orbital frontal cortex (OFC) is known to play a role in object recognition by generating “first-pass” hypotheses about the identity of naturalistic images based on low spatial frequency (SF) information. These hypotheses are evaluated by more detailed (and slower) ventral visual pathway processes. While it has been suggested on theoretical grounds, it remains unknown whether OFC also receives postrecognition feedback about stimulus identity. We used a novel paradigm in the context of functional magnetic resonance imaging that permits the first few hundred milliseconds of object recognition to be spread out over 120 s. OFC shows a robust response to low and relatively high SFs, whereas ventral stream regions display unimodal response distributions shifted toward high SFs. These findings in OFC were modulated by hemisphere, with right OFC differentially responding to low SFs and left OFC differentially responding to high SFs. Psychophysical experiments confirmed that the same ranges of SFs preferred by ventral stream regions are critical for determining the accuracy and speed of object recognition. Our findings indicate that OFC accesses global form (low SF information, right OFC) and object identity (high SF information, left OFC), and suggest that OFC receives feedback about the accuracy of its initial hypothesis regarding stimulus identity.","URL":"http://cercor.oxfordjournals.org/content/early/2013/01/09/cercor.bhs419","DOI":"10.1093/cercor/bhs419","ISSN":"1047-3211, 1460-2199","journalAbbreviation":"Cereb. Cortex","language":"en","author":[{"family":"Fintzi","given":"Anat R."},{"family":"Mahon","given":"Bradford Z."}],"issued":{"date-parts":[["2013",1,10]]},"accessed":{"date-parts":[["2013",1,11]]}}}],"schema":"https://github.com/citation-style-language/schema/raw/master/csl-citation.json"} </w:instrText>
      </w:r>
      <w:r w:rsidR="005E6CF3" w:rsidRPr="004B020F">
        <w:rPr>
          <w:rFonts w:ascii="Times New Roman" w:hAnsi="Times New Roman"/>
          <w:sz w:val="24"/>
          <w:szCs w:val="24"/>
        </w:rPr>
        <w:fldChar w:fldCharType="separate"/>
      </w:r>
      <w:r w:rsidRPr="004B020F">
        <w:rPr>
          <w:rFonts w:ascii="Times New Roman" w:hAnsi="Times New Roman"/>
          <w:sz w:val="24"/>
        </w:rPr>
        <w:t>(Fintzi &amp; Mahon, 2013)</w:t>
      </w:r>
      <w:r w:rsidR="005E6CF3" w:rsidRPr="004B020F">
        <w:rPr>
          <w:rFonts w:ascii="Times New Roman" w:hAnsi="Times New Roman"/>
          <w:sz w:val="24"/>
          <w:szCs w:val="24"/>
        </w:rPr>
        <w:fldChar w:fldCharType="end"/>
      </w:r>
      <w:r w:rsidRPr="004B020F">
        <w:rPr>
          <w:rFonts w:ascii="Times New Roman" w:hAnsi="Times New Roman"/>
          <w:sz w:val="24"/>
          <w:szCs w:val="24"/>
        </w:rPr>
        <w:t>. For each BB, HSF, and LSF image, a matching</w:t>
      </w:r>
      <w:r w:rsidR="00FF7866" w:rsidRPr="004B020F">
        <w:rPr>
          <w:rFonts w:ascii="Times New Roman" w:hAnsi="Times New Roman"/>
          <w:sz w:val="24"/>
          <w:szCs w:val="24"/>
        </w:rPr>
        <w:t xml:space="preserve"> non-object was created by producing a</w:t>
      </w:r>
      <w:r w:rsidRPr="004B020F">
        <w:rPr>
          <w:rFonts w:ascii="Times New Roman" w:hAnsi="Times New Roman"/>
          <w:sz w:val="24"/>
          <w:szCs w:val="24"/>
        </w:rPr>
        <w:t xml:space="preserve"> noise texture with the same amplitude spectrum and spatial frequency content as the original image</w:t>
      </w:r>
      <w:r w:rsidR="00FF7866" w:rsidRPr="004B020F">
        <w:rPr>
          <w:rFonts w:ascii="Times New Roman" w:hAnsi="Times New Roman"/>
          <w:sz w:val="24"/>
          <w:szCs w:val="24"/>
        </w:rPr>
        <w:t>.</w:t>
      </w:r>
      <w:r w:rsidRPr="004B020F">
        <w:rPr>
          <w:rFonts w:ascii="Times New Roman" w:hAnsi="Times New Roman"/>
          <w:sz w:val="24"/>
          <w:szCs w:val="24"/>
        </w:rPr>
        <w:t xml:space="preserve"> </w:t>
      </w:r>
      <w:r w:rsidR="00FF7866" w:rsidRPr="004B020F">
        <w:rPr>
          <w:rFonts w:ascii="Times New Roman" w:hAnsi="Times New Roman"/>
          <w:sz w:val="24"/>
          <w:szCs w:val="24"/>
        </w:rPr>
        <w:t>This was achieved</w:t>
      </w:r>
      <w:r w:rsidRPr="004B020F">
        <w:rPr>
          <w:rFonts w:ascii="Times New Roman" w:hAnsi="Times New Roman"/>
          <w:sz w:val="24"/>
          <w:szCs w:val="24"/>
        </w:rPr>
        <w:t xml:space="preserve"> by randomising the phase of</w:t>
      </w:r>
      <w:r w:rsidR="00FF7866" w:rsidRPr="004B020F">
        <w:rPr>
          <w:rFonts w:ascii="Times New Roman" w:hAnsi="Times New Roman"/>
          <w:sz w:val="24"/>
          <w:szCs w:val="24"/>
        </w:rPr>
        <w:t xml:space="preserve"> the object image’s</w:t>
      </w:r>
      <w:r w:rsidRPr="004B020F">
        <w:rPr>
          <w:rFonts w:ascii="Times New Roman" w:hAnsi="Times New Roman"/>
          <w:sz w:val="24"/>
          <w:szCs w:val="24"/>
        </w:rPr>
        <w:t xml:space="preserve"> Fourier transformation. The mean (global luminance) and standard deviation (RMS contrast) of every BB, HSF, and LSF image was adjusted to match the mean global luminance and RMS contrast of the full set of BB images (see Figure 1). </w:t>
      </w:r>
    </w:p>
    <w:p w14:paraId="32C6F32D" w14:textId="77777777" w:rsidR="00B628F6" w:rsidRPr="004B020F" w:rsidRDefault="00530080" w:rsidP="00530080">
      <w:pPr>
        <w:spacing w:after="0" w:line="480" w:lineRule="auto"/>
        <w:ind w:firstLine="720"/>
        <w:rPr>
          <w:rFonts w:ascii="Times New Roman" w:hAnsi="Times New Roman"/>
          <w:sz w:val="24"/>
          <w:szCs w:val="24"/>
        </w:rPr>
      </w:pPr>
      <w:r w:rsidRPr="004B020F">
        <w:rPr>
          <w:rFonts w:ascii="Times New Roman" w:hAnsi="Times New Roman"/>
          <w:sz w:val="24"/>
          <w:szCs w:val="24"/>
          <w:lang w:val="en-US"/>
        </w:rPr>
        <w:t>Visual stimuli were presented centrally on a 19-in Eizo FlexScan S1910 monitor at a screen resolution of 1280 × 1024 pixels</w:t>
      </w:r>
      <w:r w:rsidR="00DB2A38" w:rsidRPr="004B020F">
        <w:rPr>
          <w:rFonts w:ascii="Times New Roman" w:hAnsi="Times New Roman"/>
          <w:sz w:val="24"/>
          <w:szCs w:val="24"/>
        </w:rPr>
        <w:t xml:space="preserve">, and seen from a viewing distance of 80 cm. </w:t>
      </w:r>
      <w:r w:rsidR="004739ED" w:rsidRPr="004B020F">
        <w:rPr>
          <w:rFonts w:ascii="Times New Roman" w:hAnsi="Times New Roman"/>
          <w:sz w:val="24"/>
          <w:szCs w:val="24"/>
        </w:rPr>
        <w:t>Stimulus size (including a grey background) was 400 × 400 pixels.</w:t>
      </w:r>
      <w:r w:rsidR="00DB2A38" w:rsidRPr="004B020F">
        <w:rPr>
          <w:rFonts w:ascii="Times New Roman" w:hAnsi="Times New Roman"/>
          <w:sz w:val="24"/>
          <w:szCs w:val="24"/>
        </w:rPr>
        <w:t xml:space="preserve"> </w:t>
      </w:r>
      <w:r w:rsidR="004739ED" w:rsidRPr="004B020F">
        <w:rPr>
          <w:rFonts w:ascii="Times New Roman" w:hAnsi="Times New Roman"/>
          <w:sz w:val="24"/>
          <w:szCs w:val="24"/>
        </w:rPr>
        <w:t>T</w:t>
      </w:r>
      <w:r w:rsidR="00DB2A38" w:rsidRPr="004B020F">
        <w:rPr>
          <w:rFonts w:ascii="Times New Roman" w:hAnsi="Times New Roman"/>
          <w:sz w:val="24"/>
          <w:szCs w:val="24"/>
        </w:rPr>
        <w:t>he stimuli subtended approximately 10 degrees of visual angle in each direction.</w:t>
      </w:r>
    </w:p>
    <w:p w14:paraId="156BE51C" w14:textId="77777777" w:rsidR="005B065B" w:rsidRPr="004B020F" w:rsidRDefault="00DB2A38" w:rsidP="00530080">
      <w:pPr>
        <w:spacing w:after="0" w:line="480" w:lineRule="auto"/>
        <w:ind w:firstLine="720"/>
        <w:rPr>
          <w:rFonts w:ascii="Times New Roman" w:hAnsi="Times New Roman"/>
          <w:sz w:val="24"/>
          <w:szCs w:val="24"/>
        </w:rPr>
      </w:pPr>
      <w:r w:rsidRPr="004B020F">
        <w:rPr>
          <w:rFonts w:ascii="Times New Roman" w:hAnsi="Times New Roman"/>
          <w:sz w:val="24"/>
          <w:szCs w:val="24"/>
        </w:rPr>
        <w:lastRenderedPageBreak/>
        <w:t xml:space="preserve">Eye movements were recorded at 500 Hz using the EyeLink II (SR Research Ltd., </w:t>
      </w:r>
      <w:r w:rsidR="00A3320F" w:rsidRPr="004B020F">
        <w:rPr>
          <w:rFonts w:ascii="Times New Roman" w:hAnsi="Times New Roman"/>
          <w:sz w:val="24"/>
          <w:szCs w:val="24"/>
        </w:rPr>
        <w:t xml:space="preserve">ON, </w:t>
      </w:r>
      <w:r w:rsidRPr="004B020F">
        <w:rPr>
          <w:rFonts w:ascii="Times New Roman" w:hAnsi="Times New Roman"/>
          <w:sz w:val="24"/>
          <w:szCs w:val="24"/>
        </w:rPr>
        <w:t>CA).</w:t>
      </w:r>
      <w:r w:rsidR="00A3320F" w:rsidRPr="004B020F">
        <w:rPr>
          <w:rFonts w:ascii="Times New Roman" w:hAnsi="Times New Roman"/>
          <w:sz w:val="24"/>
          <w:szCs w:val="24"/>
          <w:lang w:val="en-US"/>
        </w:rPr>
        <w:t xml:space="preserve"> </w:t>
      </w:r>
      <w:r w:rsidR="00B628F6" w:rsidRPr="004B020F">
        <w:rPr>
          <w:rFonts w:ascii="Times New Roman" w:hAnsi="Times New Roman"/>
          <w:sz w:val="24"/>
          <w:szCs w:val="24"/>
          <w:lang w:val="en-US"/>
        </w:rPr>
        <w:t xml:space="preserve">Motions </w:t>
      </w:r>
      <w:r w:rsidR="00A6225B" w:rsidRPr="004B020F">
        <w:rPr>
          <w:rFonts w:ascii="Times New Roman" w:hAnsi="Times New Roman"/>
          <w:sz w:val="24"/>
          <w:szCs w:val="24"/>
          <w:lang w:val="en-US"/>
        </w:rPr>
        <w:t xml:space="preserve">of the participant’s head </w:t>
      </w:r>
      <w:r w:rsidR="00B628F6" w:rsidRPr="004B020F">
        <w:rPr>
          <w:rFonts w:ascii="Times New Roman" w:hAnsi="Times New Roman"/>
          <w:sz w:val="24"/>
          <w:szCs w:val="24"/>
          <w:lang w:val="en-US"/>
        </w:rPr>
        <w:t>were rest</w:t>
      </w:r>
      <w:r w:rsidR="00A6225B" w:rsidRPr="004B020F">
        <w:rPr>
          <w:rFonts w:ascii="Times New Roman" w:hAnsi="Times New Roman"/>
          <w:sz w:val="24"/>
          <w:szCs w:val="24"/>
          <w:lang w:val="en-US"/>
        </w:rPr>
        <w:t>rained</w:t>
      </w:r>
      <w:r w:rsidR="00B628F6" w:rsidRPr="004B020F">
        <w:rPr>
          <w:rFonts w:ascii="Times New Roman" w:hAnsi="Times New Roman"/>
          <w:sz w:val="24"/>
          <w:szCs w:val="24"/>
          <w:lang w:val="en-US"/>
        </w:rPr>
        <w:t xml:space="preserve"> by using a head rest. </w:t>
      </w:r>
      <w:r w:rsidR="00A3320F" w:rsidRPr="004B020F">
        <w:rPr>
          <w:rFonts w:ascii="Times New Roman" w:hAnsi="Times New Roman"/>
          <w:sz w:val="24"/>
          <w:szCs w:val="24"/>
          <w:lang w:val="en-US"/>
        </w:rPr>
        <w:t>Stimulus presentation and data recordings were controlled by the SR Research Experiment Builder software.</w:t>
      </w:r>
    </w:p>
    <w:p w14:paraId="67411BE4" w14:textId="77777777" w:rsidR="00DB2A38" w:rsidRPr="004B020F" w:rsidRDefault="00DB2A38" w:rsidP="00DB2A38">
      <w:pPr>
        <w:spacing w:after="0" w:line="480" w:lineRule="auto"/>
        <w:jc w:val="center"/>
        <w:rPr>
          <w:rFonts w:ascii="Times New Roman" w:hAnsi="Times New Roman"/>
          <w:sz w:val="24"/>
          <w:szCs w:val="24"/>
        </w:rPr>
      </w:pPr>
      <w:r w:rsidRPr="004B020F">
        <w:rPr>
          <w:rFonts w:ascii="Times New Roman" w:hAnsi="Times New Roman"/>
          <w:i/>
          <w:noProof/>
          <w:sz w:val="24"/>
          <w:szCs w:val="24"/>
          <w:lang w:eastAsia="en-GB"/>
        </w:rPr>
        <w:drawing>
          <wp:inline distT="0" distB="0" distL="0" distR="0" wp14:anchorId="4C806BE2" wp14:editId="75B794C4">
            <wp:extent cx="3019425" cy="2000250"/>
            <wp:effectExtent l="0" t="0" r="9525" b="0"/>
            <wp:docPr id="5" name="Picture 5"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000250"/>
                    </a:xfrm>
                    <a:prstGeom prst="rect">
                      <a:avLst/>
                    </a:prstGeom>
                    <a:noFill/>
                    <a:ln>
                      <a:noFill/>
                    </a:ln>
                  </pic:spPr>
                </pic:pic>
              </a:graphicData>
            </a:graphic>
          </wp:inline>
        </w:drawing>
      </w:r>
    </w:p>
    <w:p w14:paraId="47D7E6EC" w14:textId="77777777" w:rsidR="00DB2A38" w:rsidRPr="004B020F" w:rsidRDefault="003D32CC" w:rsidP="00DB2A38">
      <w:pPr>
        <w:spacing w:after="0" w:line="480" w:lineRule="auto"/>
        <w:ind w:left="567"/>
        <w:rPr>
          <w:rFonts w:ascii="Times New Roman" w:hAnsi="Times New Roman"/>
          <w:sz w:val="24"/>
          <w:szCs w:val="24"/>
        </w:rPr>
      </w:pPr>
      <w:r w:rsidRPr="004B020F">
        <w:rPr>
          <w:rFonts w:ascii="Times New Roman" w:hAnsi="Times New Roman"/>
          <w:b/>
          <w:sz w:val="24"/>
          <w:szCs w:val="24"/>
        </w:rPr>
        <w:t>Figure</w:t>
      </w:r>
      <w:r w:rsidR="00DB2A38" w:rsidRPr="004B020F">
        <w:rPr>
          <w:rFonts w:ascii="Times New Roman" w:hAnsi="Times New Roman"/>
          <w:b/>
          <w:sz w:val="24"/>
          <w:szCs w:val="24"/>
        </w:rPr>
        <w:t xml:space="preserve"> 1</w:t>
      </w:r>
      <w:r w:rsidR="00DB2A38" w:rsidRPr="004B020F">
        <w:rPr>
          <w:rFonts w:ascii="Times New Roman" w:hAnsi="Times New Roman"/>
          <w:sz w:val="24"/>
          <w:szCs w:val="24"/>
        </w:rPr>
        <w:t xml:space="preserve"> Sample stimuli. Columns show unfiltered, high-pass filtered, and low-pass filtered images. Noise images in the lower row were created by randomising the phase of the FFT of the intact object. All pictures were matched for global luminance and RMS contrast</w:t>
      </w:r>
      <w:r w:rsidR="00240FD4" w:rsidRPr="004B020F">
        <w:rPr>
          <w:rFonts w:ascii="Times New Roman" w:hAnsi="Times New Roman"/>
          <w:sz w:val="24"/>
          <w:szCs w:val="24"/>
        </w:rPr>
        <w:t>.</w:t>
      </w:r>
    </w:p>
    <w:p w14:paraId="40C2D78E" w14:textId="77777777" w:rsidR="00DB2A38" w:rsidRPr="004B020F" w:rsidRDefault="00DB2A38" w:rsidP="002D734A">
      <w:pPr>
        <w:spacing w:after="0" w:line="480" w:lineRule="auto"/>
        <w:rPr>
          <w:rFonts w:ascii="Times New Roman" w:hAnsi="Times New Roman"/>
          <w:b/>
          <w:sz w:val="24"/>
          <w:szCs w:val="24"/>
        </w:rPr>
      </w:pPr>
    </w:p>
    <w:p w14:paraId="0DD44B0A" w14:textId="77777777" w:rsidR="002D734A" w:rsidRPr="004B020F" w:rsidRDefault="00635666" w:rsidP="002D734A">
      <w:pPr>
        <w:spacing w:after="0" w:line="480" w:lineRule="auto"/>
        <w:rPr>
          <w:rFonts w:ascii="Times New Roman" w:hAnsi="Times New Roman"/>
          <w:b/>
          <w:sz w:val="24"/>
          <w:szCs w:val="24"/>
        </w:rPr>
      </w:pPr>
      <w:r w:rsidRPr="004B020F">
        <w:rPr>
          <w:rFonts w:ascii="Times New Roman" w:hAnsi="Times New Roman"/>
          <w:b/>
          <w:sz w:val="24"/>
          <w:szCs w:val="24"/>
        </w:rPr>
        <w:t xml:space="preserve">2.3 </w:t>
      </w:r>
      <w:r w:rsidR="002D734A" w:rsidRPr="004B020F">
        <w:rPr>
          <w:rFonts w:ascii="Times New Roman" w:hAnsi="Times New Roman"/>
          <w:b/>
          <w:sz w:val="24"/>
          <w:szCs w:val="24"/>
        </w:rPr>
        <w:t>Design</w:t>
      </w:r>
    </w:p>
    <w:p w14:paraId="244F7A0E" w14:textId="77777777" w:rsidR="002D734A" w:rsidRPr="004B020F" w:rsidRDefault="002D734A" w:rsidP="002D734A">
      <w:pPr>
        <w:spacing w:after="0" w:line="480" w:lineRule="auto"/>
        <w:rPr>
          <w:rFonts w:ascii="Times New Roman" w:hAnsi="Times New Roman"/>
          <w:sz w:val="24"/>
          <w:szCs w:val="24"/>
        </w:rPr>
      </w:pPr>
      <w:r w:rsidRPr="004B020F">
        <w:rPr>
          <w:rFonts w:ascii="Times New Roman" w:hAnsi="Times New Roman"/>
          <w:sz w:val="24"/>
          <w:szCs w:val="24"/>
        </w:rPr>
        <w:t xml:space="preserve">The experiment comprised a two factor design with six different conditions: object (object or non-object noise texture) × </w:t>
      </w:r>
      <w:r w:rsidR="00FF7866" w:rsidRPr="004B020F">
        <w:rPr>
          <w:rFonts w:ascii="Times New Roman" w:hAnsi="Times New Roman"/>
          <w:sz w:val="24"/>
          <w:szCs w:val="24"/>
        </w:rPr>
        <w:t xml:space="preserve">spatial frequency </w:t>
      </w:r>
      <w:r w:rsidRPr="004B020F">
        <w:rPr>
          <w:rFonts w:ascii="Times New Roman" w:hAnsi="Times New Roman"/>
          <w:sz w:val="24"/>
          <w:szCs w:val="24"/>
        </w:rPr>
        <w:t xml:space="preserve">(BB, HSF, LSF). There were 480 trials split across six blocks of 80 trials. The order of trials was randomised for each participant. On half of the trials, participants saw a BB, HSF, or LSF object. Half of these objects were natural, half man-made. On the other half of trials, participants saw a BB, HSF, or LSF non-object texture. The objects presented in each condition were counterbalanced across participants. Thus, each participant saw each object in only one spatial frequency condition, but each object was presented an equal number of times in every condition over the course of the experiment. </w:t>
      </w:r>
    </w:p>
    <w:p w14:paraId="180A2023" w14:textId="77777777" w:rsidR="002D734A" w:rsidRPr="004B020F" w:rsidRDefault="002D734A" w:rsidP="002D734A">
      <w:pPr>
        <w:spacing w:after="0" w:line="480" w:lineRule="auto"/>
        <w:ind w:firstLine="720"/>
        <w:rPr>
          <w:rFonts w:ascii="Times New Roman" w:hAnsi="Times New Roman"/>
          <w:sz w:val="24"/>
          <w:szCs w:val="24"/>
        </w:rPr>
      </w:pPr>
      <w:r w:rsidRPr="004B020F">
        <w:rPr>
          <w:rFonts w:ascii="Times New Roman" w:hAnsi="Times New Roman"/>
          <w:sz w:val="24"/>
          <w:szCs w:val="24"/>
        </w:rPr>
        <w:lastRenderedPageBreak/>
        <w:t xml:space="preserve">Each trial began with a white fixation cross on a black background presented for a variable period of 500-800 ms. </w:t>
      </w:r>
      <w:r w:rsidR="004739ED" w:rsidRPr="004B020F">
        <w:rPr>
          <w:rFonts w:ascii="Times New Roman" w:hAnsi="Times New Roman"/>
          <w:sz w:val="24"/>
          <w:szCs w:val="24"/>
        </w:rPr>
        <w:t xml:space="preserve">A stimulus image was then </w:t>
      </w:r>
      <w:r w:rsidRPr="004B020F">
        <w:rPr>
          <w:rFonts w:ascii="Times New Roman" w:hAnsi="Times New Roman"/>
          <w:sz w:val="24"/>
          <w:szCs w:val="24"/>
        </w:rPr>
        <w:t>presented for 500 ms</w:t>
      </w:r>
      <w:r w:rsidR="004739ED" w:rsidRPr="004B020F">
        <w:rPr>
          <w:rFonts w:ascii="Times New Roman" w:hAnsi="Times New Roman"/>
          <w:sz w:val="24"/>
          <w:szCs w:val="24"/>
        </w:rPr>
        <w:t>. The</w:t>
      </w:r>
      <w:r w:rsidR="00A6225B" w:rsidRPr="004B020F">
        <w:rPr>
          <w:rFonts w:ascii="Times New Roman" w:hAnsi="Times New Roman"/>
          <w:sz w:val="24"/>
          <w:szCs w:val="24"/>
        </w:rPr>
        <w:t>n, the</w:t>
      </w:r>
      <w:r w:rsidR="004739ED" w:rsidRPr="004B020F">
        <w:rPr>
          <w:rFonts w:ascii="Times New Roman" w:hAnsi="Times New Roman"/>
          <w:sz w:val="24"/>
          <w:szCs w:val="24"/>
        </w:rPr>
        <w:t xml:space="preserve"> fixation cross </w:t>
      </w:r>
      <w:r w:rsidR="00A6225B" w:rsidRPr="004B020F">
        <w:rPr>
          <w:rFonts w:ascii="Times New Roman" w:hAnsi="Times New Roman"/>
          <w:sz w:val="24"/>
          <w:szCs w:val="24"/>
        </w:rPr>
        <w:t xml:space="preserve">reappeared and </w:t>
      </w:r>
      <w:r w:rsidR="004739ED" w:rsidRPr="004B020F">
        <w:rPr>
          <w:rFonts w:ascii="Times New Roman" w:hAnsi="Times New Roman"/>
          <w:sz w:val="24"/>
          <w:szCs w:val="24"/>
        </w:rPr>
        <w:t>remained on screen for 1000 ms, after which t</w:t>
      </w:r>
      <w:r w:rsidRPr="004B020F">
        <w:rPr>
          <w:rFonts w:ascii="Times New Roman" w:hAnsi="Times New Roman"/>
          <w:sz w:val="24"/>
          <w:szCs w:val="24"/>
        </w:rPr>
        <w:t>he screen was blank</w:t>
      </w:r>
      <w:r w:rsidR="004739ED" w:rsidRPr="004B020F">
        <w:rPr>
          <w:rFonts w:ascii="Times New Roman" w:hAnsi="Times New Roman"/>
          <w:sz w:val="24"/>
          <w:szCs w:val="24"/>
        </w:rPr>
        <w:t>ed</w:t>
      </w:r>
      <w:r w:rsidRPr="004B020F">
        <w:rPr>
          <w:rFonts w:ascii="Times New Roman" w:hAnsi="Times New Roman"/>
          <w:sz w:val="24"/>
          <w:szCs w:val="24"/>
        </w:rPr>
        <w:t xml:space="preserve"> for a variable period of 900-1200 ms</w:t>
      </w:r>
      <w:r w:rsidR="004739ED" w:rsidRPr="004B020F">
        <w:rPr>
          <w:rFonts w:ascii="Times New Roman" w:hAnsi="Times New Roman"/>
          <w:sz w:val="24"/>
          <w:szCs w:val="24"/>
        </w:rPr>
        <w:t>. P</w:t>
      </w:r>
      <w:r w:rsidRPr="004B020F">
        <w:rPr>
          <w:rFonts w:ascii="Times New Roman" w:hAnsi="Times New Roman"/>
          <w:sz w:val="24"/>
          <w:szCs w:val="24"/>
        </w:rPr>
        <w:t xml:space="preserve">articipants were encouraged to use this time to blink if they needed to do so. Participants pressed a different button to indicate the category to which each image belonged: natural object, man-made object, or non-object texture. Note that we subsequently collapsed responses across man-made and natural objects, since our primary interest was in the contrast between objects and non-objects. Participants first performed a practice block of 54 trials, which presented a set of </w:t>
      </w:r>
      <w:r w:rsidR="00A6225B" w:rsidRPr="004B020F">
        <w:rPr>
          <w:rFonts w:ascii="Times New Roman" w:hAnsi="Times New Roman"/>
          <w:sz w:val="24"/>
          <w:szCs w:val="24"/>
        </w:rPr>
        <w:t xml:space="preserve">practice </w:t>
      </w:r>
      <w:r w:rsidRPr="004B020F">
        <w:rPr>
          <w:rFonts w:ascii="Times New Roman" w:hAnsi="Times New Roman"/>
          <w:sz w:val="24"/>
          <w:szCs w:val="24"/>
        </w:rPr>
        <w:t xml:space="preserve">images created in the same manner as the experimental images </w:t>
      </w:r>
      <w:r w:rsidR="00A6225B" w:rsidRPr="004B020F">
        <w:rPr>
          <w:rFonts w:ascii="Times New Roman" w:hAnsi="Times New Roman"/>
          <w:sz w:val="24"/>
          <w:szCs w:val="24"/>
        </w:rPr>
        <w:t xml:space="preserve">but </w:t>
      </w:r>
      <w:r w:rsidRPr="004B020F">
        <w:rPr>
          <w:rFonts w:ascii="Times New Roman" w:hAnsi="Times New Roman"/>
          <w:sz w:val="24"/>
          <w:szCs w:val="24"/>
        </w:rPr>
        <w:t xml:space="preserve">were not shown during the main experiment. Participants were asked to minimize blinking and eye movements while a stimulus or fixation cross was displayed, and to respond as quickly as possible while aiming to minimize errors. </w:t>
      </w:r>
    </w:p>
    <w:p w14:paraId="577FA944" w14:textId="77777777" w:rsidR="002D734A" w:rsidRPr="004B020F" w:rsidRDefault="002D734A" w:rsidP="002D734A">
      <w:pPr>
        <w:spacing w:after="0" w:line="480" w:lineRule="auto"/>
        <w:ind w:firstLine="720"/>
        <w:rPr>
          <w:rFonts w:ascii="Times New Roman" w:hAnsi="Times New Roman"/>
          <w:sz w:val="24"/>
          <w:szCs w:val="24"/>
        </w:rPr>
      </w:pPr>
    </w:p>
    <w:p w14:paraId="578D8BA4" w14:textId="77777777" w:rsidR="002D734A" w:rsidRPr="004B020F" w:rsidRDefault="00635666" w:rsidP="002D734A">
      <w:pPr>
        <w:spacing w:after="0" w:line="480" w:lineRule="auto"/>
        <w:rPr>
          <w:rFonts w:ascii="Times New Roman" w:hAnsi="Times New Roman"/>
          <w:b/>
          <w:sz w:val="24"/>
          <w:szCs w:val="24"/>
        </w:rPr>
      </w:pPr>
      <w:r w:rsidRPr="004B020F">
        <w:rPr>
          <w:rFonts w:ascii="Times New Roman" w:hAnsi="Times New Roman"/>
          <w:b/>
          <w:sz w:val="24"/>
          <w:szCs w:val="24"/>
        </w:rPr>
        <w:t xml:space="preserve">2.4 </w:t>
      </w:r>
      <w:r w:rsidR="002D734A" w:rsidRPr="004B020F">
        <w:rPr>
          <w:rFonts w:ascii="Times New Roman" w:hAnsi="Times New Roman"/>
          <w:b/>
          <w:sz w:val="24"/>
          <w:szCs w:val="24"/>
        </w:rPr>
        <w:t>Behavioural data analysis</w:t>
      </w:r>
    </w:p>
    <w:p w14:paraId="6C32E8AB" w14:textId="77777777" w:rsidR="005C6B1A" w:rsidRPr="004B020F" w:rsidRDefault="00D44801" w:rsidP="002D734A">
      <w:pPr>
        <w:spacing w:after="0" w:line="480" w:lineRule="auto"/>
        <w:rPr>
          <w:rFonts w:ascii="Times New Roman" w:hAnsi="Times New Roman"/>
          <w:sz w:val="24"/>
          <w:szCs w:val="24"/>
        </w:rPr>
      </w:pPr>
      <w:r w:rsidRPr="004B020F">
        <w:rPr>
          <w:rFonts w:ascii="Times New Roman" w:hAnsi="Times New Roman"/>
          <w:sz w:val="24"/>
          <w:szCs w:val="24"/>
        </w:rPr>
        <w:t>Only RTs on correct trials were included in the analysis (3.7% of the data were coded as errors). R</w:t>
      </w:r>
      <w:r w:rsidR="00F734DB" w:rsidRPr="004B020F">
        <w:rPr>
          <w:rFonts w:ascii="Times New Roman" w:hAnsi="Times New Roman"/>
          <w:sz w:val="24"/>
          <w:szCs w:val="24"/>
        </w:rPr>
        <w:t>Ts</w:t>
      </w:r>
      <w:r w:rsidRPr="004B020F">
        <w:rPr>
          <w:rFonts w:ascii="Times New Roman" w:hAnsi="Times New Roman"/>
          <w:sz w:val="24"/>
          <w:szCs w:val="24"/>
        </w:rPr>
        <w:t xml:space="preserve"> </w:t>
      </w:r>
      <w:r w:rsidR="00F734DB" w:rsidRPr="004B020F">
        <w:rPr>
          <w:rFonts w:ascii="Times New Roman" w:hAnsi="Times New Roman"/>
          <w:sz w:val="24"/>
          <w:szCs w:val="24"/>
        </w:rPr>
        <w:t xml:space="preserve">were considered as outliers and excluded from the analysis when they deviated more than 2.5 standard deviations from the subject’s mean in a respective condition </w:t>
      </w:r>
      <w:r w:rsidRPr="004B020F">
        <w:rPr>
          <w:rFonts w:ascii="Times New Roman" w:hAnsi="Times New Roman"/>
          <w:sz w:val="24"/>
          <w:szCs w:val="24"/>
        </w:rPr>
        <w:t xml:space="preserve">(further </w:t>
      </w:r>
      <w:r w:rsidR="00F734DB" w:rsidRPr="004B020F">
        <w:rPr>
          <w:rFonts w:ascii="Times New Roman" w:hAnsi="Times New Roman"/>
          <w:sz w:val="24"/>
          <w:szCs w:val="24"/>
        </w:rPr>
        <w:t>1</w:t>
      </w:r>
      <w:r w:rsidRPr="004B020F">
        <w:rPr>
          <w:rFonts w:ascii="Times New Roman" w:hAnsi="Times New Roman"/>
          <w:sz w:val="24"/>
          <w:szCs w:val="24"/>
        </w:rPr>
        <w:t>.</w:t>
      </w:r>
      <w:r w:rsidR="00F734DB" w:rsidRPr="004B020F">
        <w:rPr>
          <w:rFonts w:ascii="Times New Roman" w:hAnsi="Times New Roman"/>
          <w:sz w:val="24"/>
          <w:szCs w:val="24"/>
        </w:rPr>
        <w:t>7</w:t>
      </w:r>
      <w:r w:rsidRPr="004B020F">
        <w:rPr>
          <w:rFonts w:ascii="Times New Roman" w:hAnsi="Times New Roman"/>
          <w:sz w:val="24"/>
          <w:szCs w:val="24"/>
        </w:rPr>
        <w:t>% of the data).</w:t>
      </w:r>
      <w:r w:rsidR="00C30B71" w:rsidRPr="004B020F">
        <w:rPr>
          <w:rFonts w:ascii="Times New Roman" w:hAnsi="Times New Roman"/>
          <w:sz w:val="24"/>
          <w:szCs w:val="24"/>
        </w:rPr>
        <w:t xml:space="preserve"> </w:t>
      </w:r>
      <w:r w:rsidR="002D734A" w:rsidRPr="004B020F">
        <w:rPr>
          <w:rFonts w:ascii="Times New Roman" w:hAnsi="Times New Roman"/>
          <w:sz w:val="24"/>
          <w:szCs w:val="24"/>
        </w:rPr>
        <w:t xml:space="preserve">Reaction times (RTs) and errors were </w:t>
      </w:r>
      <w:r w:rsidRPr="004B020F">
        <w:rPr>
          <w:rFonts w:ascii="Times New Roman" w:hAnsi="Times New Roman"/>
          <w:sz w:val="24"/>
          <w:szCs w:val="24"/>
        </w:rPr>
        <w:t xml:space="preserve">then </w:t>
      </w:r>
      <w:r w:rsidR="002D734A" w:rsidRPr="004B020F">
        <w:rPr>
          <w:rFonts w:ascii="Times New Roman" w:hAnsi="Times New Roman"/>
          <w:sz w:val="24"/>
          <w:szCs w:val="24"/>
        </w:rPr>
        <w:t xml:space="preserve">analysed using a two-way repeated-measures analysis of variance (ANOVA) with the factors Object (Object versus Non-object) and Frequency (BB, HSF, or LSF). </w:t>
      </w:r>
      <w:r w:rsidR="005C6B1A" w:rsidRPr="004B020F">
        <w:rPr>
          <w:rFonts w:ascii="Times New Roman" w:hAnsi="Times New Roman"/>
          <w:sz w:val="24"/>
          <w:szCs w:val="24"/>
          <w:lang w:val="en-US"/>
        </w:rPr>
        <w:t>Generalized eta squared is reported to estimate the effect size.</w:t>
      </w:r>
      <w:r w:rsidRPr="004B020F">
        <w:rPr>
          <w:rFonts w:ascii="Times New Roman" w:hAnsi="Times New Roman"/>
          <w:sz w:val="24"/>
          <w:szCs w:val="24"/>
          <w:lang w:val="en-US"/>
        </w:rPr>
        <w:t xml:space="preserve"> </w:t>
      </w:r>
      <w:r w:rsidR="00A6225B" w:rsidRPr="004B020F">
        <w:rPr>
          <w:rFonts w:ascii="Times New Roman" w:hAnsi="Times New Roman"/>
          <w:sz w:val="24"/>
          <w:szCs w:val="24"/>
        </w:rPr>
        <w:t>If required</w:t>
      </w:r>
      <w:r w:rsidRPr="004B020F">
        <w:rPr>
          <w:rFonts w:ascii="Times New Roman" w:hAnsi="Times New Roman"/>
          <w:sz w:val="24"/>
          <w:szCs w:val="24"/>
        </w:rPr>
        <w:t>, post-hoc t-tests were conducted with Bonferroni-Holm correction for multiple comparisons.</w:t>
      </w:r>
    </w:p>
    <w:p w14:paraId="7814DD02" w14:textId="77777777" w:rsidR="002D734A" w:rsidRPr="004B020F" w:rsidRDefault="002D734A" w:rsidP="002D734A">
      <w:pPr>
        <w:spacing w:after="0" w:line="480" w:lineRule="auto"/>
        <w:rPr>
          <w:rFonts w:ascii="Times New Roman" w:hAnsi="Times New Roman"/>
          <w:b/>
          <w:sz w:val="24"/>
          <w:szCs w:val="24"/>
        </w:rPr>
      </w:pPr>
    </w:p>
    <w:p w14:paraId="536F7D5A" w14:textId="77777777" w:rsidR="002D734A" w:rsidRPr="004B020F" w:rsidRDefault="00635666" w:rsidP="002D734A">
      <w:pPr>
        <w:spacing w:after="0" w:line="480" w:lineRule="auto"/>
        <w:rPr>
          <w:rFonts w:ascii="Times New Roman" w:hAnsi="Times New Roman"/>
          <w:b/>
          <w:sz w:val="24"/>
          <w:szCs w:val="24"/>
        </w:rPr>
      </w:pPr>
      <w:r w:rsidRPr="004B020F">
        <w:rPr>
          <w:rFonts w:ascii="Times New Roman" w:hAnsi="Times New Roman"/>
          <w:b/>
          <w:sz w:val="24"/>
          <w:szCs w:val="24"/>
        </w:rPr>
        <w:t xml:space="preserve">2.5 </w:t>
      </w:r>
      <w:r w:rsidR="002D734A" w:rsidRPr="004B020F">
        <w:rPr>
          <w:rFonts w:ascii="Times New Roman" w:hAnsi="Times New Roman"/>
          <w:b/>
          <w:sz w:val="24"/>
          <w:szCs w:val="24"/>
        </w:rPr>
        <w:t>Eye-tracking analysis</w:t>
      </w:r>
    </w:p>
    <w:p w14:paraId="7728C7A0" w14:textId="4F364230" w:rsidR="00D44801" w:rsidRPr="004B020F" w:rsidRDefault="002D734A" w:rsidP="002D734A">
      <w:pPr>
        <w:spacing w:line="480" w:lineRule="auto"/>
        <w:rPr>
          <w:rFonts w:ascii="Times New Roman" w:hAnsi="Times New Roman"/>
          <w:sz w:val="24"/>
          <w:szCs w:val="24"/>
        </w:rPr>
      </w:pPr>
      <w:r w:rsidRPr="004B020F">
        <w:rPr>
          <w:rFonts w:ascii="Times New Roman" w:hAnsi="Times New Roman"/>
          <w:sz w:val="24"/>
          <w:szCs w:val="24"/>
        </w:rPr>
        <w:lastRenderedPageBreak/>
        <w:t xml:space="preserve">A time window from 500 ms before to 700 ms after picture onset was selected for analysis. Trials were discarded from the analyses if either (a) </w:t>
      </w:r>
      <w:r w:rsidR="00AB3AC0" w:rsidRPr="004B020F">
        <w:rPr>
          <w:rFonts w:ascii="Times New Roman" w:hAnsi="Times New Roman"/>
          <w:sz w:val="24"/>
          <w:szCs w:val="24"/>
        </w:rPr>
        <w:t>a</w:t>
      </w:r>
      <w:r w:rsidRPr="004B020F">
        <w:rPr>
          <w:rFonts w:ascii="Times New Roman" w:hAnsi="Times New Roman"/>
          <w:sz w:val="24"/>
          <w:szCs w:val="24"/>
        </w:rPr>
        <w:t xml:space="preserve"> blink was within the analyzed time window, or (b) position data from either of the eyes were missed in the relevant time window. We excluded 4.4% of the data from the analysis. Microsaccades were detected using the Engbert and Mergenthaler procedure (2006; see also Engbert &amp; Kliegl, 2003). This algorithm is based on eye movement velocity, with horizontal and vertical velocities computed separately. The detection threshold was calculated relative to noise as </w:t>
      </w:r>
      <w:r w:rsidRPr="004B020F">
        <w:rPr>
          <w:rFonts w:ascii="Times New Roman" w:hAnsi="Times New Roman"/>
          <w:sz w:val="24"/>
          <w:szCs w:val="24"/>
        </w:rPr>
        <w:sym w:font="Symbol" w:char="F06C"/>
      </w:r>
      <w:r w:rsidRPr="004B020F">
        <w:rPr>
          <w:rFonts w:ascii="Times New Roman" w:hAnsi="Times New Roman"/>
          <w:sz w:val="24"/>
          <w:szCs w:val="24"/>
        </w:rPr>
        <w:t xml:space="preserve"> = 6 multiples of the median-based SD. Saccades were determined for each eye separately, but only binocular events with a minimal temporal overlap of 6 ms were accepted. To control for overshoot components, which can result from corrections of fixations after saccades, only saccades which occurred at least 30 ms after the previous saccade were considered as </w:t>
      </w:r>
      <w:r w:rsidR="006F7B06">
        <w:rPr>
          <w:rFonts w:ascii="Times New Roman" w:hAnsi="Times New Roman"/>
          <w:sz w:val="24"/>
          <w:szCs w:val="24"/>
        </w:rPr>
        <w:t>micro</w:t>
      </w:r>
      <w:r w:rsidRPr="004B020F">
        <w:rPr>
          <w:rFonts w:ascii="Times New Roman" w:hAnsi="Times New Roman"/>
          <w:sz w:val="24"/>
          <w:szCs w:val="24"/>
        </w:rPr>
        <w:t>saccades (see also Mergenthaler &amp; Engbert, 2010). The saccade rate reflects the estimated number of saccades in a trial per second. The saccade rate was determined in bins of 20 ms.</w:t>
      </w:r>
      <w:r w:rsidR="00D44801" w:rsidRPr="004B020F">
        <w:rPr>
          <w:rFonts w:ascii="Times New Roman" w:hAnsi="Times New Roman"/>
          <w:sz w:val="24"/>
          <w:szCs w:val="24"/>
        </w:rPr>
        <w:t xml:space="preserve"> </w:t>
      </w:r>
      <w:r w:rsidR="00A53638" w:rsidRPr="004B020F">
        <w:rPr>
          <w:rFonts w:ascii="Times New Roman" w:hAnsi="Times New Roman"/>
          <w:sz w:val="24"/>
          <w:szCs w:val="24"/>
        </w:rPr>
        <w:t>D</w:t>
      </w:r>
      <w:r w:rsidR="00D44801" w:rsidRPr="004B020F">
        <w:rPr>
          <w:rFonts w:ascii="Times New Roman" w:hAnsi="Times New Roman"/>
          <w:sz w:val="24"/>
          <w:szCs w:val="24"/>
        </w:rPr>
        <w:t>ata were analysed using the same two-way repeated-measures ANOVA as the behavioural data</w:t>
      </w:r>
      <w:r w:rsidR="00AA74E8" w:rsidRPr="004B020F">
        <w:rPr>
          <w:rFonts w:ascii="Times New Roman" w:hAnsi="Times New Roman"/>
          <w:sz w:val="24"/>
          <w:szCs w:val="24"/>
        </w:rPr>
        <w:t xml:space="preserve"> consisting of the factors Object and Frequency</w:t>
      </w:r>
      <w:r w:rsidR="00D44801" w:rsidRPr="004B020F">
        <w:rPr>
          <w:rFonts w:ascii="Times New Roman" w:hAnsi="Times New Roman"/>
          <w:sz w:val="24"/>
          <w:szCs w:val="24"/>
        </w:rPr>
        <w:t>.</w:t>
      </w:r>
    </w:p>
    <w:p w14:paraId="727F2E79" w14:textId="77777777" w:rsidR="002D734A" w:rsidRPr="004B020F" w:rsidRDefault="002D734A" w:rsidP="00635666">
      <w:pPr>
        <w:pStyle w:val="ListParagraph"/>
        <w:numPr>
          <w:ilvl w:val="0"/>
          <w:numId w:val="11"/>
        </w:numPr>
        <w:spacing w:after="0" w:line="480" w:lineRule="auto"/>
        <w:ind w:left="360"/>
        <w:jc w:val="center"/>
        <w:rPr>
          <w:rFonts w:ascii="Times New Roman" w:hAnsi="Times New Roman"/>
          <w:b/>
          <w:sz w:val="24"/>
          <w:szCs w:val="24"/>
        </w:rPr>
      </w:pPr>
      <w:r w:rsidRPr="004B020F">
        <w:rPr>
          <w:rFonts w:ascii="Times New Roman" w:hAnsi="Times New Roman"/>
          <w:b/>
          <w:sz w:val="24"/>
          <w:szCs w:val="24"/>
        </w:rPr>
        <w:t>Results</w:t>
      </w:r>
    </w:p>
    <w:p w14:paraId="1426C0C9" w14:textId="77777777" w:rsidR="002D734A" w:rsidRPr="004B020F" w:rsidRDefault="00635666" w:rsidP="002D734A">
      <w:pPr>
        <w:spacing w:after="0" w:line="480" w:lineRule="auto"/>
        <w:rPr>
          <w:rFonts w:ascii="Times New Roman" w:hAnsi="Times New Roman"/>
          <w:b/>
          <w:sz w:val="24"/>
          <w:szCs w:val="24"/>
        </w:rPr>
      </w:pPr>
      <w:r w:rsidRPr="004B020F">
        <w:rPr>
          <w:rFonts w:ascii="Times New Roman" w:hAnsi="Times New Roman"/>
          <w:b/>
          <w:sz w:val="24"/>
          <w:szCs w:val="24"/>
        </w:rPr>
        <w:t xml:space="preserve">3.1 </w:t>
      </w:r>
      <w:r w:rsidR="002D734A" w:rsidRPr="004B020F">
        <w:rPr>
          <w:rFonts w:ascii="Times New Roman" w:hAnsi="Times New Roman"/>
          <w:b/>
          <w:sz w:val="24"/>
          <w:szCs w:val="24"/>
        </w:rPr>
        <w:t>Behavioural data</w:t>
      </w:r>
    </w:p>
    <w:p w14:paraId="2DBE96FE" w14:textId="77777777" w:rsidR="002D734A" w:rsidRPr="004B020F" w:rsidRDefault="002D734A" w:rsidP="002D734A">
      <w:pPr>
        <w:spacing w:after="0" w:line="480" w:lineRule="auto"/>
        <w:rPr>
          <w:rFonts w:ascii="Times New Roman" w:hAnsi="Times New Roman"/>
          <w:sz w:val="24"/>
          <w:szCs w:val="24"/>
        </w:rPr>
      </w:pPr>
      <w:r w:rsidRPr="004B020F">
        <w:rPr>
          <w:rFonts w:ascii="Times New Roman" w:hAnsi="Times New Roman"/>
          <w:sz w:val="24"/>
          <w:szCs w:val="24"/>
        </w:rPr>
        <w:t>Participants responded slower [</w:t>
      </w:r>
      <w:r w:rsidRPr="004B020F">
        <w:rPr>
          <w:rFonts w:ascii="Times New Roman" w:hAnsi="Times New Roman"/>
          <w:i/>
          <w:sz w:val="24"/>
          <w:szCs w:val="24"/>
        </w:rPr>
        <w:t>F</w:t>
      </w:r>
      <w:r w:rsidRPr="004B020F">
        <w:rPr>
          <w:rFonts w:ascii="Times New Roman" w:hAnsi="Times New Roman"/>
          <w:sz w:val="24"/>
          <w:szCs w:val="24"/>
        </w:rPr>
        <w:t>(1, 11) = 6</w:t>
      </w:r>
      <w:r w:rsidR="00491DD7" w:rsidRPr="004B020F">
        <w:rPr>
          <w:rFonts w:ascii="Times New Roman" w:hAnsi="Times New Roman"/>
          <w:sz w:val="24"/>
          <w:szCs w:val="24"/>
        </w:rPr>
        <w:t>1</w:t>
      </w:r>
      <w:r w:rsidRPr="004B020F">
        <w:rPr>
          <w:rFonts w:ascii="Times New Roman" w:hAnsi="Times New Roman"/>
          <w:sz w:val="24"/>
          <w:szCs w:val="24"/>
        </w:rPr>
        <w:t>.</w:t>
      </w:r>
      <w:r w:rsidR="00491DD7" w:rsidRPr="004B020F">
        <w:rPr>
          <w:rFonts w:ascii="Times New Roman" w:hAnsi="Times New Roman"/>
          <w:sz w:val="24"/>
          <w:szCs w:val="24"/>
        </w:rPr>
        <w:t>98</w:t>
      </w:r>
      <w:r w:rsidRPr="004B020F">
        <w:rPr>
          <w:rFonts w:ascii="Times New Roman" w:hAnsi="Times New Roman"/>
          <w:sz w:val="24"/>
          <w:szCs w:val="24"/>
        </w:rPr>
        <w:t xml:space="preserve">, </w:t>
      </w:r>
      <w:r w:rsidRPr="004B020F">
        <w:rPr>
          <w:rFonts w:ascii="Times New Roman" w:hAnsi="Times New Roman"/>
          <w:i/>
          <w:sz w:val="24"/>
          <w:szCs w:val="24"/>
        </w:rPr>
        <w:t xml:space="preserve">p </w:t>
      </w:r>
      <w:r w:rsidRPr="004B020F">
        <w:rPr>
          <w:rFonts w:ascii="Times New Roman" w:hAnsi="Times New Roman"/>
          <w:sz w:val="24"/>
          <w:szCs w:val="24"/>
        </w:rPr>
        <w:t>&lt; .001, ƞ</w:t>
      </w:r>
      <w:r w:rsidRPr="004B020F">
        <w:rPr>
          <w:rFonts w:ascii="Times New Roman" w:hAnsi="Times New Roman"/>
          <w:spacing w:val="-100"/>
          <w:sz w:val="24"/>
          <w:szCs w:val="24"/>
          <w:vertAlign w:val="superscript"/>
        </w:rPr>
        <w:t>2</w:t>
      </w:r>
      <w:r w:rsidRPr="004B020F">
        <w:rPr>
          <w:rFonts w:ascii="Times New Roman" w:hAnsi="Times New Roman"/>
          <w:spacing w:val="-100"/>
          <w:sz w:val="24"/>
          <w:szCs w:val="24"/>
          <w:vertAlign w:val="subscript"/>
        </w:rPr>
        <w:t>g</w:t>
      </w:r>
      <w:r w:rsidRPr="004B020F">
        <w:rPr>
          <w:rFonts w:ascii="Times New Roman" w:hAnsi="Times New Roman"/>
          <w:sz w:val="24"/>
          <w:szCs w:val="24"/>
        </w:rPr>
        <w:t>. = .2</w:t>
      </w:r>
      <w:r w:rsidR="00491DD7" w:rsidRPr="004B020F">
        <w:rPr>
          <w:rFonts w:ascii="Times New Roman" w:hAnsi="Times New Roman"/>
          <w:sz w:val="24"/>
          <w:szCs w:val="24"/>
        </w:rPr>
        <w:t>8</w:t>
      </w:r>
      <w:r w:rsidRPr="004B020F">
        <w:rPr>
          <w:rFonts w:ascii="Times New Roman" w:hAnsi="Times New Roman"/>
          <w:sz w:val="24"/>
          <w:szCs w:val="24"/>
        </w:rPr>
        <w:t>] and made more errors [</w:t>
      </w:r>
      <w:r w:rsidRPr="004B020F">
        <w:rPr>
          <w:rFonts w:ascii="Times New Roman" w:hAnsi="Times New Roman"/>
          <w:i/>
          <w:sz w:val="24"/>
          <w:szCs w:val="24"/>
        </w:rPr>
        <w:t>F</w:t>
      </w:r>
      <w:r w:rsidRPr="004B020F">
        <w:rPr>
          <w:rFonts w:ascii="Times New Roman" w:hAnsi="Times New Roman"/>
          <w:sz w:val="24"/>
          <w:szCs w:val="24"/>
        </w:rPr>
        <w:t xml:space="preserve">(1,11) = 6.00, </w:t>
      </w:r>
      <w:r w:rsidRPr="004B020F">
        <w:rPr>
          <w:rFonts w:ascii="Times New Roman" w:hAnsi="Times New Roman"/>
          <w:i/>
          <w:sz w:val="24"/>
          <w:szCs w:val="24"/>
        </w:rPr>
        <w:t xml:space="preserve">p </w:t>
      </w:r>
      <w:r w:rsidRPr="004B020F">
        <w:rPr>
          <w:rFonts w:ascii="Times New Roman" w:hAnsi="Times New Roman"/>
          <w:sz w:val="24"/>
          <w:szCs w:val="24"/>
        </w:rPr>
        <w:t>= .03, ƞ</w:t>
      </w:r>
      <w:r w:rsidRPr="004B020F">
        <w:rPr>
          <w:rFonts w:ascii="Times New Roman" w:hAnsi="Times New Roman"/>
          <w:spacing w:val="-100"/>
          <w:sz w:val="24"/>
          <w:szCs w:val="24"/>
          <w:vertAlign w:val="superscript"/>
        </w:rPr>
        <w:t>2</w:t>
      </w:r>
      <w:r w:rsidRPr="004B020F">
        <w:rPr>
          <w:rFonts w:ascii="Times New Roman" w:hAnsi="Times New Roman"/>
          <w:spacing w:val="-100"/>
          <w:sz w:val="24"/>
          <w:szCs w:val="24"/>
          <w:vertAlign w:val="subscript"/>
        </w:rPr>
        <w:t>g</w:t>
      </w:r>
      <w:r w:rsidRPr="004B020F">
        <w:rPr>
          <w:rFonts w:ascii="Times New Roman" w:hAnsi="Times New Roman"/>
          <w:sz w:val="24"/>
          <w:szCs w:val="24"/>
        </w:rPr>
        <w:t>. = .11] when responding on object (</w:t>
      </w:r>
      <w:r w:rsidR="00491DD7" w:rsidRPr="004B020F">
        <w:rPr>
          <w:rFonts w:ascii="Times New Roman" w:hAnsi="Times New Roman"/>
          <w:sz w:val="24"/>
          <w:szCs w:val="24"/>
        </w:rPr>
        <w:t xml:space="preserve">732 </w:t>
      </w:r>
      <w:r w:rsidRPr="004B020F">
        <w:rPr>
          <w:rFonts w:ascii="Times New Roman" w:hAnsi="Times New Roman"/>
          <w:sz w:val="24"/>
          <w:szCs w:val="24"/>
        </w:rPr>
        <w:t>ms; 6.9% errors) than non-object trials (58</w:t>
      </w:r>
      <w:r w:rsidR="00491DD7" w:rsidRPr="004B020F">
        <w:rPr>
          <w:rFonts w:ascii="Times New Roman" w:hAnsi="Times New Roman"/>
          <w:sz w:val="24"/>
          <w:szCs w:val="24"/>
        </w:rPr>
        <w:t>0</w:t>
      </w:r>
      <w:r w:rsidRPr="004B020F">
        <w:rPr>
          <w:rFonts w:ascii="Times New Roman" w:hAnsi="Times New Roman"/>
          <w:sz w:val="24"/>
          <w:szCs w:val="24"/>
        </w:rPr>
        <w:t xml:space="preserve"> ms; 0.4%).</w:t>
      </w:r>
    </w:p>
    <w:p w14:paraId="03B35C0E" w14:textId="77777777" w:rsidR="002D734A" w:rsidRPr="004B020F" w:rsidRDefault="002D734A" w:rsidP="002D734A">
      <w:pPr>
        <w:spacing w:after="0" w:line="480" w:lineRule="auto"/>
        <w:ind w:firstLine="720"/>
        <w:rPr>
          <w:rFonts w:ascii="Times New Roman" w:hAnsi="Times New Roman"/>
          <w:sz w:val="24"/>
          <w:szCs w:val="24"/>
        </w:rPr>
      </w:pPr>
      <w:r w:rsidRPr="004B020F">
        <w:rPr>
          <w:rFonts w:ascii="Times New Roman" w:hAnsi="Times New Roman"/>
          <w:sz w:val="24"/>
          <w:szCs w:val="24"/>
        </w:rPr>
        <w:t>There were significant main effects of Frequency for RTs [</w:t>
      </w:r>
      <w:r w:rsidRPr="004B020F">
        <w:rPr>
          <w:rFonts w:ascii="Times New Roman" w:hAnsi="Times New Roman"/>
          <w:i/>
          <w:sz w:val="24"/>
          <w:szCs w:val="24"/>
        </w:rPr>
        <w:t>F</w:t>
      </w:r>
      <w:r w:rsidRPr="004B020F">
        <w:rPr>
          <w:rFonts w:ascii="Times New Roman" w:hAnsi="Times New Roman"/>
          <w:sz w:val="24"/>
          <w:szCs w:val="24"/>
        </w:rPr>
        <w:t xml:space="preserve">(2, 22) = </w:t>
      </w:r>
      <w:r w:rsidR="00491DD7" w:rsidRPr="004B020F">
        <w:rPr>
          <w:rFonts w:ascii="Times New Roman" w:hAnsi="Times New Roman"/>
          <w:sz w:val="24"/>
          <w:szCs w:val="24"/>
        </w:rPr>
        <w:t>43</w:t>
      </w:r>
      <w:r w:rsidRPr="004B020F">
        <w:rPr>
          <w:rFonts w:ascii="Times New Roman" w:hAnsi="Times New Roman"/>
          <w:sz w:val="24"/>
          <w:szCs w:val="24"/>
        </w:rPr>
        <w:t>.</w:t>
      </w:r>
      <w:r w:rsidR="00491DD7" w:rsidRPr="004B020F">
        <w:rPr>
          <w:rFonts w:ascii="Times New Roman" w:hAnsi="Times New Roman"/>
          <w:sz w:val="24"/>
          <w:szCs w:val="24"/>
        </w:rPr>
        <w:t>76</w:t>
      </w:r>
      <w:r w:rsidRPr="004B020F">
        <w:rPr>
          <w:rFonts w:ascii="Times New Roman" w:hAnsi="Times New Roman"/>
          <w:sz w:val="24"/>
          <w:szCs w:val="24"/>
        </w:rPr>
        <w:t xml:space="preserve">, </w:t>
      </w:r>
      <w:r w:rsidRPr="004B020F">
        <w:rPr>
          <w:rFonts w:ascii="Times New Roman" w:hAnsi="Times New Roman"/>
          <w:i/>
          <w:sz w:val="24"/>
          <w:szCs w:val="24"/>
        </w:rPr>
        <w:t xml:space="preserve">p </w:t>
      </w:r>
      <w:r w:rsidRPr="004B020F">
        <w:rPr>
          <w:rFonts w:ascii="Times New Roman" w:hAnsi="Times New Roman"/>
          <w:sz w:val="24"/>
          <w:szCs w:val="24"/>
        </w:rPr>
        <w:t>&lt; .001, ƞ</w:t>
      </w:r>
      <w:r w:rsidRPr="004B020F">
        <w:rPr>
          <w:rFonts w:ascii="Times New Roman" w:hAnsi="Times New Roman"/>
          <w:spacing w:val="-100"/>
          <w:sz w:val="24"/>
          <w:szCs w:val="24"/>
          <w:vertAlign w:val="superscript"/>
        </w:rPr>
        <w:t>2</w:t>
      </w:r>
      <w:r w:rsidRPr="004B020F">
        <w:rPr>
          <w:rFonts w:ascii="Times New Roman" w:hAnsi="Times New Roman"/>
          <w:spacing w:val="-100"/>
          <w:sz w:val="24"/>
          <w:szCs w:val="24"/>
          <w:vertAlign w:val="subscript"/>
        </w:rPr>
        <w:t>g</w:t>
      </w:r>
      <w:r w:rsidRPr="004B020F">
        <w:rPr>
          <w:rFonts w:ascii="Times New Roman" w:hAnsi="Times New Roman"/>
          <w:sz w:val="24"/>
          <w:szCs w:val="24"/>
        </w:rPr>
        <w:t>. = .0</w:t>
      </w:r>
      <w:r w:rsidR="00491DD7" w:rsidRPr="004B020F">
        <w:rPr>
          <w:rFonts w:ascii="Times New Roman" w:hAnsi="Times New Roman"/>
          <w:sz w:val="24"/>
          <w:szCs w:val="24"/>
        </w:rPr>
        <w:t>3</w:t>
      </w:r>
      <w:r w:rsidRPr="004B020F">
        <w:rPr>
          <w:rFonts w:ascii="Times New Roman" w:hAnsi="Times New Roman"/>
          <w:sz w:val="24"/>
          <w:szCs w:val="24"/>
        </w:rPr>
        <w:t>] and errors [</w:t>
      </w:r>
      <w:r w:rsidRPr="004B020F">
        <w:rPr>
          <w:rFonts w:ascii="Times New Roman" w:hAnsi="Times New Roman"/>
          <w:i/>
          <w:sz w:val="24"/>
          <w:szCs w:val="24"/>
        </w:rPr>
        <w:t>F</w:t>
      </w:r>
      <w:r w:rsidRPr="004B020F">
        <w:rPr>
          <w:rFonts w:ascii="Times New Roman" w:hAnsi="Times New Roman"/>
          <w:sz w:val="24"/>
          <w:szCs w:val="24"/>
        </w:rPr>
        <w:t xml:space="preserve">(2,22) = 5.78, </w:t>
      </w:r>
      <w:r w:rsidRPr="004B020F">
        <w:rPr>
          <w:rFonts w:ascii="Times New Roman" w:hAnsi="Times New Roman"/>
          <w:i/>
          <w:sz w:val="24"/>
          <w:szCs w:val="24"/>
        </w:rPr>
        <w:t xml:space="preserve">p </w:t>
      </w:r>
      <w:r w:rsidRPr="004B020F">
        <w:rPr>
          <w:rFonts w:ascii="Times New Roman" w:hAnsi="Times New Roman"/>
          <w:sz w:val="24"/>
          <w:szCs w:val="24"/>
        </w:rPr>
        <w:t>&lt; .01, ƞ</w:t>
      </w:r>
      <w:r w:rsidRPr="004B020F">
        <w:rPr>
          <w:rFonts w:ascii="Times New Roman" w:hAnsi="Times New Roman"/>
          <w:spacing w:val="-100"/>
          <w:sz w:val="24"/>
          <w:szCs w:val="24"/>
          <w:vertAlign w:val="superscript"/>
        </w:rPr>
        <w:t>2</w:t>
      </w:r>
      <w:r w:rsidRPr="004B020F">
        <w:rPr>
          <w:rFonts w:ascii="Times New Roman" w:hAnsi="Times New Roman"/>
          <w:spacing w:val="-100"/>
          <w:sz w:val="24"/>
          <w:szCs w:val="24"/>
          <w:vertAlign w:val="subscript"/>
        </w:rPr>
        <w:t>g</w:t>
      </w:r>
      <w:r w:rsidRPr="004B020F">
        <w:rPr>
          <w:rFonts w:ascii="Times New Roman" w:hAnsi="Times New Roman"/>
          <w:sz w:val="24"/>
          <w:szCs w:val="24"/>
        </w:rPr>
        <w:t>. = .12] with comparable reaction times and error rates to BB (64</w:t>
      </w:r>
      <w:r w:rsidR="00491DD7" w:rsidRPr="004B020F">
        <w:rPr>
          <w:rFonts w:ascii="Times New Roman" w:hAnsi="Times New Roman"/>
          <w:sz w:val="24"/>
          <w:szCs w:val="24"/>
        </w:rPr>
        <w:t>2</w:t>
      </w:r>
      <w:r w:rsidRPr="004B020F">
        <w:rPr>
          <w:rFonts w:ascii="Times New Roman" w:hAnsi="Times New Roman"/>
          <w:sz w:val="24"/>
          <w:szCs w:val="24"/>
        </w:rPr>
        <w:t xml:space="preserve"> ms, 1.3 % errors) and HSF images (</w:t>
      </w:r>
      <w:r w:rsidR="00491DD7" w:rsidRPr="004B020F">
        <w:rPr>
          <w:rFonts w:ascii="Times New Roman" w:hAnsi="Times New Roman"/>
          <w:sz w:val="24"/>
          <w:szCs w:val="24"/>
        </w:rPr>
        <w:t xml:space="preserve">637 </w:t>
      </w:r>
      <w:r w:rsidRPr="004B020F">
        <w:rPr>
          <w:rFonts w:ascii="Times New Roman" w:hAnsi="Times New Roman"/>
          <w:sz w:val="24"/>
          <w:szCs w:val="24"/>
        </w:rPr>
        <w:t>ms; 1.1%), and slower and less accurate responses to LSF images (6</w:t>
      </w:r>
      <w:r w:rsidR="00491DD7" w:rsidRPr="004B020F">
        <w:rPr>
          <w:rFonts w:ascii="Times New Roman" w:hAnsi="Times New Roman"/>
          <w:sz w:val="24"/>
          <w:szCs w:val="24"/>
        </w:rPr>
        <w:t>88</w:t>
      </w:r>
      <w:r w:rsidRPr="004B020F">
        <w:rPr>
          <w:rFonts w:ascii="Times New Roman" w:hAnsi="Times New Roman"/>
          <w:sz w:val="24"/>
          <w:szCs w:val="24"/>
        </w:rPr>
        <w:t xml:space="preserve"> ms</w:t>
      </w:r>
      <w:r w:rsidR="00C52911" w:rsidRPr="004B020F">
        <w:rPr>
          <w:rFonts w:ascii="Times New Roman" w:hAnsi="Times New Roman"/>
          <w:sz w:val="24"/>
          <w:szCs w:val="24"/>
        </w:rPr>
        <w:t>;</w:t>
      </w:r>
      <w:r w:rsidRPr="004B020F">
        <w:rPr>
          <w:rFonts w:ascii="Times New Roman" w:hAnsi="Times New Roman"/>
          <w:sz w:val="24"/>
          <w:szCs w:val="24"/>
        </w:rPr>
        <w:t xml:space="preserve"> 8.6%).</w:t>
      </w:r>
    </w:p>
    <w:p w14:paraId="12DF2708" w14:textId="77777777" w:rsidR="002D734A" w:rsidRPr="004B020F" w:rsidRDefault="00980DEC" w:rsidP="00980DEC">
      <w:pPr>
        <w:spacing w:after="0" w:line="480" w:lineRule="auto"/>
        <w:ind w:firstLine="720"/>
        <w:rPr>
          <w:rFonts w:ascii="Times New Roman" w:hAnsi="Times New Roman"/>
          <w:sz w:val="24"/>
          <w:szCs w:val="24"/>
        </w:rPr>
      </w:pPr>
      <w:r w:rsidRPr="004B020F">
        <w:rPr>
          <w:rFonts w:ascii="Times New Roman" w:hAnsi="Times New Roman"/>
          <w:sz w:val="24"/>
          <w:szCs w:val="24"/>
        </w:rPr>
        <w:lastRenderedPageBreak/>
        <w:t>Most important, the</w:t>
      </w:r>
      <w:r w:rsidR="002D734A" w:rsidRPr="004B020F">
        <w:rPr>
          <w:rFonts w:ascii="Times New Roman" w:hAnsi="Times New Roman"/>
          <w:sz w:val="24"/>
          <w:szCs w:val="24"/>
        </w:rPr>
        <w:t xml:space="preserve"> interaction between Object and Frequency </w:t>
      </w:r>
      <w:r w:rsidRPr="004B020F">
        <w:rPr>
          <w:rFonts w:ascii="Times New Roman" w:hAnsi="Times New Roman"/>
          <w:sz w:val="24"/>
          <w:szCs w:val="24"/>
        </w:rPr>
        <w:t xml:space="preserve">was also significant </w:t>
      </w:r>
      <w:r w:rsidR="002D734A" w:rsidRPr="004B020F">
        <w:rPr>
          <w:rFonts w:ascii="Times New Roman" w:hAnsi="Times New Roman"/>
          <w:sz w:val="24"/>
          <w:szCs w:val="24"/>
        </w:rPr>
        <w:t>for RTs [</w:t>
      </w:r>
      <w:r w:rsidR="002D734A" w:rsidRPr="004B020F">
        <w:rPr>
          <w:rFonts w:ascii="Times New Roman" w:hAnsi="Times New Roman"/>
          <w:i/>
          <w:sz w:val="24"/>
          <w:szCs w:val="24"/>
        </w:rPr>
        <w:t>F</w:t>
      </w:r>
      <w:r w:rsidR="002D734A" w:rsidRPr="004B020F">
        <w:rPr>
          <w:rFonts w:ascii="Times New Roman" w:hAnsi="Times New Roman"/>
          <w:sz w:val="24"/>
          <w:szCs w:val="24"/>
        </w:rPr>
        <w:t xml:space="preserve">(2, 22) = </w:t>
      </w:r>
      <w:r w:rsidR="00491DD7" w:rsidRPr="004B020F">
        <w:rPr>
          <w:rFonts w:ascii="Times New Roman" w:hAnsi="Times New Roman"/>
          <w:sz w:val="24"/>
          <w:szCs w:val="24"/>
        </w:rPr>
        <w:t>21.19</w:t>
      </w:r>
      <w:r w:rsidR="002D734A" w:rsidRPr="004B020F">
        <w:rPr>
          <w:rFonts w:ascii="Times New Roman" w:hAnsi="Times New Roman"/>
          <w:sz w:val="24"/>
          <w:szCs w:val="24"/>
        </w:rPr>
        <w:t xml:space="preserve">, </w:t>
      </w:r>
      <w:r w:rsidR="002D734A" w:rsidRPr="004B020F">
        <w:rPr>
          <w:rFonts w:ascii="Times New Roman" w:hAnsi="Times New Roman"/>
          <w:i/>
          <w:sz w:val="24"/>
          <w:szCs w:val="24"/>
        </w:rPr>
        <w:t xml:space="preserve">p </w:t>
      </w:r>
      <w:r w:rsidR="002D734A" w:rsidRPr="004B020F">
        <w:rPr>
          <w:rFonts w:ascii="Times New Roman" w:hAnsi="Times New Roman"/>
          <w:sz w:val="24"/>
          <w:szCs w:val="24"/>
        </w:rPr>
        <w:t>&lt; .001,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 .0</w:t>
      </w:r>
      <w:r w:rsidR="00491DD7" w:rsidRPr="004B020F">
        <w:rPr>
          <w:rFonts w:ascii="Times New Roman" w:hAnsi="Times New Roman"/>
          <w:sz w:val="24"/>
          <w:szCs w:val="24"/>
        </w:rPr>
        <w:t>2</w:t>
      </w:r>
      <w:r w:rsidR="002D734A" w:rsidRPr="004B020F">
        <w:rPr>
          <w:rFonts w:ascii="Times New Roman" w:hAnsi="Times New Roman"/>
          <w:sz w:val="24"/>
          <w:szCs w:val="24"/>
        </w:rPr>
        <w:t>] and errors [</w:t>
      </w:r>
      <w:r w:rsidR="002D734A" w:rsidRPr="004B020F">
        <w:rPr>
          <w:rFonts w:ascii="Times New Roman" w:hAnsi="Times New Roman"/>
          <w:i/>
          <w:sz w:val="24"/>
          <w:szCs w:val="24"/>
        </w:rPr>
        <w:t>F</w:t>
      </w:r>
      <w:r w:rsidR="002D734A" w:rsidRPr="004B020F">
        <w:rPr>
          <w:rFonts w:ascii="Times New Roman" w:hAnsi="Times New Roman"/>
          <w:sz w:val="24"/>
          <w:szCs w:val="24"/>
        </w:rPr>
        <w:t xml:space="preserve">(2,22) = 5.32,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 .01,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xml:space="preserve">. = .11]. Post-hoc tests </w:t>
      </w:r>
      <w:r w:rsidR="00491DD7" w:rsidRPr="004B020F">
        <w:rPr>
          <w:rFonts w:ascii="Times New Roman" w:hAnsi="Times New Roman"/>
          <w:sz w:val="24"/>
          <w:szCs w:val="24"/>
        </w:rPr>
        <w:t xml:space="preserve">(p-value adjusted) </w:t>
      </w:r>
      <w:r w:rsidR="002D734A" w:rsidRPr="004B020F">
        <w:rPr>
          <w:rFonts w:ascii="Times New Roman" w:hAnsi="Times New Roman"/>
          <w:sz w:val="24"/>
          <w:szCs w:val="24"/>
        </w:rPr>
        <w:t xml:space="preserve">revealed that RTs on objects were significantly slower than on non-objects (BB, HSF, and LSF; all </w:t>
      </w:r>
      <w:r w:rsidR="002D734A" w:rsidRPr="004B020F">
        <w:rPr>
          <w:rFonts w:ascii="Times New Roman" w:hAnsi="Times New Roman"/>
          <w:i/>
          <w:sz w:val="24"/>
          <w:szCs w:val="24"/>
        </w:rPr>
        <w:t>p</w:t>
      </w:r>
      <w:r w:rsidR="002D734A" w:rsidRPr="004B020F">
        <w:rPr>
          <w:rFonts w:ascii="Times New Roman" w:hAnsi="Times New Roman"/>
          <w:sz w:val="24"/>
          <w:szCs w:val="24"/>
        </w:rPr>
        <w:t>s &lt; .001). Additionally, responses to LSF objects (</w:t>
      </w:r>
      <w:r w:rsidRPr="004B020F">
        <w:rPr>
          <w:rFonts w:ascii="Times New Roman" w:hAnsi="Times New Roman"/>
          <w:sz w:val="24"/>
          <w:szCs w:val="24"/>
        </w:rPr>
        <w:t xml:space="preserve">RT: </w:t>
      </w:r>
      <w:r w:rsidR="006D7A20" w:rsidRPr="004B020F">
        <w:rPr>
          <w:rFonts w:ascii="Times New Roman" w:hAnsi="Times New Roman"/>
          <w:i/>
          <w:sz w:val="24"/>
          <w:szCs w:val="24"/>
        </w:rPr>
        <w:t>M </w:t>
      </w:r>
      <w:r w:rsidRPr="004B020F">
        <w:rPr>
          <w:rFonts w:ascii="Times New Roman" w:hAnsi="Times New Roman"/>
          <w:sz w:val="24"/>
          <w:szCs w:val="24"/>
        </w:rPr>
        <w:t>= </w:t>
      </w:r>
      <w:r w:rsidR="00491DD7" w:rsidRPr="004B020F">
        <w:rPr>
          <w:rFonts w:ascii="Times New Roman" w:hAnsi="Times New Roman"/>
          <w:sz w:val="24"/>
          <w:szCs w:val="24"/>
        </w:rPr>
        <w:t xml:space="preserve">784 </w:t>
      </w:r>
      <w:r w:rsidR="002D734A" w:rsidRPr="004B020F">
        <w:rPr>
          <w:rFonts w:ascii="Times New Roman" w:hAnsi="Times New Roman"/>
          <w:sz w:val="24"/>
          <w:szCs w:val="24"/>
        </w:rPr>
        <w:t>ms</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xml:space="preserve"> = 8 ms; error: </w:t>
      </w:r>
      <w:r w:rsidR="006D7A20" w:rsidRPr="004B020F">
        <w:rPr>
          <w:rFonts w:ascii="Times New Roman" w:hAnsi="Times New Roman"/>
          <w:i/>
          <w:sz w:val="24"/>
          <w:szCs w:val="24"/>
        </w:rPr>
        <w:t>M</w:t>
      </w:r>
      <w:r w:rsidRPr="004B020F">
        <w:rPr>
          <w:rFonts w:ascii="Times New Roman" w:hAnsi="Times New Roman"/>
          <w:sz w:val="24"/>
          <w:szCs w:val="24"/>
        </w:rPr>
        <w:t xml:space="preserve"> =</w:t>
      </w:r>
      <w:r w:rsidR="002D734A" w:rsidRPr="004B020F">
        <w:rPr>
          <w:rFonts w:ascii="Times New Roman" w:hAnsi="Times New Roman"/>
          <w:sz w:val="24"/>
          <w:szCs w:val="24"/>
        </w:rPr>
        <w:t xml:space="preserve"> 16.7%</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23.5 %</w:t>
      </w:r>
      <w:r w:rsidR="002D734A" w:rsidRPr="004B020F">
        <w:rPr>
          <w:rFonts w:ascii="Times New Roman" w:hAnsi="Times New Roman"/>
          <w:sz w:val="24"/>
          <w:szCs w:val="24"/>
        </w:rPr>
        <w:t>) were slower and more error-prone than responses to both BB (</w:t>
      </w:r>
      <w:r w:rsidRPr="004B020F">
        <w:rPr>
          <w:rFonts w:ascii="Times New Roman" w:hAnsi="Times New Roman"/>
          <w:sz w:val="24"/>
          <w:szCs w:val="24"/>
        </w:rPr>
        <w:t xml:space="preserve">RT: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70</w:t>
      </w:r>
      <w:r w:rsidR="00491DD7" w:rsidRPr="004B020F">
        <w:rPr>
          <w:rFonts w:ascii="Times New Roman" w:hAnsi="Times New Roman"/>
          <w:sz w:val="24"/>
          <w:szCs w:val="24"/>
        </w:rPr>
        <w:t>1</w:t>
      </w:r>
      <w:r w:rsidR="002D734A" w:rsidRPr="004B020F">
        <w:rPr>
          <w:rFonts w:ascii="Times New Roman" w:hAnsi="Times New Roman"/>
          <w:sz w:val="24"/>
          <w:szCs w:val="24"/>
        </w:rPr>
        <w:t xml:space="preserve"> ms</w:t>
      </w:r>
      <w:r w:rsidR="00F4275C" w:rsidRPr="004B020F">
        <w:rPr>
          <w:rFonts w:ascii="Times New Roman" w:hAnsi="Times New Roman"/>
          <w:sz w:val="24"/>
          <w:szCs w:val="24"/>
        </w:rPr>
        <w:t>,</w:t>
      </w:r>
      <w:r w:rsidR="002D734A"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w:t>
      </w:r>
      <w:r w:rsidR="00F4275C" w:rsidRPr="004B020F">
        <w:rPr>
          <w:rFonts w:ascii="Times New Roman" w:hAnsi="Times New Roman"/>
          <w:sz w:val="24"/>
          <w:szCs w:val="24"/>
        </w:rPr>
        <w:t>10 ms</w:t>
      </w:r>
      <w:r w:rsidR="00457625" w:rsidRPr="004B020F">
        <w:rPr>
          <w:rFonts w:ascii="Times New Roman" w:hAnsi="Times New Roman"/>
          <w:sz w:val="24"/>
          <w:szCs w:val="24"/>
        </w:rPr>
        <w:t xml:space="preserve">, </w:t>
      </w:r>
      <w:r w:rsidR="00457625" w:rsidRPr="004B020F">
        <w:rPr>
          <w:rFonts w:ascii="Times New Roman" w:hAnsi="Times New Roman"/>
          <w:i/>
          <w:sz w:val="24"/>
          <w:szCs w:val="24"/>
        </w:rPr>
        <w:t>t</w:t>
      </w:r>
      <w:r w:rsidR="00457625" w:rsidRPr="004B020F">
        <w:rPr>
          <w:rFonts w:ascii="Times New Roman" w:hAnsi="Times New Roman"/>
          <w:sz w:val="24"/>
          <w:szCs w:val="24"/>
        </w:rPr>
        <w:t>(11) = 6.48, p &lt; .001</w:t>
      </w:r>
      <w:r w:rsidR="00F4275C" w:rsidRPr="004B020F">
        <w:rPr>
          <w:rFonts w:ascii="Times New Roman" w:hAnsi="Times New Roman"/>
          <w:sz w:val="24"/>
          <w:szCs w:val="24"/>
        </w:rPr>
        <w:t xml:space="preserve">; </w:t>
      </w:r>
      <w:r w:rsidRPr="004B020F">
        <w:rPr>
          <w:rFonts w:ascii="Times New Roman" w:hAnsi="Times New Roman"/>
          <w:sz w:val="24"/>
          <w:szCs w:val="24"/>
        </w:rPr>
        <w:t xml:space="preserve">error: </w:t>
      </w:r>
      <w:r w:rsidR="006D7A20" w:rsidRPr="004B020F">
        <w:rPr>
          <w:rFonts w:ascii="Times New Roman" w:hAnsi="Times New Roman"/>
          <w:i/>
          <w:sz w:val="24"/>
          <w:szCs w:val="24"/>
        </w:rPr>
        <w:t xml:space="preserve">M </w:t>
      </w:r>
      <w:r w:rsidRPr="004B020F">
        <w:rPr>
          <w:rFonts w:ascii="Times New Roman" w:hAnsi="Times New Roman"/>
          <w:sz w:val="24"/>
          <w:szCs w:val="24"/>
        </w:rPr>
        <w:t xml:space="preserve">= </w:t>
      </w:r>
      <w:r w:rsidR="002D734A" w:rsidRPr="004B020F">
        <w:rPr>
          <w:rFonts w:ascii="Times New Roman" w:hAnsi="Times New Roman"/>
          <w:sz w:val="24"/>
          <w:szCs w:val="24"/>
        </w:rPr>
        <w:t>2.2%</w:t>
      </w:r>
      <w:r w:rsidR="00F4275C"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xml:space="preserve"> =</w:t>
      </w:r>
      <w:r w:rsidR="00F4275C" w:rsidRPr="004B020F">
        <w:rPr>
          <w:rFonts w:ascii="Times New Roman" w:hAnsi="Times New Roman"/>
          <w:sz w:val="24"/>
          <w:szCs w:val="24"/>
        </w:rPr>
        <w:t xml:space="preserve"> 2.8%</w:t>
      </w:r>
      <w:r w:rsidR="00325710" w:rsidRPr="004B020F">
        <w:rPr>
          <w:rFonts w:ascii="Times New Roman" w:hAnsi="Times New Roman"/>
          <w:sz w:val="24"/>
          <w:szCs w:val="24"/>
        </w:rPr>
        <w:t xml:space="preserve">, , </w:t>
      </w:r>
      <w:r w:rsidR="00325710" w:rsidRPr="004B020F">
        <w:rPr>
          <w:rFonts w:ascii="Times New Roman" w:hAnsi="Times New Roman"/>
          <w:i/>
          <w:sz w:val="24"/>
          <w:szCs w:val="24"/>
        </w:rPr>
        <w:t xml:space="preserve"> t</w:t>
      </w:r>
      <w:r w:rsidR="00325710" w:rsidRPr="004B020F">
        <w:rPr>
          <w:rFonts w:ascii="Times New Roman" w:hAnsi="Times New Roman"/>
          <w:sz w:val="24"/>
          <w:szCs w:val="24"/>
        </w:rPr>
        <w:t xml:space="preserve">(11) = 2.31,  </w:t>
      </w:r>
      <w:r w:rsidR="00325710" w:rsidRPr="004B020F">
        <w:rPr>
          <w:rFonts w:ascii="Times New Roman" w:hAnsi="Times New Roman"/>
          <w:i/>
          <w:sz w:val="24"/>
          <w:szCs w:val="24"/>
        </w:rPr>
        <w:t>p</w:t>
      </w:r>
      <w:r w:rsidR="00325710" w:rsidRPr="004B020F">
        <w:rPr>
          <w:rFonts w:ascii="Times New Roman" w:hAnsi="Times New Roman"/>
          <w:sz w:val="24"/>
          <w:szCs w:val="24"/>
        </w:rPr>
        <w:t xml:space="preserve"> &lt; .05</w:t>
      </w:r>
      <w:r w:rsidR="002D734A" w:rsidRPr="004B020F">
        <w:rPr>
          <w:rFonts w:ascii="Times New Roman" w:hAnsi="Times New Roman"/>
          <w:sz w:val="24"/>
          <w:szCs w:val="24"/>
        </w:rPr>
        <w:t>) and HSF objects (</w:t>
      </w:r>
      <w:r w:rsidRPr="004B020F">
        <w:rPr>
          <w:rFonts w:ascii="Times New Roman" w:hAnsi="Times New Roman"/>
          <w:sz w:val="24"/>
          <w:szCs w:val="24"/>
        </w:rPr>
        <w:t xml:space="preserve">RT: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71</w:t>
      </w:r>
      <w:r w:rsidR="00491DD7" w:rsidRPr="004B020F">
        <w:rPr>
          <w:rFonts w:ascii="Times New Roman" w:hAnsi="Times New Roman"/>
          <w:sz w:val="24"/>
          <w:szCs w:val="24"/>
        </w:rPr>
        <w:t>1</w:t>
      </w:r>
      <w:r w:rsidR="002D734A" w:rsidRPr="004B020F">
        <w:rPr>
          <w:rFonts w:ascii="Times New Roman" w:hAnsi="Times New Roman"/>
          <w:sz w:val="24"/>
          <w:szCs w:val="24"/>
        </w:rPr>
        <w:t xml:space="preserve"> ms</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9 ms</w:t>
      </w:r>
      <w:r w:rsidR="00457625" w:rsidRPr="004B020F">
        <w:rPr>
          <w:rFonts w:ascii="Times New Roman" w:hAnsi="Times New Roman"/>
          <w:sz w:val="24"/>
          <w:szCs w:val="24"/>
        </w:rPr>
        <w:t xml:space="preserve">, </w:t>
      </w:r>
      <w:r w:rsidR="00457625" w:rsidRPr="004B020F">
        <w:rPr>
          <w:rFonts w:ascii="Times New Roman" w:hAnsi="Times New Roman"/>
          <w:i/>
          <w:sz w:val="24"/>
          <w:szCs w:val="24"/>
        </w:rPr>
        <w:t>t</w:t>
      </w:r>
      <w:r w:rsidR="00457625" w:rsidRPr="004B020F">
        <w:rPr>
          <w:rFonts w:ascii="Times New Roman" w:hAnsi="Times New Roman"/>
          <w:sz w:val="24"/>
          <w:szCs w:val="24"/>
        </w:rPr>
        <w:t xml:space="preserve">(11) = 7.56, </w:t>
      </w:r>
      <w:r w:rsidR="006D7A20" w:rsidRPr="004B020F">
        <w:rPr>
          <w:rFonts w:ascii="Times New Roman" w:hAnsi="Times New Roman"/>
          <w:i/>
          <w:sz w:val="24"/>
          <w:szCs w:val="24"/>
        </w:rPr>
        <w:t>p</w:t>
      </w:r>
      <w:r w:rsidR="00457625" w:rsidRPr="004B020F">
        <w:rPr>
          <w:rFonts w:ascii="Times New Roman" w:hAnsi="Times New Roman"/>
          <w:sz w:val="24"/>
          <w:szCs w:val="24"/>
        </w:rPr>
        <w:t xml:space="preserve"> &lt; .001</w:t>
      </w:r>
      <w:r w:rsidRPr="004B020F">
        <w:rPr>
          <w:rFonts w:ascii="Times New Roman" w:hAnsi="Times New Roman"/>
          <w:sz w:val="24"/>
          <w:szCs w:val="24"/>
        </w:rPr>
        <w:t xml:space="preserve">; error: </w:t>
      </w:r>
      <w:r w:rsidR="006D7A20" w:rsidRPr="004B020F">
        <w:rPr>
          <w:rFonts w:ascii="Times New Roman" w:hAnsi="Times New Roman"/>
          <w:i/>
          <w:sz w:val="24"/>
          <w:szCs w:val="24"/>
        </w:rPr>
        <w:t>M</w:t>
      </w:r>
      <w:r w:rsidRPr="004B020F">
        <w:rPr>
          <w:rFonts w:ascii="Times New Roman" w:hAnsi="Times New Roman"/>
          <w:sz w:val="24"/>
          <w:szCs w:val="24"/>
        </w:rPr>
        <w:t xml:space="preserve"> =</w:t>
      </w:r>
      <w:r w:rsidR="002D734A" w:rsidRPr="004B020F">
        <w:rPr>
          <w:rFonts w:ascii="Times New Roman" w:hAnsi="Times New Roman"/>
          <w:sz w:val="24"/>
          <w:szCs w:val="24"/>
        </w:rPr>
        <w:t xml:space="preserve"> 1.9 %</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2.7%</w:t>
      </w:r>
      <w:r w:rsidR="00457625" w:rsidRPr="004B020F">
        <w:rPr>
          <w:rFonts w:ascii="Times New Roman" w:hAnsi="Times New Roman"/>
          <w:sz w:val="24"/>
          <w:szCs w:val="24"/>
        </w:rPr>
        <w:t xml:space="preserve">, </w:t>
      </w:r>
      <w:r w:rsidR="00325710" w:rsidRPr="004B020F">
        <w:rPr>
          <w:rFonts w:ascii="Times New Roman" w:hAnsi="Times New Roman"/>
          <w:i/>
          <w:sz w:val="24"/>
          <w:szCs w:val="24"/>
        </w:rPr>
        <w:t xml:space="preserve"> t</w:t>
      </w:r>
      <w:r w:rsidR="00325710" w:rsidRPr="004B020F">
        <w:rPr>
          <w:rFonts w:ascii="Times New Roman" w:hAnsi="Times New Roman"/>
          <w:sz w:val="24"/>
          <w:szCs w:val="24"/>
        </w:rPr>
        <w:t xml:space="preserve">(11) = 2.42, </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&lt; .05), while no difference was observed between BB and HSF objects (</w:t>
      </w:r>
      <w:r w:rsidR="009E6365" w:rsidRPr="004B020F">
        <w:rPr>
          <w:rFonts w:ascii="Times New Roman" w:hAnsi="Times New Roman"/>
          <w:sz w:val="24"/>
          <w:szCs w:val="24"/>
        </w:rPr>
        <w:t xml:space="preserve">RT: </w:t>
      </w:r>
      <w:r w:rsidR="006D7A20" w:rsidRPr="004B020F">
        <w:rPr>
          <w:rFonts w:ascii="Times New Roman" w:hAnsi="Times New Roman"/>
          <w:i/>
          <w:sz w:val="24"/>
          <w:szCs w:val="24"/>
        </w:rPr>
        <w:t>t</w:t>
      </w:r>
      <w:r w:rsidR="009E6365" w:rsidRPr="004B020F">
        <w:rPr>
          <w:rFonts w:ascii="Times New Roman" w:hAnsi="Times New Roman"/>
          <w:sz w:val="24"/>
          <w:szCs w:val="24"/>
        </w:rPr>
        <w:t xml:space="preserve">(11) = 1.41, </w:t>
      </w:r>
      <w:r w:rsidR="006D7A20" w:rsidRPr="004B020F">
        <w:rPr>
          <w:rFonts w:ascii="Times New Roman" w:hAnsi="Times New Roman"/>
          <w:i/>
          <w:sz w:val="24"/>
          <w:szCs w:val="24"/>
        </w:rPr>
        <w:t>p</w:t>
      </w:r>
      <w:r w:rsidR="009E6365" w:rsidRPr="004B020F">
        <w:rPr>
          <w:rFonts w:ascii="Times New Roman" w:hAnsi="Times New Roman"/>
          <w:sz w:val="24"/>
          <w:szCs w:val="24"/>
        </w:rPr>
        <w:t xml:space="preserve"> .37; errors: </w:t>
      </w:r>
      <w:r w:rsidR="009E6365" w:rsidRPr="004B020F">
        <w:rPr>
          <w:rFonts w:ascii="Times New Roman" w:hAnsi="Times New Roman"/>
          <w:i/>
          <w:sz w:val="24"/>
          <w:szCs w:val="24"/>
        </w:rPr>
        <w:t>t</w:t>
      </w:r>
      <w:r w:rsidR="00325710" w:rsidRPr="004B020F">
        <w:rPr>
          <w:rFonts w:ascii="Times New Roman" w:hAnsi="Times New Roman"/>
          <w:sz w:val="24"/>
          <w:szCs w:val="24"/>
        </w:rPr>
        <w:t xml:space="preserve"> &lt; 1</w:t>
      </w:r>
      <w:r w:rsidR="002D734A" w:rsidRPr="004B020F">
        <w:rPr>
          <w:rFonts w:ascii="Times New Roman" w:hAnsi="Times New Roman"/>
          <w:sz w:val="24"/>
          <w:szCs w:val="24"/>
        </w:rPr>
        <w:t>). Furthermore, responses on HSF non-objects (</w:t>
      </w:r>
      <w:r w:rsidRPr="004B020F">
        <w:rPr>
          <w:rFonts w:ascii="Times New Roman" w:hAnsi="Times New Roman"/>
          <w:sz w:val="24"/>
          <w:szCs w:val="24"/>
        </w:rPr>
        <w:t xml:space="preserve">RT: </w:t>
      </w:r>
      <w:r w:rsidR="006D7A20" w:rsidRPr="004B020F">
        <w:rPr>
          <w:rFonts w:ascii="Times New Roman" w:hAnsi="Times New Roman"/>
          <w:i/>
          <w:sz w:val="24"/>
          <w:szCs w:val="24"/>
        </w:rPr>
        <w:t>M</w:t>
      </w:r>
      <w:r w:rsidRPr="004B020F">
        <w:rPr>
          <w:rFonts w:ascii="Times New Roman" w:hAnsi="Times New Roman"/>
          <w:sz w:val="24"/>
          <w:szCs w:val="24"/>
        </w:rPr>
        <w:t> = </w:t>
      </w:r>
      <w:r w:rsidR="00491DD7" w:rsidRPr="004B020F">
        <w:rPr>
          <w:rFonts w:ascii="Times New Roman" w:hAnsi="Times New Roman"/>
          <w:sz w:val="24"/>
          <w:szCs w:val="24"/>
        </w:rPr>
        <w:t xml:space="preserve">564 </w:t>
      </w:r>
      <w:r w:rsidR="002D734A" w:rsidRPr="004B020F">
        <w:rPr>
          <w:rFonts w:ascii="Times New Roman" w:hAnsi="Times New Roman"/>
          <w:sz w:val="24"/>
          <w:szCs w:val="24"/>
        </w:rPr>
        <w:t>ms</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1</w:t>
      </w:r>
      <w:r w:rsidR="000836D7" w:rsidRPr="004B020F">
        <w:rPr>
          <w:rFonts w:ascii="Times New Roman" w:hAnsi="Times New Roman"/>
          <w:sz w:val="24"/>
          <w:szCs w:val="24"/>
        </w:rPr>
        <w:t>2</w:t>
      </w:r>
      <w:r w:rsidRPr="004B020F">
        <w:rPr>
          <w:rFonts w:ascii="Times New Roman" w:hAnsi="Times New Roman"/>
          <w:sz w:val="24"/>
          <w:szCs w:val="24"/>
        </w:rPr>
        <w:t xml:space="preserve"> ms</w:t>
      </w:r>
      <w:r w:rsidR="002D734A" w:rsidRPr="004B020F">
        <w:rPr>
          <w:rFonts w:ascii="Times New Roman" w:hAnsi="Times New Roman"/>
          <w:sz w:val="24"/>
          <w:szCs w:val="24"/>
        </w:rPr>
        <w:t>) were faster than responses on BB (</w:t>
      </w:r>
      <w:r w:rsidRPr="004B020F">
        <w:rPr>
          <w:rFonts w:ascii="Times New Roman" w:hAnsi="Times New Roman"/>
          <w:sz w:val="24"/>
          <w:szCs w:val="24"/>
        </w:rPr>
        <w:t xml:space="preserve">RT: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58</w:t>
      </w:r>
      <w:r w:rsidR="00491DD7" w:rsidRPr="004B020F">
        <w:rPr>
          <w:rFonts w:ascii="Times New Roman" w:hAnsi="Times New Roman"/>
          <w:sz w:val="24"/>
          <w:szCs w:val="24"/>
        </w:rPr>
        <w:t>3</w:t>
      </w:r>
      <w:r w:rsidR="002D734A" w:rsidRPr="004B020F">
        <w:rPr>
          <w:rFonts w:ascii="Times New Roman" w:hAnsi="Times New Roman"/>
          <w:sz w:val="24"/>
          <w:szCs w:val="24"/>
        </w:rPr>
        <w:t xml:space="preserve"> ms</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1</w:t>
      </w:r>
      <w:r w:rsidR="00491DD7" w:rsidRPr="004B020F">
        <w:rPr>
          <w:rFonts w:ascii="Times New Roman" w:hAnsi="Times New Roman"/>
          <w:sz w:val="24"/>
          <w:szCs w:val="24"/>
        </w:rPr>
        <w:t>3</w:t>
      </w:r>
      <w:r w:rsidRPr="004B020F">
        <w:rPr>
          <w:rFonts w:ascii="Times New Roman" w:hAnsi="Times New Roman"/>
          <w:sz w:val="24"/>
          <w:szCs w:val="24"/>
        </w:rPr>
        <w:t xml:space="preserve"> ms</w:t>
      </w:r>
      <w:r w:rsidR="002D734A" w:rsidRPr="004B020F">
        <w:rPr>
          <w:rFonts w:ascii="Times New Roman" w:hAnsi="Times New Roman"/>
          <w:sz w:val="24"/>
          <w:szCs w:val="24"/>
        </w:rPr>
        <w:t xml:space="preserve">; </w:t>
      </w:r>
      <w:r w:rsidR="009E6365" w:rsidRPr="004B020F">
        <w:rPr>
          <w:rFonts w:ascii="Times New Roman" w:hAnsi="Times New Roman"/>
          <w:i/>
          <w:sz w:val="24"/>
          <w:szCs w:val="24"/>
        </w:rPr>
        <w:t>t</w:t>
      </w:r>
      <w:r w:rsidR="009E6365" w:rsidRPr="004B020F">
        <w:rPr>
          <w:rFonts w:ascii="Times New Roman" w:hAnsi="Times New Roman"/>
          <w:sz w:val="24"/>
          <w:szCs w:val="24"/>
        </w:rPr>
        <w:t xml:space="preserve">(11) = </w:t>
      </w:r>
      <w:r w:rsidR="00457625" w:rsidRPr="004B020F">
        <w:rPr>
          <w:rFonts w:ascii="Times New Roman" w:hAnsi="Times New Roman"/>
          <w:sz w:val="24"/>
          <w:szCs w:val="24"/>
        </w:rPr>
        <w:t>4.59</w:t>
      </w:r>
      <w:r w:rsidR="009E6365" w:rsidRPr="004B020F">
        <w:rPr>
          <w:rFonts w:ascii="Times New Roman" w:hAnsi="Times New Roman"/>
          <w:sz w:val="24"/>
          <w:szCs w:val="24"/>
        </w:rPr>
        <w:t xml:space="preserve">, </w:t>
      </w:r>
      <w:r w:rsidR="002D734A" w:rsidRPr="004B020F">
        <w:rPr>
          <w:rFonts w:ascii="Times New Roman" w:hAnsi="Times New Roman"/>
          <w:i/>
          <w:sz w:val="24"/>
          <w:szCs w:val="24"/>
        </w:rPr>
        <w:t xml:space="preserve">p </w:t>
      </w:r>
      <w:r w:rsidR="009E6365" w:rsidRPr="004B020F">
        <w:rPr>
          <w:rFonts w:ascii="Times New Roman" w:hAnsi="Times New Roman"/>
          <w:sz w:val="24"/>
          <w:szCs w:val="24"/>
        </w:rPr>
        <w:t>&lt;</w:t>
      </w:r>
      <w:r w:rsidR="002D734A" w:rsidRPr="004B020F">
        <w:rPr>
          <w:rFonts w:ascii="Times New Roman" w:hAnsi="Times New Roman"/>
          <w:sz w:val="24"/>
          <w:szCs w:val="24"/>
        </w:rPr>
        <w:t xml:space="preserve"> .0</w:t>
      </w:r>
      <w:r w:rsidR="009E6365" w:rsidRPr="004B020F">
        <w:rPr>
          <w:rFonts w:ascii="Times New Roman" w:hAnsi="Times New Roman"/>
          <w:sz w:val="24"/>
          <w:szCs w:val="24"/>
        </w:rPr>
        <w:t>1</w:t>
      </w:r>
      <w:r w:rsidR="002D734A" w:rsidRPr="004B020F">
        <w:rPr>
          <w:rFonts w:ascii="Times New Roman" w:hAnsi="Times New Roman"/>
          <w:sz w:val="24"/>
          <w:szCs w:val="24"/>
        </w:rPr>
        <w:t xml:space="preserve">) and LSF </w:t>
      </w:r>
      <w:r w:rsidR="009E6365" w:rsidRPr="004B020F">
        <w:rPr>
          <w:rFonts w:ascii="Times New Roman" w:hAnsi="Times New Roman"/>
          <w:sz w:val="24"/>
          <w:szCs w:val="24"/>
        </w:rPr>
        <w:t xml:space="preserve">non-objects </w:t>
      </w:r>
      <w:r w:rsidR="002D734A" w:rsidRPr="004B020F">
        <w:rPr>
          <w:rFonts w:ascii="Times New Roman" w:hAnsi="Times New Roman"/>
          <w:sz w:val="24"/>
          <w:szCs w:val="24"/>
        </w:rPr>
        <w:t>(</w:t>
      </w:r>
      <w:r w:rsidRPr="004B020F">
        <w:rPr>
          <w:rFonts w:ascii="Times New Roman" w:hAnsi="Times New Roman"/>
          <w:sz w:val="24"/>
          <w:szCs w:val="24"/>
        </w:rPr>
        <w:t xml:space="preserve">RT: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59</w:t>
      </w:r>
      <w:r w:rsidR="00491DD7" w:rsidRPr="004B020F">
        <w:rPr>
          <w:rFonts w:ascii="Times New Roman" w:hAnsi="Times New Roman"/>
          <w:sz w:val="24"/>
          <w:szCs w:val="24"/>
        </w:rPr>
        <w:t>2</w:t>
      </w:r>
      <w:r w:rsidR="002D734A" w:rsidRPr="004B020F">
        <w:rPr>
          <w:rFonts w:ascii="Times New Roman" w:hAnsi="Times New Roman"/>
          <w:sz w:val="24"/>
          <w:szCs w:val="24"/>
        </w:rPr>
        <w:t xml:space="preserve"> ms</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1</w:t>
      </w:r>
      <w:r w:rsidR="000836D7" w:rsidRPr="004B020F">
        <w:rPr>
          <w:rFonts w:ascii="Times New Roman" w:hAnsi="Times New Roman"/>
          <w:sz w:val="24"/>
          <w:szCs w:val="24"/>
        </w:rPr>
        <w:t>2</w:t>
      </w:r>
      <w:r w:rsidRPr="004B020F">
        <w:rPr>
          <w:rFonts w:ascii="Times New Roman" w:hAnsi="Times New Roman"/>
          <w:sz w:val="24"/>
          <w:szCs w:val="24"/>
        </w:rPr>
        <w:t xml:space="preserve"> ms</w:t>
      </w:r>
      <w:r w:rsidR="002D734A" w:rsidRPr="004B020F">
        <w:rPr>
          <w:rFonts w:ascii="Times New Roman" w:hAnsi="Times New Roman"/>
          <w:sz w:val="24"/>
          <w:szCs w:val="24"/>
        </w:rPr>
        <w:t xml:space="preserve">; </w:t>
      </w:r>
      <w:r w:rsidR="00457625" w:rsidRPr="004B020F">
        <w:rPr>
          <w:rFonts w:ascii="Times New Roman" w:hAnsi="Times New Roman"/>
          <w:i/>
          <w:sz w:val="24"/>
          <w:szCs w:val="24"/>
        </w:rPr>
        <w:t>t</w:t>
      </w:r>
      <w:r w:rsidR="00457625" w:rsidRPr="004B020F">
        <w:rPr>
          <w:rFonts w:ascii="Times New Roman" w:hAnsi="Times New Roman"/>
          <w:sz w:val="24"/>
          <w:szCs w:val="24"/>
        </w:rPr>
        <w:t xml:space="preserve">(11) = 4.35, </w:t>
      </w:r>
      <w:r w:rsidR="002D734A" w:rsidRPr="004B020F">
        <w:rPr>
          <w:rFonts w:ascii="Times New Roman" w:hAnsi="Times New Roman"/>
          <w:i/>
          <w:sz w:val="24"/>
          <w:szCs w:val="24"/>
        </w:rPr>
        <w:t xml:space="preserve">p </w:t>
      </w:r>
      <w:r w:rsidR="002D734A" w:rsidRPr="004B020F">
        <w:rPr>
          <w:rFonts w:ascii="Times New Roman" w:hAnsi="Times New Roman"/>
          <w:sz w:val="24"/>
          <w:szCs w:val="24"/>
        </w:rPr>
        <w:t>&lt; .01), while no difference was observed between BB and LSF non-objects (</w:t>
      </w:r>
      <w:r w:rsidR="00457625" w:rsidRPr="004B020F">
        <w:rPr>
          <w:rFonts w:ascii="Times New Roman" w:hAnsi="Times New Roman"/>
          <w:i/>
          <w:sz w:val="24"/>
          <w:szCs w:val="24"/>
        </w:rPr>
        <w:t>t</w:t>
      </w:r>
      <w:r w:rsidR="00457625" w:rsidRPr="004B020F">
        <w:rPr>
          <w:rFonts w:ascii="Times New Roman" w:hAnsi="Times New Roman"/>
          <w:sz w:val="24"/>
          <w:szCs w:val="24"/>
        </w:rPr>
        <w:t xml:space="preserve">(11) = 1.34, </w:t>
      </w:r>
      <w:r w:rsidR="002D734A" w:rsidRPr="004B020F">
        <w:rPr>
          <w:rFonts w:ascii="Times New Roman" w:hAnsi="Times New Roman"/>
          <w:i/>
          <w:sz w:val="24"/>
          <w:szCs w:val="24"/>
        </w:rPr>
        <w:t xml:space="preserve">p </w:t>
      </w:r>
      <w:r w:rsidR="002D734A" w:rsidRPr="004B020F">
        <w:rPr>
          <w:rFonts w:ascii="Times New Roman" w:hAnsi="Times New Roman"/>
          <w:sz w:val="24"/>
          <w:szCs w:val="24"/>
        </w:rPr>
        <w:t>= .</w:t>
      </w:r>
      <w:r w:rsidR="009E6365" w:rsidRPr="004B020F">
        <w:rPr>
          <w:rFonts w:ascii="Times New Roman" w:hAnsi="Times New Roman"/>
          <w:sz w:val="24"/>
          <w:szCs w:val="24"/>
        </w:rPr>
        <w:t>37</w:t>
      </w:r>
      <w:r w:rsidR="002D734A" w:rsidRPr="004B020F">
        <w:rPr>
          <w:rFonts w:ascii="Times New Roman" w:hAnsi="Times New Roman"/>
          <w:sz w:val="24"/>
          <w:szCs w:val="24"/>
        </w:rPr>
        <w:t xml:space="preserve">). There were no differences in error rates between non-object trials (BB: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0.4%</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0.6 %</w:t>
      </w:r>
      <w:r w:rsidR="002D734A" w:rsidRPr="004B020F">
        <w:rPr>
          <w:rFonts w:ascii="Times New Roman" w:hAnsi="Times New Roman"/>
          <w:sz w:val="24"/>
          <w:szCs w:val="24"/>
        </w:rPr>
        <w:t xml:space="preserve">, HSF: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0.3 %</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0.6%</w:t>
      </w:r>
      <w:r w:rsidR="002D734A" w:rsidRPr="004B020F">
        <w:rPr>
          <w:rFonts w:ascii="Times New Roman" w:hAnsi="Times New Roman"/>
          <w:sz w:val="24"/>
          <w:szCs w:val="24"/>
        </w:rPr>
        <w:t xml:space="preserve">, LSF: </w:t>
      </w:r>
      <w:r w:rsidR="006D7A20" w:rsidRPr="004B020F">
        <w:rPr>
          <w:rFonts w:ascii="Times New Roman" w:hAnsi="Times New Roman"/>
          <w:i/>
          <w:sz w:val="24"/>
          <w:szCs w:val="24"/>
        </w:rPr>
        <w:t>M</w:t>
      </w:r>
      <w:r w:rsidRPr="004B020F">
        <w:rPr>
          <w:rFonts w:ascii="Times New Roman" w:hAnsi="Times New Roman"/>
          <w:sz w:val="24"/>
          <w:szCs w:val="24"/>
        </w:rPr>
        <w:t> = </w:t>
      </w:r>
      <w:r w:rsidR="002D734A" w:rsidRPr="004B020F">
        <w:rPr>
          <w:rFonts w:ascii="Times New Roman" w:hAnsi="Times New Roman"/>
          <w:sz w:val="24"/>
          <w:szCs w:val="24"/>
        </w:rPr>
        <w:t>0.5%</w:t>
      </w:r>
      <w:r w:rsidRPr="004B020F">
        <w:rPr>
          <w:rFonts w:ascii="Times New Roman" w:hAnsi="Times New Roman"/>
          <w:sz w:val="24"/>
          <w:szCs w:val="24"/>
        </w:rPr>
        <w:t xml:space="preserve">, </w:t>
      </w:r>
      <w:r w:rsidR="006D7A20" w:rsidRPr="004B020F">
        <w:rPr>
          <w:rFonts w:ascii="Times New Roman" w:hAnsi="Times New Roman"/>
          <w:i/>
          <w:sz w:val="24"/>
          <w:szCs w:val="24"/>
        </w:rPr>
        <w:t>SE</w:t>
      </w:r>
      <w:r w:rsidRPr="004B020F">
        <w:rPr>
          <w:rFonts w:ascii="Times New Roman" w:hAnsi="Times New Roman"/>
          <w:sz w:val="24"/>
          <w:szCs w:val="24"/>
        </w:rPr>
        <w:t> = 0.8%</w:t>
      </w:r>
      <w:r w:rsidR="002D734A" w:rsidRPr="004B020F">
        <w:rPr>
          <w:rFonts w:ascii="Times New Roman" w:hAnsi="Times New Roman"/>
          <w:sz w:val="24"/>
          <w:szCs w:val="24"/>
        </w:rPr>
        <w:t xml:space="preserve">; </w:t>
      </w:r>
      <w:r w:rsidR="00325710" w:rsidRPr="004B020F">
        <w:rPr>
          <w:rFonts w:ascii="Times New Roman" w:hAnsi="Times New Roman"/>
          <w:i/>
          <w:sz w:val="24"/>
          <w:szCs w:val="24"/>
        </w:rPr>
        <w:t>t</w:t>
      </w:r>
      <w:r w:rsidR="00325710" w:rsidRPr="004B020F">
        <w:rPr>
          <w:rFonts w:ascii="Times New Roman" w:hAnsi="Times New Roman"/>
          <w:sz w:val="24"/>
          <w:szCs w:val="24"/>
        </w:rPr>
        <w:t>s &lt; 1</w:t>
      </w:r>
      <w:r w:rsidR="002D734A" w:rsidRPr="004B020F">
        <w:rPr>
          <w:rFonts w:ascii="Times New Roman" w:hAnsi="Times New Roman"/>
          <w:sz w:val="24"/>
          <w:szCs w:val="24"/>
        </w:rPr>
        <w:t>).</w:t>
      </w:r>
    </w:p>
    <w:p w14:paraId="15E91C40" w14:textId="77777777" w:rsidR="002D734A" w:rsidRPr="004B020F" w:rsidRDefault="002D734A" w:rsidP="002D734A">
      <w:pPr>
        <w:spacing w:after="0" w:line="480" w:lineRule="auto"/>
        <w:rPr>
          <w:rFonts w:ascii="Times New Roman" w:hAnsi="Times New Roman"/>
          <w:b/>
          <w:sz w:val="24"/>
          <w:szCs w:val="24"/>
        </w:rPr>
      </w:pPr>
    </w:p>
    <w:p w14:paraId="2AED7B86" w14:textId="77777777" w:rsidR="002D734A" w:rsidRPr="004B020F" w:rsidRDefault="00635666" w:rsidP="002D734A">
      <w:pPr>
        <w:spacing w:after="0" w:line="480" w:lineRule="auto"/>
        <w:rPr>
          <w:rFonts w:ascii="Times New Roman" w:hAnsi="Times New Roman"/>
          <w:b/>
          <w:sz w:val="24"/>
          <w:szCs w:val="24"/>
        </w:rPr>
      </w:pPr>
      <w:r w:rsidRPr="004B020F">
        <w:rPr>
          <w:rFonts w:ascii="Times New Roman" w:hAnsi="Times New Roman"/>
          <w:b/>
          <w:sz w:val="24"/>
          <w:szCs w:val="24"/>
        </w:rPr>
        <w:t xml:space="preserve">3.2 </w:t>
      </w:r>
      <w:r w:rsidR="002D734A" w:rsidRPr="004B020F">
        <w:rPr>
          <w:rFonts w:ascii="Times New Roman" w:hAnsi="Times New Roman"/>
          <w:b/>
          <w:sz w:val="24"/>
          <w:szCs w:val="24"/>
        </w:rPr>
        <w:t>Eye movement data</w:t>
      </w:r>
    </w:p>
    <w:p w14:paraId="73A886F6" w14:textId="350957F6" w:rsidR="005C6B1A" w:rsidRPr="004B020F" w:rsidRDefault="002D734A" w:rsidP="00942D2D">
      <w:pPr>
        <w:spacing w:after="0" w:line="480" w:lineRule="auto"/>
        <w:rPr>
          <w:rFonts w:ascii="Times New Roman" w:hAnsi="Times New Roman"/>
          <w:sz w:val="24"/>
          <w:szCs w:val="24"/>
        </w:rPr>
      </w:pPr>
      <w:r w:rsidRPr="004B020F">
        <w:rPr>
          <w:rFonts w:ascii="Times New Roman" w:hAnsi="Times New Roman"/>
          <w:sz w:val="24"/>
          <w:szCs w:val="24"/>
        </w:rPr>
        <w:t>To determine whether overall saccade rate changes after stimulus presentation, we compared saccade rates averaged across all conditions in three time-windows (baseline</w:t>
      </w:r>
      <w:r w:rsidR="00C52911" w:rsidRPr="004B020F">
        <w:rPr>
          <w:rFonts w:ascii="Times New Roman" w:hAnsi="Times New Roman"/>
          <w:sz w:val="24"/>
          <w:szCs w:val="24"/>
        </w:rPr>
        <w:t>:</w:t>
      </w:r>
      <w:r w:rsidRPr="004B020F">
        <w:rPr>
          <w:rFonts w:ascii="Times New Roman" w:hAnsi="Times New Roman"/>
          <w:sz w:val="24"/>
          <w:szCs w:val="24"/>
        </w:rPr>
        <w:t xml:space="preserve"> -200-0 ms, poststimulus I</w:t>
      </w:r>
      <w:r w:rsidR="00C52911" w:rsidRPr="004B020F">
        <w:rPr>
          <w:rFonts w:ascii="Times New Roman" w:hAnsi="Times New Roman"/>
          <w:sz w:val="24"/>
          <w:szCs w:val="24"/>
        </w:rPr>
        <w:t>:</w:t>
      </w:r>
      <w:r w:rsidRPr="004B020F">
        <w:rPr>
          <w:rFonts w:ascii="Times New Roman" w:hAnsi="Times New Roman"/>
          <w:sz w:val="24"/>
          <w:szCs w:val="24"/>
        </w:rPr>
        <w:t xml:space="preserve"> 0-200 ms, and poststimulus II</w:t>
      </w:r>
      <w:r w:rsidR="00C52911" w:rsidRPr="004B020F">
        <w:rPr>
          <w:rFonts w:ascii="Times New Roman" w:hAnsi="Times New Roman"/>
          <w:sz w:val="24"/>
          <w:szCs w:val="24"/>
        </w:rPr>
        <w:t>:</w:t>
      </w:r>
      <w:r w:rsidRPr="004B020F">
        <w:rPr>
          <w:rFonts w:ascii="Times New Roman" w:hAnsi="Times New Roman"/>
          <w:sz w:val="24"/>
          <w:szCs w:val="24"/>
        </w:rPr>
        <w:t xml:space="preserve"> 200-400 ms). Figure </w:t>
      </w:r>
      <w:r w:rsidR="005C6B1A" w:rsidRPr="004B020F">
        <w:rPr>
          <w:rFonts w:ascii="Times New Roman" w:hAnsi="Times New Roman"/>
          <w:sz w:val="24"/>
          <w:szCs w:val="24"/>
        </w:rPr>
        <w:t>2</w:t>
      </w:r>
      <w:r w:rsidRPr="004B020F">
        <w:rPr>
          <w:rFonts w:ascii="Times New Roman" w:hAnsi="Times New Roman"/>
          <w:sz w:val="24"/>
          <w:szCs w:val="24"/>
        </w:rPr>
        <w:t xml:space="preserve"> shows the </w:t>
      </w:r>
      <w:r w:rsidR="006F7B06">
        <w:rPr>
          <w:rFonts w:ascii="Times New Roman" w:hAnsi="Times New Roman"/>
          <w:sz w:val="24"/>
          <w:szCs w:val="24"/>
        </w:rPr>
        <w:t>micro</w:t>
      </w:r>
      <w:r w:rsidRPr="004B020F">
        <w:rPr>
          <w:rFonts w:ascii="Times New Roman" w:hAnsi="Times New Roman"/>
          <w:sz w:val="24"/>
          <w:szCs w:val="24"/>
        </w:rPr>
        <w:t>saccade rate for each condition averaged across participants. Note that saccade rate is increased before the baseline window. These saccades</w:t>
      </w:r>
      <w:r w:rsidR="00013540" w:rsidRPr="004B020F">
        <w:rPr>
          <w:rFonts w:ascii="Times New Roman" w:hAnsi="Times New Roman"/>
          <w:sz w:val="24"/>
          <w:szCs w:val="24"/>
        </w:rPr>
        <w:t xml:space="preserve"> are likely to</w:t>
      </w:r>
      <w:r w:rsidRPr="004B020F">
        <w:rPr>
          <w:rFonts w:ascii="Times New Roman" w:hAnsi="Times New Roman"/>
          <w:sz w:val="24"/>
          <w:szCs w:val="24"/>
        </w:rPr>
        <w:t xml:space="preserve"> reflect movements to </w:t>
      </w:r>
      <w:r w:rsidR="00240FD4" w:rsidRPr="004B020F">
        <w:rPr>
          <w:rFonts w:ascii="Times New Roman" w:hAnsi="Times New Roman"/>
          <w:sz w:val="24"/>
          <w:szCs w:val="24"/>
        </w:rPr>
        <w:t>re-</w:t>
      </w:r>
      <w:r w:rsidRPr="004B020F">
        <w:rPr>
          <w:rFonts w:ascii="Times New Roman" w:hAnsi="Times New Roman"/>
          <w:sz w:val="24"/>
          <w:szCs w:val="24"/>
        </w:rPr>
        <w:t>fixate the fixation cross, which appeared 500 to 800 ms before stimulus onset</w:t>
      </w:r>
      <w:r w:rsidR="00CA1E7D" w:rsidRPr="004B020F">
        <w:rPr>
          <w:rFonts w:ascii="Times New Roman" w:hAnsi="Times New Roman"/>
          <w:sz w:val="24"/>
          <w:szCs w:val="24"/>
        </w:rPr>
        <w:t xml:space="preserve"> following </w:t>
      </w:r>
      <w:r w:rsidR="00D46172" w:rsidRPr="004B020F">
        <w:rPr>
          <w:rFonts w:ascii="Times New Roman" w:hAnsi="Times New Roman"/>
          <w:sz w:val="24"/>
          <w:szCs w:val="24"/>
        </w:rPr>
        <w:t xml:space="preserve">a blank screen during which participants </w:t>
      </w:r>
      <w:r w:rsidR="00C252C9" w:rsidRPr="004B020F">
        <w:rPr>
          <w:rFonts w:ascii="Times New Roman" w:hAnsi="Times New Roman"/>
          <w:sz w:val="24"/>
          <w:szCs w:val="24"/>
        </w:rPr>
        <w:t>wa</w:t>
      </w:r>
      <w:r w:rsidR="00D46172" w:rsidRPr="004B020F">
        <w:rPr>
          <w:rFonts w:ascii="Times New Roman" w:hAnsi="Times New Roman"/>
          <w:sz w:val="24"/>
          <w:szCs w:val="24"/>
        </w:rPr>
        <w:t xml:space="preserve">s allowed to </w:t>
      </w:r>
      <w:r w:rsidR="00CA1E7D" w:rsidRPr="004B020F">
        <w:rPr>
          <w:rFonts w:ascii="Times New Roman" w:hAnsi="Times New Roman"/>
          <w:sz w:val="24"/>
          <w:szCs w:val="24"/>
        </w:rPr>
        <w:t>blink</w:t>
      </w:r>
      <w:r w:rsidRPr="004B020F">
        <w:rPr>
          <w:rFonts w:ascii="Times New Roman" w:hAnsi="Times New Roman"/>
          <w:sz w:val="24"/>
          <w:szCs w:val="24"/>
        </w:rPr>
        <w:t xml:space="preserve">. The saccade rate (baseline: </w:t>
      </w:r>
      <w:r w:rsidRPr="004B020F">
        <w:rPr>
          <w:rFonts w:ascii="Times New Roman" w:hAnsi="Times New Roman"/>
          <w:i/>
          <w:sz w:val="24"/>
          <w:szCs w:val="24"/>
        </w:rPr>
        <w:t>M</w:t>
      </w:r>
      <w:r w:rsidRPr="004B020F">
        <w:rPr>
          <w:rFonts w:ascii="Times New Roman" w:hAnsi="Times New Roman"/>
          <w:sz w:val="24"/>
          <w:szCs w:val="24"/>
        </w:rPr>
        <w:t xml:space="preserve"> = 1.43 saccades/s; </w:t>
      </w:r>
      <w:r w:rsidRPr="004B020F">
        <w:rPr>
          <w:rFonts w:ascii="Times New Roman" w:hAnsi="Times New Roman"/>
          <w:i/>
          <w:sz w:val="24"/>
          <w:szCs w:val="24"/>
        </w:rPr>
        <w:t>SE</w:t>
      </w:r>
      <w:r w:rsidRPr="004B020F">
        <w:rPr>
          <w:rFonts w:ascii="Times New Roman" w:hAnsi="Times New Roman"/>
          <w:sz w:val="24"/>
          <w:szCs w:val="24"/>
        </w:rPr>
        <w:t xml:space="preserve"> = .19) decreased after stimulus presentation (poststimulus I: </w:t>
      </w:r>
      <w:r w:rsidRPr="004B020F">
        <w:rPr>
          <w:rFonts w:ascii="Times New Roman" w:hAnsi="Times New Roman"/>
          <w:i/>
          <w:sz w:val="24"/>
          <w:szCs w:val="24"/>
        </w:rPr>
        <w:t>M</w:t>
      </w:r>
      <w:r w:rsidRPr="004B020F">
        <w:rPr>
          <w:rFonts w:ascii="Times New Roman" w:hAnsi="Times New Roman"/>
          <w:sz w:val="24"/>
          <w:szCs w:val="24"/>
        </w:rPr>
        <w:t xml:space="preserve"> = .43 saccades/s; </w:t>
      </w:r>
      <w:r w:rsidRPr="004B020F">
        <w:rPr>
          <w:rFonts w:ascii="Times New Roman" w:hAnsi="Times New Roman"/>
          <w:i/>
          <w:sz w:val="24"/>
          <w:szCs w:val="24"/>
        </w:rPr>
        <w:t>SE</w:t>
      </w:r>
      <w:r w:rsidRPr="004B020F">
        <w:rPr>
          <w:rFonts w:ascii="Times New Roman" w:hAnsi="Times New Roman"/>
          <w:sz w:val="24"/>
          <w:szCs w:val="24"/>
        </w:rPr>
        <w:t xml:space="preserve"> = .10; </w:t>
      </w:r>
      <w:r w:rsidRPr="004B020F">
        <w:rPr>
          <w:rFonts w:ascii="Times New Roman" w:hAnsi="Times New Roman"/>
          <w:i/>
          <w:sz w:val="24"/>
          <w:szCs w:val="24"/>
        </w:rPr>
        <w:t>t</w:t>
      </w:r>
      <w:r w:rsidRPr="004B020F">
        <w:rPr>
          <w:rFonts w:ascii="Times New Roman" w:hAnsi="Times New Roman"/>
          <w:sz w:val="24"/>
          <w:szCs w:val="24"/>
        </w:rPr>
        <w:t>-</w:t>
      </w:r>
      <w:r w:rsidRPr="004B020F">
        <w:rPr>
          <w:rFonts w:ascii="Times New Roman" w:hAnsi="Times New Roman"/>
          <w:sz w:val="24"/>
          <w:szCs w:val="24"/>
        </w:rPr>
        <w:lastRenderedPageBreak/>
        <w:t xml:space="preserve">test: </w:t>
      </w:r>
      <w:r w:rsidRPr="004B020F">
        <w:rPr>
          <w:rFonts w:ascii="Times New Roman" w:hAnsi="Times New Roman"/>
          <w:i/>
          <w:sz w:val="24"/>
          <w:szCs w:val="24"/>
        </w:rPr>
        <w:t>t</w:t>
      </w:r>
      <w:r w:rsidRPr="004B020F">
        <w:rPr>
          <w:rFonts w:ascii="Times New Roman" w:hAnsi="Times New Roman"/>
          <w:sz w:val="24"/>
          <w:szCs w:val="24"/>
        </w:rPr>
        <w:t xml:space="preserve">(11) = 9.26, </w:t>
      </w:r>
      <w:r w:rsidRPr="004B020F">
        <w:rPr>
          <w:rFonts w:ascii="Times New Roman" w:hAnsi="Times New Roman"/>
          <w:i/>
          <w:sz w:val="24"/>
          <w:szCs w:val="24"/>
        </w:rPr>
        <w:t>p</w:t>
      </w:r>
      <w:r w:rsidRPr="004B020F">
        <w:rPr>
          <w:rFonts w:ascii="Times New Roman" w:hAnsi="Times New Roman"/>
          <w:sz w:val="24"/>
          <w:szCs w:val="24"/>
        </w:rPr>
        <w:t xml:space="preserve"> &lt; .001) before increasing relative to the baseline in the later time window (poststimulus II: </w:t>
      </w:r>
      <w:r w:rsidRPr="004B020F">
        <w:rPr>
          <w:rFonts w:ascii="Times New Roman" w:hAnsi="Times New Roman"/>
          <w:i/>
          <w:sz w:val="24"/>
          <w:szCs w:val="24"/>
        </w:rPr>
        <w:t>M</w:t>
      </w:r>
      <w:r w:rsidRPr="004B020F">
        <w:rPr>
          <w:rFonts w:ascii="Times New Roman" w:hAnsi="Times New Roman"/>
          <w:sz w:val="24"/>
          <w:szCs w:val="24"/>
        </w:rPr>
        <w:t xml:space="preserve"> = 2.28 saccades/s; </w:t>
      </w:r>
      <w:r w:rsidRPr="004B020F">
        <w:rPr>
          <w:rFonts w:ascii="Times New Roman" w:hAnsi="Times New Roman"/>
          <w:i/>
          <w:sz w:val="24"/>
          <w:szCs w:val="24"/>
        </w:rPr>
        <w:t>SE</w:t>
      </w:r>
      <w:r w:rsidRPr="004B020F">
        <w:rPr>
          <w:rFonts w:ascii="Times New Roman" w:hAnsi="Times New Roman"/>
          <w:sz w:val="24"/>
          <w:szCs w:val="24"/>
        </w:rPr>
        <w:t xml:space="preserve"> = .26; </w:t>
      </w:r>
      <w:r w:rsidRPr="004B020F">
        <w:rPr>
          <w:rFonts w:ascii="Times New Roman" w:hAnsi="Times New Roman"/>
          <w:i/>
          <w:sz w:val="24"/>
          <w:szCs w:val="24"/>
        </w:rPr>
        <w:t>t</w:t>
      </w:r>
      <w:r w:rsidRPr="004B020F">
        <w:rPr>
          <w:rFonts w:ascii="Times New Roman" w:hAnsi="Times New Roman"/>
          <w:sz w:val="24"/>
          <w:szCs w:val="24"/>
        </w:rPr>
        <w:t xml:space="preserve">-test: </w:t>
      </w:r>
      <w:r w:rsidRPr="004B020F">
        <w:rPr>
          <w:rFonts w:ascii="Times New Roman" w:hAnsi="Times New Roman"/>
          <w:i/>
          <w:sz w:val="24"/>
          <w:szCs w:val="24"/>
        </w:rPr>
        <w:t>t</w:t>
      </w:r>
      <w:r w:rsidRPr="004B020F">
        <w:rPr>
          <w:rFonts w:ascii="Times New Roman" w:hAnsi="Times New Roman"/>
          <w:sz w:val="24"/>
          <w:szCs w:val="24"/>
        </w:rPr>
        <w:t xml:space="preserve">(11) = 5.11, </w:t>
      </w:r>
      <w:r w:rsidRPr="004B020F">
        <w:rPr>
          <w:rFonts w:ascii="Times New Roman" w:hAnsi="Times New Roman"/>
          <w:i/>
          <w:sz w:val="24"/>
          <w:szCs w:val="24"/>
        </w:rPr>
        <w:t>p</w:t>
      </w:r>
      <w:r w:rsidRPr="004B020F">
        <w:rPr>
          <w:rFonts w:ascii="Times New Roman" w:hAnsi="Times New Roman"/>
          <w:sz w:val="24"/>
          <w:szCs w:val="24"/>
        </w:rPr>
        <w:t xml:space="preserve"> &lt; .001).</w:t>
      </w:r>
    </w:p>
    <w:p w14:paraId="234E8FEB" w14:textId="77777777" w:rsidR="002D734A" w:rsidRPr="004B020F" w:rsidRDefault="00C728F4" w:rsidP="002D734A">
      <w:pPr>
        <w:spacing w:after="0" w:line="480" w:lineRule="auto"/>
        <w:jc w:val="center"/>
        <w:rPr>
          <w:rFonts w:ascii="Times New Roman" w:hAnsi="Times New Roman"/>
          <w:sz w:val="24"/>
          <w:szCs w:val="24"/>
        </w:rPr>
      </w:pPr>
      <w:r w:rsidRPr="004B020F">
        <w:rPr>
          <w:rFonts w:ascii="Times New Roman" w:hAnsi="Times New Roman"/>
          <w:b/>
          <w:noProof/>
          <w:sz w:val="24"/>
          <w:szCs w:val="24"/>
          <w:lang w:eastAsia="en-GB"/>
        </w:rPr>
        <w:drawing>
          <wp:inline distT="0" distB="0" distL="0" distR="0" wp14:anchorId="1ED327FA" wp14:editId="25B17691">
            <wp:extent cx="5731510" cy="3606400"/>
            <wp:effectExtent l="19050" t="0" r="2540" b="0"/>
            <wp:docPr id="10" name="Picture 3" descr="C:\Users\Matt\Dropbox\Manuscripts\LevCatResults\ms_figs\ET_Fig1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ropbox\Manuscripts\LevCatResults\ms_figs\ET_Fig1text.tif"/>
                    <pic:cNvPicPr>
                      <a:picLocks noChangeAspect="1" noChangeArrowheads="1"/>
                    </pic:cNvPicPr>
                  </pic:nvPicPr>
                  <pic:blipFill>
                    <a:blip r:embed="rId9"/>
                    <a:srcRect/>
                    <a:stretch>
                      <a:fillRect/>
                    </a:stretch>
                  </pic:blipFill>
                  <pic:spPr bwMode="auto">
                    <a:xfrm>
                      <a:off x="0" y="0"/>
                      <a:ext cx="5731510" cy="3606400"/>
                    </a:xfrm>
                    <a:prstGeom prst="rect">
                      <a:avLst/>
                    </a:prstGeom>
                    <a:noFill/>
                    <a:ln w="9525">
                      <a:noFill/>
                      <a:miter lim="800000"/>
                      <a:headEnd/>
                      <a:tailEnd/>
                    </a:ln>
                  </pic:spPr>
                </pic:pic>
              </a:graphicData>
            </a:graphic>
          </wp:inline>
        </w:drawing>
      </w:r>
    </w:p>
    <w:p w14:paraId="17F3EA4A" w14:textId="3DC83FED" w:rsidR="002D734A" w:rsidRPr="004B020F" w:rsidRDefault="003D32CC" w:rsidP="002D734A">
      <w:pPr>
        <w:spacing w:after="0" w:line="480" w:lineRule="auto"/>
        <w:ind w:left="567"/>
        <w:rPr>
          <w:rFonts w:ascii="Times New Roman" w:hAnsi="Times New Roman"/>
          <w:sz w:val="24"/>
          <w:szCs w:val="24"/>
        </w:rPr>
      </w:pPr>
      <w:r w:rsidRPr="004B020F">
        <w:rPr>
          <w:rFonts w:ascii="Times New Roman" w:hAnsi="Times New Roman"/>
          <w:b/>
          <w:sz w:val="24"/>
          <w:szCs w:val="24"/>
        </w:rPr>
        <w:t>Figure</w:t>
      </w:r>
      <w:r w:rsidR="002D734A" w:rsidRPr="004B020F">
        <w:rPr>
          <w:rFonts w:ascii="Times New Roman" w:hAnsi="Times New Roman"/>
          <w:b/>
          <w:sz w:val="24"/>
          <w:szCs w:val="24"/>
        </w:rPr>
        <w:t xml:space="preserve"> </w:t>
      </w:r>
      <w:r w:rsidR="005C6B1A" w:rsidRPr="004B020F">
        <w:rPr>
          <w:rFonts w:ascii="Times New Roman" w:hAnsi="Times New Roman"/>
          <w:b/>
          <w:sz w:val="24"/>
          <w:szCs w:val="24"/>
        </w:rPr>
        <w:t>2</w:t>
      </w:r>
      <w:r w:rsidR="002D734A" w:rsidRPr="004B020F">
        <w:rPr>
          <w:rFonts w:ascii="Times New Roman" w:hAnsi="Times New Roman"/>
          <w:sz w:val="24"/>
          <w:szCs w:val="24"/>
        </w:rPr>
        <w:t xml:space="preserve"> </w:t>
      </w:r>
      <w:r w:rsidR="00B40E8C">
        <w:rPr>
          <w:rFonts w:ascii="Times New Roman" w:hAnsi="Times New Roman"/>
          <w:sz w:val="24"/>
          <w:szCs w:val="24"/>
        </w:rPr>
        <w:t xml:space="preserve">Group </w:t>
      </w:r>
      <w:r w:rsidR="005B545F">
        <w:rPr>
          <w:rFonts w:ascii="Times New Roman" w:hAnsi="Times New Roman"/>
          <w:sz w:val="24"/>
          <w:szCs w:val="24"/>
        </w:rPr>
        <w:t xml:space="preserve">(N = 12) </w:t>
      </w:r>
      <w:r w:rsidR="00B40E8C">
        <w:rPr>
          <w:rFonts w:ascii="Times New Roman" w:hAnsi="Times New Roman"/>
          <w:sz w:val="24"/>
          <w:szCs w:val="24"/>
        </w:rPr>
        <w:t>m</w:t>
      </w:r>
      <w:r w:rsidR="009901BD">
        <w:rPr>
          <w:rFonts w:ascii="Times New Roman" w:hAnsi="Times New Roman"/>
          <w:sz w:val="24"/>
          <w:szCs w:val="24"/>
        </w:rPr>
        <w:t>ean r</w:t>
      </w:r>
      <w:r w:rsidR="002D734A" w:rsidRPr="004B020F">
        <w:rPr>
          <w:rFonts w:ascii="Times New Roman" w:hAnsi="Times New Roman"/>
          <w:sz w:val="24"/>
          <w:szCs w:val="24"/>
        </w:rPr>
        <w:t xml:space="preserve">ate of </w:t>
      </w:r>
      <w:r w:rsidR="009D76C2" w:rsidRPr="004B020F">
        <w:rPr>
          <w:rFonts w:ascii="Times New Roman" w:hAnsi="Times New Roman"/>
          <w:sz w:val="24"/>
          <w:szCs w:val="24"/>
        </w:rPr>
        <w:t xml:space="preserve">detected </w:t>
      </w:r>
      <w:r w:rsidR="002D734A" w:rsidRPr="004B020F">
        <w:rPr>
          <w:rFonts w:ascii="Times New Roman" w:hAnsi="Times New Roman"/>
          <w:sz w:val="24"/>
          <w:szCs w:val="24"/>
        </w:rPr>
        <w:t>eye movements in the eye-tracking experiment over time (bin width = 20 ms)</w:t>
      </w:r>
      <w:r w:rsidR="00B40E8C">
        <w:rPr>
          <w:rFonts w:ascii="Times New Roman" w:hAnsi="Times New Roman"/>
          <w:sz w:val="24"/>
          <w:szCs w:val="24"/>
        </w:rPr>
        <w:t>, separated by condition</w:t>
      </w:r>
      <w:r w:rsidR="002D734A" w:rsidRPr="004B020F">
        <w:rPr>
          <w:rFonts w:ascii="Times New Roman" w:hAnsi="Times New Roman"/>
          <w:sz w:val="24"/>
          <w:szCs w:val="24"/>
        </w:rPr>
        <w:t>. Left column shows eye movements on trials in which objects were present; right column shows movements on trials in which non-objects were presented. From top to bottom, the rows show events when high spatial frequency (HSF), broadband (BB), and low spatial frequency (LSF) images were presented</w:t>
      </w:r>
      <w:r w:rsidR="00FC7EB0" w:rsidRPr="004B020F">
        <w:rPr>
          <w:rFonts w:ascii="Times New Roman" w:hAnsi="Times New Roman"/>
          <w:sz w:val="24"/>
          <w:szCs w:val="24"/>
        </w:rPr>
        <w:t>. Note the higher rate of microsaccades in the object conditions from 200-400 ms.</w:t>
      </w:r>
    </w:p>
    <w:p w14:paraId="036FCA0A" w14:textId="77777777" w:rsidR="002D734A" w:rsidRPr="004B020F" w:rsidRDefault="002D734A" w:rsidP="002D734A">
      <w:pPr>
        <w:spacing w:after="0" w:line="480" w:lineRule="auto"/>
        <w:ind w:left="567"/>
        <w:rPr>
          <w:rFonts w:ascii="Times New Roman" w:hAnsi="Times New Roman"/>
          <w:sz w:val="24"/>
          <w:szCs w:val="24"/>
        </w:rPr>
      </w:pPr>
    </w:p>
    <w:p w14:paraId="72A69B1A" w14:textId="04545358" w:rsidR="00B70A03" w:rsidRPr="004B020F" w:rsidRDefault="002D734A" w:rsidP="004B020F">
      <w:pPr>
        <w:spacing w:after="0" w:line="480" w:lineRule="auto"/>
        <w:ind w:firstLine="567"/>
        <w:rPr>
          <w:rFonts w:ascii="Times New Roman" w:hAnsi="Times New Roman"/>
          <w:sz w:val="24"/>
          <w:szCs w:val="24"/>
        </w:rPr>
      </w:pPr>
      <w:r w:rsidRPr="004B020F">
        <w:rPr>
          <w:rFonts w:ascii="Times New Roman" w:hAnsi="Times New Roman"/>
          <w:sz w:val="24"/>
          <w:szCs w:val="24"/>
        </w:rPr>
        <w:t xml:space="preserve">Before comparing saccade rates between conditions, we examined </w:t>
      </w:r>
      <w:r w:rsidR="00EA2AC0" w:rsidRPr="004B020F">
        <w:rPr>
          <w:rFonts w:ascii="Times New Roman" w:hAnsi="Times New Roman"/>
          <w:sz w:val="24"/>
          <w:szCs w:val="24"/>
        </w:rPr>
        <w:t>saccade</w:t>
      </w:r>
      <w:r w:rsidRPr="004B020F">
        <w:rPr>
          <w:rFonts w:ascii="Times New Roman" w:hAnsi="Times New Roman"/>
          <w:sz w:val="24"/>
          <w:szCs w:val="24"/>
        </w:rPr>
        <w:t xml:space="preserve"> amplitudes. Figure </w:t>
      </w:r>
      <w:r w:rsidR="005C6B1A" w:rsidRPr="004B020F">
        <w:rPr>
          <w:rFonts w:ascii="Times New Roman" w:hAnsi="Times New Roman"/>
          <w:sz w:val="24"/>
          <w:szCs w:val="24"/>
        </w:rPr>
        <w:t>3</w:t>
      </w:r>
      <w:r w:rsidRPr="004B020F">
        <w:rPr>
          <w:rFonts w:ascii="Times New Roman" w:hAnsi="Times New Roman"/>
          <w:sz w:val="24"/>
          <w:szCs w:val="24"/>
        </w:rPr>
        <w:t xml:space="preserve"> shows the distribution of amplitudes over time averaged across all conditions, with </w:t>
      </w:r>
      <w:r w:rsidR="00770B5F" w:rsidRPr="004B020F">
        <w:rPr>
          <w:rFonts w:ascii="Times New Roman" w:hAnsi="Times New Roman"/>
          <w:sz w:val="24"/>
          <w:szCs w:val="24"/>
        </w:rPr>
        <w:t xml:space="preserve">shades of gray </w:t>
      </w:r>
      <w:r w:rsidRPr="004B020F">
        <w:rPr>
          <w:rFonts w:ascii="Times New Roman" w:hAnsi="Times New Roman"/>
          <w:sz w:val="24"/>
          <w:szCs w:val="24"/>
        </w:rPr>
        <w:t>reflecting the saccade rate. Overall, saccade amplitudes were mostly between 0.05° and 3°</w:t>
      </w:r>
      <w:r w:rsidR="00071A16" w:rsidRPr="004B020F">
        <w:rPr>
          <w:rFonts w:ascii="Times New Roman" w:hAnsi="Times New Roman"/>
          <w:sz w:val="24"/>
          <w:szCs w:val="24"/>
        </w:rPr>
        <w:t xml:space="preserve"> of visual angle</w:t>
      </w:r>
      <w:r w:rsidRPr="004B020F">
        <w:rPr>
          <w:rFonts w:ascii="Times New Roman" w:hAnsi="Times New Roman"/>
          <w:sz w:val="24"/>
          <w:szCs w:val="24"/>
        </w:rPr>
        <w:t xml:space="preserve">. </w:t>
      </w:r>
      <w:r w:rsidR="00770B5F" w:rsidRPr="004B020F">
        <w:rPr>
          <w:rFonts w:ascii="Times New Roman" w:hAnsi="Times New Roman"/>
          <w:sz w:val="24"/>
          <w:szCs w:val="24"/>
        </w:rPr>
        <w:t xml:space="preserve">The smallest saccade </w:t>
      </w:r>
      <w:r w:rsidR="00E5389A" w:rsidRPr="004B020F">
        <w:rPr>
          <w:rFonts w:ascii="Times New Roman" w:hAnsi="Times New Roman"/>
          <w:sz w:val="24"/>
          <w:szCs w:val="24"/>
        </w:rPr>
        <w:t xml:space="preserve">that we detected with the procedure </w:t>
      </w:r>
      <w:r w:rsidR="00770B5F" w:rsidRPr="004B020F">
        <w:rPr>
          <w:rFonts w:ascii="Times New Roman" w:hAnsi="Times New Roman"/>
          <w:sz w:val="24"/>
          <w:szCs w:val="24"/>
        </w:rPr>
        <w:t>was 0.03°</w:t>
      </w:r>
      <w:r w:rsidR="00A53638" w:rsidRPr="004B020F">
        <w:rPr>
          <w:rFonts w:ascii="Times New Roman" w:hAnsi="Times New Roman"/>
          <w:sz w:val="24"/>
          <w:szCs w:val="24"/>
        </w:rPr>
        <w:t>,</w:t>
      </w:r>
      <w:r w:rsidR="00770B5F" w:rsidRPr="004B020F">
        <w:rPr>
          <w:rFonts w:ascii="Times New Roman" w:hAnsi="Times New Roman"/>
          <w:sz w:val="24"/>
          <w:szCs w:val="24"/>
        </w:rPr>
        <w:t xml:space="preserve"> which </w:t>
      </w:r>
      <w:r w:rsidR="00071A16" w:rsidRPr="004B020F">
        <w:rPr>
          <w:rFonts w:ascii="Times New Roman" w:hAnsi="Times New Roman"/>
          <w:sz w:val="24"/>
          <w:szCs w:val="24"/>
        </w:rPr>
        <w:t>reflect</w:t>
      </w:r>
      <w:r w:rsidR="00A53638" w:rsidRPr="004B020F">
        <w:rPr>
          <w:rFonts w:ascii="Times New Roman" w:hAnsi="Times New Roman"/>
          <w:sz w:val="24"/>
          <w:szCs w:val="24"/>
        </w:rPr>
        <w:t>s</w:t>
      </w:r>
      <w:r w:rsidR="00770B5F" w:rsidRPr="004B020F">
        <w:rPr>
          <w:rFonts w:ascii="Times New Roman" w:hAnsi="Times New Roman"/>
          <w:sz w:val="24"/>
          <w:szCs w:val="24"/>
        </w:rPr>
        <w:t xml:space="preserve"> the </w:t>
      </w:r>
      <w:r w:rsidR="007510DD" w:rsidRPr="004B020F">
        <w:rPr>
          <w:rFonts w:ascii="Times New Roman" w:hAnsi="Times New Roman"/>
          <w:sz w:val="24"/>
          <w:szCs w:val="24"/>
        </w:rPr>
        <w:t xml:space="preserve">technical </w:t>
      </w:r>
      <w:r w:rsidR="00A53638" w:rsidRPr="004B020F">
        <w:rPr>
          <w:rFonts w:ascii="Times New Roman" w:hAnsi="Times New Roman"/>
          <w:sz w:val="24"/>
          <w:szCs w:val="24"/>
        </w:rPr>
        <w:t xml:space="preserve">limit of </w:t>
      </w:r>
      <w:r w:rsidR="00C57720" w:rsidRPr="004B020F">
        <w:rPr>
          <w:rFonts w:ascii="Times New Roman" w:hAnsi="Times New Roman"/>
          <w:sz w:val="24"/>
          <w:szCs w:val="24"/>
        </w:rPr>
        <w:t>the</w:t>
      </w:r>
      <w:r w:rsidR="007510DD" w:rsidRPr="004B020F">
        <w:rPr>
          <w:rFonts w:ascii="Times New Roman" w:hAnsi="Times New Roman"/>
          <w:sz w:val="24"/>
          <w:szCs w:val="24"/>
        </w:rPr>
        <w:t xml:space="preserve"> video-based eye-tracker to measure</w:t>
      </w:r>
      <w:r w:rsidR="00071A16" w:rsidRPr="004B020F">
        <w:rPr>
          <w:rFonts w:ascii="Times New Roman" w:hAnsi="Times New Roman"/>
          <w:sz w:val="24"/>
          <w:szCs w:val="24"/>
        </w:rPr>
        <w:t xml:space="preserve"> saccades</w:t>
      </w:r>
      <w:r w:rsidR="007510DD" w:rsidRPr="004B020F">
        <w:rPr>
          <w:rFonts w:ascii="Times New Roman" w:hAnsi="Times New Roman"/>
          <w:sz w:val="24"/>
          <w:szCs w:val="24"/>
        </w:rPr>
        <w:t>.</w:t>
      </w:r>
      <w:r w:rsidR="00770B5F" w:rsidRPr="004B020F">
        <w:rPr>
          <w:rFonts w:ascii="Times New Roman" w:hAnsi="Times New Roman"/>
          <w:sz w:val="24"/>
          <w:szCs w:val="24"/>
        </w:rPr>
        <w:t xml:space="preserve"> </w:t>
      </w:r>
      <w:r w:rsidRPr="004B020F">
        <w:rPr>
          <w:rFonts w:ascii="Times New Roman" w:hAnsi="Times New Roman"/>
          <w:sz w:val="24"/>
          <w:szCs w:val="24"/>
        </w:rPr>
        <w:lastRenderedPageBreak/>
        <w:t xml:space="preserve">The initial drop in saccade rate after stimulus presentation is clearly visible, with a subsequent increase around 200-400 ms after stimulus presentation. However, as the saccade rate changed over time, the distribution of saccades of different amplitudes also changed. Most interestingly, the saccades in the 200-400 ms time window follow a bimodal amplitude distribution. Smaller saccades peak at a mean amplitude of 0.12°, whereas larger saccades peak around 1.36°. </w:t>
      </w:r>
      <w:r w:rsidR="00555B4B">
        <w:rPr>
          <w:rFonts w:ascii="Times New Roman" w:hAnsi="Times New Roman"/>
          <w:sz w:val="24"/>
          <w:szCs w:val="24"/>
        </w:rPr>
        <w:t>To rule out that this bimodal distribution is driven by a couple of subjects only, we looked at plots of individual subject data (see Supplementary Figure 1). A clear bimodality can be observed for the majority of subjects.</w:t>
      </w:r>
      <w:r w:rsidR="00F921C6">
        <w:rPr>
          <w:rFonts w:ascii="Times New Roman" w:hAnsi="Times New Roman"/>
          <w:sz w:val="24"/>
          <w:szCs w:val="24"/>
        </w:rPr>
        <w:t xml:space="preserve"> </w:t>
      </w:r>
      <w:r w:rsidR="0081626C">
        <w:rPr>
          <w:rFonts w:ascii="Times New Roman" w:hAnsi="Times New Roman"/>
          <w:sz w:val="24"/>
          <w:szCs w:val="24"/>
        </w:rPr>
        <w:t>Figure 3 also suggests that there may be a latency difference between larger (M=317ms, S</w:t>
      </w:r>
      <w:r w:rsidR="00FC21B9">
        <w:rPr>
          <w:rFonts w:ascii="Times New Roman" w:hAnsi="Times New Roman"/>
          <w:sz w:val="24"/>
          <w:szCs w:val="24"/>
        </w:rPr>
        <w:t>D</w:t>
      </w:r>
      <w:r w:rsidR="0081626C">
        <w:rPr>
          <w:rFonts w:ascii="Times New Roman" w:hAnsi="Times New Roman"/>
          <w:sz w:val="24"/>
          <w:szCs w:val="24"/>
        </w:rPr>
        <w:t>=</w:t>
      </w:r>
      <w:r w:rsidR="00FC21B9">
        <w:rPr>
          <w:rFonts w:ascii="Times New Roman" w:hAnsi="Times New Roman"/>
          <w:sz w:val="24"/>
          <w:szCs w:val="24"/>
        </w:rPr>
        <w:t>24</w:t>
      </w:r>
      <w:r w:rsidR="0081626C">
        <w:rPr>
          <w:rFonts w:ascii="Times New Roman" w:hAnsi="Times New Roman"/>
          <w:sz w:val="24"/>
          <w:szCs w:val="24"/>
        </w:rPr>
        <w:t>ms) and smaller saccades (M=328ms, S</w:t>
      </w:r>
      <w:r w:rsidR="00FC21B9">
        <w:rPr>
          <w:rFonts w:ascii="Times New Roman" w:hAnsi="Times New Roman"/>
          <w:sz w:val="24"/>
          <w:szCs w:val="24"/>
        </w:rPr>
        <w:t>D</w:t>
      </w:r>
      <w:r w:rsidR="0081626C">
        <w:rPr>
          <w:rFonts w:ascii="Times New Roman" w:hAnsi="Times New Roman"/>
          <w:sz w:val="24"/>
          <w:szCs w:val="24"/>
        </w:rPr>
        <w:t>=</w:t>
      </w:r>
      <w:r w:rsidR="00FC21B9">
        <w:rPr>
          <w:rFonts w:ascii="Times New Roman" w:hAnsi="Times New Roman"/>
          <w:sz w:val="24"/>
          <w:szCs w:val="24"/>
        </w:rPr>
        <w:t>35</w:t>
      </w:r>
      <w:r w:rsidR="0081626C">
        <w:rPr>
          <w:rFonts w:ascii="Times New Roman" w:hAnsi="Times New Roman"/>
          <w:sz w:val="24"/>
          <w:szCs w:val="24"/>
        </w:rPr>
        <w:t>ms), but this is not significant (t(11)&lt;1, p=.39).</w:t>
      </w:r>
    </w:p>
    <w:p w14:paraId="7C991A7F" w14:textId="77777777" w:rsidR="00954C90" w:rsidRPr="004B020F" w:rsidRDefault="00B40756" w:rsidP="002D734A">
      <w:pPr>
        <w:spacing w:after="0" w:line="480" w:lineRule="auto"/>
        <w:jc w:val="center"/>
        <w:rPr>
          <w:rFonts w:ascii="Times New Roman" w:hAnsi="Times New Roman"/>
          <w:sz w:val="24"/>
          <w:szCs w:val="24"/>
        </w:rPr>
      </w:pPr>
      <w:r w:rsidRPr="004B020F">
        <w:rPr>
          <w:rFonts w:ascii="Times New Roman" w:hAnsi="Times New Roman"/>
          <w:noProof/>
          <w:sz w:val="24"/>
          <w:szCs w:val="24"/>
          <w:lang w:eastAsia="en-GB"/>
        </w:rPr>
        <w:drawing>
          <wp:inline distT="0" distB="0" distL="0" distR="0" wp14:anchorId="241E5CDD" wp14:editId="3BDD4900">
            <wp:extent cx="5334000" cy="4000500"/>
            <wp:effectExtent l="19050" t="0" r="0" b="0"/>
            <wp:docPr id="6" name="Picture 2" descr="E:\archiv\projekte\mics\results\pubfig\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chiv\projekte\mics\results\pubfig\Fig3.tif"/>
                    <pic:cNvPicPr>
                      <a:picLocks noChangeAspect="1" noChangeArrowheads="1"/>
                    </pic:cNvPicPr>
                  </pic:nvPicPr>
                  <pic:blipFill>
                    <a:blip r:embed="rId10"/>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189A6344" w14:textId="1BC9A490" w:rsidR="002D734A" w:rsidRPr="004B020F" w:rsidRDefault="003D32CC" w:rsidP="002D734A">
      <w:pPr>
        <w:spacing w:after="0" w:line="480" w:lineRule="auto"/>
        <w:ind w:left="567"/>
        <w:rPr>
          <w:rFonts w:ascii="Times New Roman" w:hAnsi="Times New Roman"/>
          <w:sz w:val="24"/>
          <w:szCs w:val="24"/>
        </w:rPr>
      </w:pPr>
      <w:r w:rsidRPr="004B020F">
        <w:rPr>
          <w:rFonts w:ascii="Times New Roman" w:hAnsi="Times New Roman"/>
          <w:b/>
          <w:sz w:val="24"/>
          <w:szCs w:val="24"/>
        </w:rPr>
        <w:t>Figure</w:t>
      </w:r>
      <w:r w:rsidR="002D734A" w:rsidRPr="004B020F">
        <w:rPr>
          <w:rFonts w:ascii="Times New Roman" w:hAnsi="Times New Roman"/>
          <w:b/>
          <w:sz w:val="24"/>
          <w:szCs w:val="24"/>
        </w:rPr>
        <w:t xml:space="preserve"> </w:t>
      </w:r>
      <w:r w:rsidR="005C6B1A" w:rsidRPr="004B020F">
        <w:rPr>
          <w:rFonts w:ascii="Times New Roman" w:hAnsi="Times New Roman"/>
          <w:b/>
          <w:sz w:val="24"/>
          <w:szCs w:val="24"/>
        </w:rPr>
        <w:t>3</w:t>
      </w:r>
      <w:r w:rsidR="002D734A" w:rsidRPr="004B020F">
        <w:rPr>
          <w:rFonts w:ascii="Times New Roman" w:hAnsi="Times New Roman"/>
          <w:sz w:val="24"/>
          <w:szCs w:val="24"/>
        </w:rPr>
        <w:t xml:space="preserve"> Distribution of saccade amplitudes over time (</w:t>
      </w:r>
      <w:r w:rsidR="009901BD">
        <w:rPr>
          <w:rFonts w:ascii="Times New Roman" w:hAnsi="Times New Roman"/>
          <w:sz w:val="24"/>
          <w:szCs w:val="24"/>
        </w:rPr>
        <w:t>pooled</w:t>
      </w:r>
      <w:r w:rsidR="002D734A" w:rsidRPr="004B020F">
        <w:rPr>
          <w:rFonts w:ascii="Times New Roman" w:hAnsi="Times New Roman"/>
          <w:sz w:val="24"/>
          <w:szCs w:val="24"/>
        </w:rPr>
        <w:t xml:space="preserve"> across subjects </w:t>
      </w:r>
      <w:r w:rsidR="005B545F">
        <w:rPr>
          <w:rFonts w:ascii="Times New Roman" w:hAnsi="Times New Roman"/>
          <w:sz w:val="24"/>
          <w:szCs w:val="24"/>
        </w:rPr>
        <w:t xml:space="preserve">(N = 12) </w:t>
      </w:r>
      <w:r w:rsidR="002D734A" w:rsidRPr="004B020F">
        <w:rPr>
          <w:rFonts w:ascii="Times New Roman" w:hAnsi="Times New Roman"/>
          <w:sz w:val="24"/>
          <w:szCs w:val="24"/>
        </w:rPr>
        <w:t>and conditions; bins of 20 ms and a log amplitude of 0.06). Amplitude axis is plotted on a logarithmic scale</w:t>
      </w:r>
      <w:r w:rsidR="00FC7EB0" w:rsidRPr="004B020F">
        <w:rPr>
          <w:rFonts w:ascii="Times New Roman" w:hAnsi="Times New Roman"/>
          <w:sz w:val="24"/>
          <w:szCs w:val="24"/>
        </w:rPr>
        <w:t xml:space="preserve">. Note the presence of a bimodal distribution after the initial </w:t>
      </w:r>
      <w:r w:rsidR="00FC7EB0" w:rsidRPr="004B020F">
        <w:rPr>
          <w:rFonts w:ascii="Times New Roman" w:hAnsi="Times New Roman"/>
          <w:sz w:val="24"/>
          <w:szCs w:val="24"/>
        </w:rPr>
        <w:lastRenderedPageBreak/>
        <w:t>inhibitory decrease in rate compared to the unimodal distribution in the pre-stimulus window</w:t>
      </w:r>
    </w:p>
    <w:p w14:paraId="75DED52F" w14:textId="77777777" w:rsidR="002D734A" w:rsidRPr="004B020F" w:rsidRDefault="002D734A" w:rsidP="002D734A">
      <w:pPr>
        <w:spacing w:after="0" w:line="480" w:lineRule="auto"/>
        <w:jc w:val="center"/>
        <w:rPr>
          <w:rFonts w:ascii="Times New Roman" w:hAnsi="Times New Roman"/>
          <w:sz w:val="24"/>
          <w:szCs w:val="24"/>
        </w:rPr>
      </w:pPr>
    </w:p>
    <w:p w14:paraId="00A54FBC" w14:textId="315D5ACF" w:rsidR="002D734A" w:rsidRPr="004B020F" w:rsidRDefault="002D734A" w:rsidP="002D734A">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For further analyses, we focused on the critical time window from 200-400 ms after stimulus onset. Figure </w:t>
      </w:r>
      <w:r w:rsidR="005C6B1A" w:rsidRPr="004B020F">
        <w:rPr>
          <w:rFonts w:ascii="Times New Roman" w:hAnsi="Times New Roman"/>
          <w:sz w:val="24"/>
          <w:szCs w:val="24"/>
        </w:rPr>
        <w:t>4</w:t>
      </w:r>
      <w:r w:rsidRPr="004B020F">
        <w:rPr>
          <w:rFonts w:ascii="Times New Roman" w:hAnsi="Times New Roman"/>
          <w:sz w:val="24"/>
          <w:szCs w:val="24"/>
        </w:rPr>
        <w:t xml:space="preserve"> shows </w:t>
      </w:r>
      <w:r w:rsidR="00311D07" w:rsidRPr="004B020F">
        <w:rPr>
          <w:rFonts w:ascii="Times New Roman" w:hAnsi="Times New Roman"/>
          <w:sz w:val="24"/>
          <w:szCs w:val="24"/>
        </w:rPr>
        <w:t xml:space="preserve">the </w:t>
      </w:r>
      <w:r w:rsidRPr="004B020F">
        <w:rPr>
          <w:rFonts w:ascii="Times New Roman" w:hAnsi="Times New Roman"/>
          <w:sz w:val="24"/>
          <w:szCs w:val="24"/>
        </w:rPr>
        <w:t xml:space="preserve">clear bimodal distribution of saccade amplitudes in this time window for each condition. While the distribution of the microsaccades seems to be comparable between conditions, the saccade rate differs clearly between conditions for </w:t>
      </w:r>
      <w:r w:rsidR="00FC7EB0" w:rsidRPr="004B020F">
        <w:rPr>
          <w:rFonts w:ascii="Times New Roman" w:hAnsi="Times New Roman"/>
          <w:sz w:val="24"/>
          <w:szCs w:val="24"/>
        </w:rPr>
        <w:t>larger</w:t>
      </w:r>
      <w:r w:rsidR="00AA79E7" w:rsidRPr="004B020F">
        <w:rPr>
          <w:rFonts w:ascii="Times New Roman" w:hAnsi="Times New Roman"/>
          <w:sz w:val="24"/>
          <w:szCs w:val="24"/>
        </w:rPr>
        <w:t xml:space="preserve"> </w:t>
      </w:r>
      <w:r w:rsidRPr="004B020F">
        <w:rPr>
          <w:rFonts w:ascii="Times New Roman" w:hAnsi="Times New Roman"/>
          <w:sz w:val="24"/>
          <w:szCs w:val="24"/>
        </w:rPr>
        <w:t xml:space="preserve">saccades. The rate of </w:t>
      </w:r>
      <w:r w:rsidR="00FC7EB0" w:rsidRPr="004B020F">
        <w:rPr>
          <w:rFonts w:ascii="Times New Roman" w:hAnsi="Times New Roman"/>
          <w:sz w:val="24"/>
          <w:szCs w:val="24"/>
        </w:rPr>
        <w:t xml:space="preserve">the larger </w:t>
      </w:r>
      <w:r w:rsidRPr="004B020F">
        <w:rPr>
          <w:rFonts w:ascii="Times New Roman" w:hAnsi="Times New Roman"/>
          <w:sz w:val="24"/>
          <w:szCs w:val="24"/>
        </w:rPr>
        <w:t xml:space="preserve">saccades </w:t>
      </w:r>
      <w:r w:rsidR="00FC7EB0" w:rsidRPr="004B020F">
        <w:rPr>
          <w:rFonts w:ascii="Times New Roman" w:hAnsi="Times New Roman"/>
          <w:sz w:val="24"/>
          <w:szCs w:val="24"/>
        </w:rPr>
        <w:t>is</w:t>
      </w:r>
      <w:r w:rsidRPr="004B020F">
        <w:rPr>
          <w:rFonts w:ascii="Times New Roman" w:hAnsi="Times New Roman"/>
          <w:sz w:val="24"/>
          <w:szCs w:val="24"/>
        </w:rPr>
        <w:t xml:space="preserve"> higher when objects (bluish bars) rather than non-objects (reddish bars) were presented. We analyzed the saccades around these two distinct peaks of amplitudes separately. </w:t>
      </w:r>
      <w:r w:rsidR="00311D07" w:rsidRPr="004B020F">
        <w:rPr>
          <w:rFonts w:ascii="Times New Roman" w:hAnsi="Times New Roman"/>
          <w:sz w:val="24"/>
          <w:szCs w:val="24"/>
        </w:rPr>
        <w:t>T</w:t>
      </w:r>
      <w:r w:rsidRPr="004B020F">
        <w:rPr>
          <w:rFonts w:ascii="Times New Roman" w:hAnsi="Times New Roman"/>
          <w:sz w:val="24"/>
          <w:szCs w:val="24"/>
        </w:rPr>
        <w:t xml:space="preserve">he trough between the peaks </w:t>
      </w:r>
      <w:r w:rsidR="00311D07" w:rsidRPr="004B020F">
        <w:rPr>
          <w:rFonts w:ascii="Times New Roman" w:hAnsi="Times New Roman"/>
          <w:sz w:val="24"/>
          <w:szCs w:val="24"/>
        </w:rPr>
        <w:t xml:space="preserve">was used </w:t>
      </w:r>
      <w:r w:rsidRPr="004B020F">
        <w:rPr>
          <w:rFonts w:ascii="Times New Roman" w:hAnsi="Times New Roman"/>
          <w:sz w:val="24"/>
          <w:szCs w:val="24"/>
        </w:rPr>
        <w:t xml:space="preserve">as </w:t>
      </w:r>
      <w:r w:rsidR="00311D07" w:rsidRPr="004B020F">
        <w:rPr>
          <w:rFonts w:ascii="Times New Roman" w:hAnsi="Times New Roman"/>
          <w:sz w:val="24"/>
          <w:szCs w:val="24"/>
        </w:rPr>
        <w:t xml:space="preserve">the </w:t>
      </w:r>
      <w:r w:rsidRPr="004B020F">
        <w:rPr>
          <w:rFonts w:ascii="Times New Roman" w:hAnsi="Times New Roman"/>
          <w:sz w:val="24"/>
          <w:szCs w:val="24"/>
        </w:rPr>
        <w:t>boundary</w:t>
      </w:r>
      <w:r w:rsidR="00AA79E7" w:rsidRPr="004B020F">
        <w:rPr>
          <w:rFonts w:ascii="Times New Roman" w:hAnsi="Times New Roman"/>
          <w:sz w:val="24"/>
          <w:szCs w:val="24"/>
        </w:rPr>
        <w:t xml:space="preserve"> with </w:t>
      </w:r>
      <w:r w:rsidRPr="004B020F">
        <w:rPr>
          <w:rFonts w:ascii="Times New Roman" w:hAnsi="Times New Roman"/>
          <w:sz w:val="24"/>
          <w:szCs w:val="24"/>
        </w:rPr>
        <w:t xml:space="preserve">saccades smaller than 0.4° as </w:t>
      </w:r>
      <w:r w:rsidR="00FC7EB0" w:rsidRPr="004B020F">
        <w:rPr>
          <w:rFonts w:ascii="Times New Roman" w:hAnsi="Times New Roman"/>
          <w:sz w:val="24"/>
          <w:szCs w:val="24"/>
        </w:rPr>
        <w:t>small</w:t>
      </w:r>
      <w:r w:rsidR="005C6B1A" w:rsidRPr="004B020F">
        <w:rPr>
          <w:rFonts w:ascii="Times New Roman" w:hAnsi="Times New Roman"/>
          <w:sz w:val="24"/>
          <w:szCs w:val="24"/>
        </w:rPr>
        <w:t xml:space="preserve"> </w:t>
      </w:r>
      <w:r w:rsidRPr="004B020F">
        <w:rPr>
          <w:rFonts w:ascii="Times New Roman" w:hAnsi="Times New Roman"/>
          <w:sz w:val="24"/>
          <w:szCs w:val="24"/>
        </w:rPr>
        <w:t xml:space="preserve">microsaccades and saccades larger or equal to 0.4° as </w:t>
      </w:r>
      <w:r w:rsidR="00FC7EB0" w:rsidRPr="004B020F">
        <w:rPr>
          <w:rFonts w:ascii="Times New Roman" w:hAnsi="Times New Roman"/>
          <w:sz w:val="24"/>
          <w:szCs w:val="24"/>
        </w:rPr>
        <w:t>large</w:t>
      </w:r>
      <w:r w:rsidRPr="004B020F">
        <w:rPr>
          <w:rFonts w:ascii="Times New Roman" w:hAnsi="Times New Roman"/>
          <w:sz w:val="24"/>
          <w:szCs w:val="24"/>
        </w:rPr>
        <w:t xml:space="preserve"> </w:t>
      </w:r>
      <w:r w:rsidR="00FC7EB0" w:rsidRPr="004B020F">
        <w:rPr>
          <w:rFonts w:ascii="Times New Roman" w:hAnsi="Times New Roman"/>
          <w:sz w:val="24"/>
          <w:szCs w:val="24"/>
        </w:rPr>
        <w:t>micro</w:t>
      </w:r>
      <w:r w:rsidRPr="004B020F">
        <w:rPr>
          <w:rFonts w:ascii="Times New Roman" w:hAnsi="Times New Roman"/>
          <w:sz w:val="24"/>
          <w:szCs w:val="24"/>
        </w:rPr>
        <w:t>saccades (see</w:t>
      </w:r>
      <w:r w:rsidR="00AA79E7" w:rsidRPr="004B020F">
        <w:rPr>
          <w:rFonts w:ascii="Times New Roman" w:hAnsi="Times New Roman"/>
          <w:sz w:val="24"/>
          <w:szCs w:val="24"/>
        </w:rPr>
        <w:t xml:space="preserve"> also</w:t>
      </w:r>
      <w:r w:rsidRPr="004B020F">
        <w:rPr>
          <w:rFonts w:ascii="Times New Roman" w:hAnsi="Times New Roman"/>
          <w:sz w:val="24"/>
          <w:szCs w:val="24"/>
        </w:rPr>
        <w:t xml:space="preserve"> Mergenthaler &amp; Engbert, 2010). </w:t>
      </w:r>
      <w:r w:rsidR="00AD3ECE" w:rsidRPr="004B020F">
        <w:rPr>
          <w:rFonts w:ascii="Times New Roman" w:hAnsi="Times New Roman"/>
          <w:sz w:val="24"/>
          <w:szCs w:val="24"/>
        </w:rPr>
        <w:t xml:space="preserve">There are single saccades with amplitudes clearly outside of the two distributions. These outliers were excluded from </w:t>
      </w:r>
      <w:r w:rsidR="00FC4FFE" w:rsidRPr="004B020F">
        <w:rPr>
          <w:rFonts w:ascii="Times New Roman" w:hAnsi="Times New Roman"/>
          <w:sz w:val="24"/>
          <w:szCs w:val="24"/>
        </w:rPr>
        <w:t>further</w:t>
      </w:r>
      <w:r w:rsidR="00AD3ECE" w:rsidRPr="004B020F">
        <w:rPr>
          <w:rFonts w:ascii="Times New Roman" w:hAnsi="Times New Roman"/>
          <w:sz w:val="24"/>
          <w:szCs w:val="24"/>
        </w:rPr>
        <w:t xml:space="preserve"> analys</w:t>
      </w:r>
      <w:r w:rsidR="00FC4FFE" w:rsidRPr="004B020F">
        <w:rPr>
          <w:rFonts w:ascii="Times New Roman" w:hAnsi="Times New Roman"/>
          <w:sz w:val="24"/>
          <w:szCs w:val="24"/>
        </w:rPr>
        <w:t>e</w:t>
      </w:r>
      <w:r w:rsidR="00AD3ECE" w:rsidRPr="004B020F">
        <w:rPr>
          <w:rFonts w:ascii="Times New Roman" w:hAnsi="Times New Roman"/>
          <w:sz w:val="24"/>
          <w:szCs w:val="24"/>
        </w:rPr>
        <w:t xml:space="preserve">s of the two saccade types. Saccades were considered as outliers when their amplitude deviated from the participant’s mean of the respective conditions more than 2.5 standard deviations. According to </w:t>
      </w:r>
      <w:r w:rsidR="00482990" w:rsidRPr="004B020F">
        <w:rPr>
          <w:rFonts w:ascii="Times New Roman" w:hAnsi="Times New Roman"/>
          <w:sz w:val="24"/>
          <w:szCs w:val="24"/>
        </w:rPr>
        <w:t>this criterion</w:t>
      </w:r>
      <w:r w:rsidR="00AD3ECE" w:rsidRPr="004B020F">
        <w:rPr>
          <w:rFonts w:ascii="Times New Roman" w:hAnsi="Times New Roman"/>
          <w:sz w:val="24"/>
          <w:szCs w:val="24"/>
        </w:rPr>
        <w:t xml:space="preserve">, 4 saccades </w:t>
      </w:r>
      <w:r w:rsidR="00482990" w:rsidRPr="004B020F">
        <w:rPr>
          <w:rFonts w:ascii="Times New Roman" w:hAnsi="Times New Roman"/>
          <w:sz w:val="24"/>
          <w:szCs w:val="24"/>
        </w:rPr>
        <w:t xml:space="preserve">(0.5 %) were excluded from the analysis of </w:t>
      </w:r>
      <w:r w:rsidR="00FC7EB0" w:rsidRPr="004B020F">
        <w:rPr>
          <w:rFonts w:ascii="Times New Roman" w:hAnsi="Times New Roman"/>
          <w:sz w:val="24"/>
          <w:szCs w:val="24"/>
        </w:rPr>
        <w:t xml:space="preserve">small </w:t>
      </w:r>
      <w:r w:rsidR="00482990" w:rsidRPr="004B020F">
        <w:rPr>
          <w:rFonts w:ascii="Times New Roman" w:hAnsi="Times New Roman"/>
          <w:sz w:val="24"/>
          <w:szCs w:val="24"/>
        </w:rPr>
        <w:t xml:space="preserve">microsaccades and 24 (1.4 %) from the analysis of </w:t>
      </w:r>
      <w:r w:rsidR="00FC7EB0" w:rsidRPr="004B020F">
        <w:rPr>
          <w:rFonts w:ascii="Times New Roman" w:hAnsi="Times New Roman"/>
          <w:sz w:val="24"/>
          <w:szCs w:val="24"/>
        </w:rPr>
        <w:t>large micro</w:t>
      </w:r>
      <w:r w:rsidR="00482990" w:rsidRPr="004B020F">
        <w:rPr>
          <w:rFonts w:ascii="Times New Roman" w:hAnsi="Times New Roman"/>
          <w:sz w:val="24"/>
          <w:szCs w:val="24"/>
        </w:rPr>
        <w:t>saccades.</w:t>
      </w:r>
      <w:r w:rsidR="00FC4FFE" w:rsidRPr="004B020F">
        <w:rPr>
          <w:rFonts w:ascii="Times New Roman" w:hAnsi="Times New Roman"/>
          <w:sz w:val="24"/>
          <w:szCs w:val="24"/>
        </w:rPr>
        <w:t xml:space="preserve"> </w:t>
      </w:r>
      <w:r w:rsidR="00FC7EB0" w:rsidRPr="004B020F">
        <w:rPr>
          <w:rFonts w:ascii="Times New Roman" w:hAnsi="Times New Roman"/>
          <w:sz w:val="24"/>
          <w:szCs w:val="24"/>
        </w:rPr>
        <w:t>Small m</w:t>
      </w:r>
      <w:r w:rsidR="005B66C1" w:rsidRPr="004B020F">
        <w:rPr>
          <w:rFonts w:ascii="Times New Roman" w:hAnsi="Times New Roman"/>
          <w:sz w:val="24"/>
          <w:szCs w:val="24"/>
        </w:rPr>
        <w:t>icrosaccades considered for analysis showed a</w:t>
      </w:r>
      <w:r w:rsidR="00FC4FFE" w:rsidRPr="004B020F">
        <w:rPr>
          <w:rFonts w:ascii="Times New Roman" w:hAnsi="Times New Roman"/>
          <w:sz w:val="24"/>
          <w:szCs w:val="24"/>
        </w:rPr>
        <w:t xml:space="preserve"> mean amplitude of </w:t>
      </w:r>
      <w:r w:rsidR="006A3B7C" w:rsidRPr="004B020F">
        <w:rPr>
          <w:rFonts w:ascii="Times New Roman" w:hAnsi="Times New Roman"/>
          <w:sz w:val="24"/>
          <w:szCs w:val="24"/>
        </w:rPr>
        <w:t>0.12</w:t>
      </w:r>
      <w:r w:rsidR="00646F48" w:rsidRPr="004B020F">
        <w:rPr>
          <w:rFonts w:ascii="Times New Roman" w:hAnsi="Times New Roman"/>
          <w:sz w:val="24"/>
          <w:szCs w:val="24"/>
        </w:rPr>
        <w:t> </w:t>
      </w:r>
      <w:r w:rsidR="00FC4FFE" w:rsidRPr="004B020F">
        <w:rPr>
          <w:rFonts w:ascii="Times New Roman" w:hAnsi="Times New Roman"/>
          <w:sz w:val="24"/>
          <w:szCs w:val="24"/>
        </w:rPr>
        <w:t xml:space="preserve">° </w:t>
      </w:r>
      <w:r w:rsidR="006A3B7C" w:rsidRPr="004B020F">
        <w:rPr>
          <w:rFonts w:ascii="Times New Roman" w:hAnsi="Times New Roman"/>
          <w:sz w:val="24"/>
          <w:szCs w:val="24"/>
        </w:rPr>
        <w:t xml:space="preserve">of visual angle </w:t>
      </w:r>
      <w:r w:rsidR="00FC4FFE" w:rsidRPr="004B020F">
        <w:rPr>
          <w:rFonts w:ascii="Times New Roman" w:hAnsi="Times New Roman"/>
          <w:sz w:val="24"/>
          <w:szCs w:val="24"/>
        </w:rPr>
        <w:t xml:space="preserve">(SD = </w:t>
      </w:r>
      <w:r w:rsidR="006A3B7C" w:rsidRPr="004B020F">
        <w:rPr>
          <w:rFonts w:ascii="Times New Roman" w:hAnsi="Times New Roman"/>
          <w:sz w:val="24"/>
          <w:szCs w:val="24"/>
        </w:rPr>
        <w:t>1.32</w:t>
      </w:r>
      <w:r w:rsidR="00646F48" w:rsidRPr="004B020F">
        <w:rPr>
          <w:rFonts w:ascii="Times New Roman" w:hAnsi="Times New Roman"/>
          <w:sz w:val="24"/>
          <w:szCs w:val="24"/>
        </w:rPr>
        <w:t> </w:t>
      </w:r>
      <w:r w:rsidR="00FC4FFE" w:rsidRPr="004B020F">
        <w:rPr>
          <w:rFonts w:ascii="Times New Roman" w:hAnsi="Times New Roman"/>
          <w:sz w:val="24"/>
          <w:szCs w:val="24"/>
        </w:rPr>
        <w:t>°)</w:t>
      </w:r>
      <w:r w:rsidR="00A339F8" w:rsidRPr="004B020F">
        <w:rPr>
          <w:rFonts w:ascii="Times New Roman" w:hAnsi="Times New Roman"/>
          <w:sz w:val="24"/>
          <w:szCs w:val="24"/>
        </w:rPr>
        <w:t>.</w:t>
      </w:r>
      <w:r w:rsidR="00FC4FFE" w:rsidRPr="004B020F">
        <w:rPr>
          <w:rFonts w:ascii="Times New Roman" w:hAnsi="Times New Roman"/>
          <w:sz w:val="24"/>
          <w:szCs w:val="24"/>
        </w:rPr>
        <w:t xml:space="preserve"> </w:t>
      </w:r>
      <w:r w:rsidR="00FC7EB0" w:rsidRPr="004B020F">
        <w:rPr>
          <w:rFonts w:ascii="Times New Roman" w:hAnsi="Times New Roman"/>
          <w:sz w:val="24"/>
          <w:szCs w:val="24"/>
        </w:rPr>
        <w:t>Large micro</w:t>
      </w:r>
      <w:r w:rsidR="005B66C1" w:rsidRPr="004B020F">
        <w:rPr>
          <w:rFonts w:ascii="Times New Roman" w:hAnsi="Times New Roman"/>
          <w:sz w:val="24"/>
          <w:szCs w:val="24"/>
        </w:rPr>
        <w:t xml:space="preserve">saccades showed a mean amplitude of </w:t>
      </w:r>
      <w:r w:rsidR="00A339F8" w:rsidRPr="004B020F">
        <w:rPr>
          <w:rFonts w:ascii="Times New Roman" w:hAnsi="Times New Roman"/>
          <w:sz w:val="24"/>
          <w:szCs w:val="24"/>
        </w:rPr>
        <w:t>1.</w:t>
      </w:r>
      <w:r w:rsidR="002F5DA8" w:rsidRPr="004B020F">
        <w:rPr>
          <w:rFonts w:ascii="Times New Roman" w:hAnsi="Times New Roman"/>
          <w:sz w:val="24"/>
          <w:szCs w:val="24"/>
        </w:rPr>
        <w:t>27</w:t>
      </w:r>
      <w:r w:rsidR="00646F48" w:rsidRPr="004B020F">
        <w:rPr>
          <w:rFonts w:ascii="Times New Roman" w:hAnsi="Times New Roman"/>
          <w:sz w:val="24"/>
          <w:szCs w:val="24"/>
        </w:rPr>
        <w:t> </w:t>
      </w:r>
      <w:r w:rsidR="005B66C1" w:rsidRPr="004B020F">
        <w:rPr>
          <w:rFonts w:ascii="Times New Roman" w:hAnsi="Times New Roman"/>
          <w:sz w:val="24"/>
          <w:szCs w:val="24"/>
        </w:rPr>
        <w:t>°</w:t>
      </w:r>
      <w:r w:rsidR="00A339F8" w:rsidRPr="004B020F">
        <w:rPr>
          <w:rFonts w:ascii="Times New Roman" w:hAnsi="Times New Roman"/>
          <w:sz w:val="24"/>
          <w:szCs w:val="24"/>
        </w:rPr>
        <w:t xml:space="preserve"> of visual angle </w:t>
      </w:r>
      <w:r w:rsidR="005B66C1" w:rsidRPr="004B020F">
        <w:rPr>
          <w:rFonts w:ascii="Times New Roman" w:hAnsi="Times New Roman"/>
          <w:sz w:val="24"/>
          <w:szCs w:val="24"/>
        </w:rPr>
        <w:t xml:space="preserve">(SD = </w:t>
      </w:r>
      <w:r w:rsidR="00A339F8" w:rsidRPr="004B020F">
        <w:rPr>
          <w:rFonts w:ascii="Times New Roman" w:hAnsi="Times New Roman"/>
          <w:sz w:val="24"/>
          <w:szCs w:val="24"/>
        </w:rPr>
        <w:t>1.</w:t>
      </w:r>
      <w:r w:rsidR="002F5DA8" w:rsidRPr="004B020F">
        <w:rPr>
          <w:rFonts w:ascii="Times New Roman" w:hAnsi="Times New Roman"/>
          <w:sz w:val="24"/>
          <w:szCs w:val="24"/>
        </w:rPr>
        <w:t>30</w:t>
      </w:r>
      <w:r w:rsidR="00646F48" w:rsidRPr="004B020F">
        <w:rPr>
          <w:rFonts w:ascii="Times New Roman" w:hAnsi="Times New Roman"/>
          <w:sz w:val="24"/>
          <w:szCs w:val="24"/>
        </w:rPr>
        <w:t> </w:t>
      </w:r>
      <w:r w:rsidR="005B66C1" w:rsidRPr="004B020F">
        <w:rPr>
          <w:rFonts w:ascii="Times New Roman" w:hAnsi="Times New Roman"/>
          <w:sz w:val="24"/>
          <w:szCs w:val="24"/>
        </w:rPr>
        <w:t>°)</w:t>
      </w:r>
      <w:r w:rsidR="006A3B7C" w:rsidRPr="004B020F">
        <w:rPr>
          <w:rFonts w:ascii="Times New Roman" w:hAnsi="Times New Roman"/>
          <w:sz w:val="24"/>
          <w:szCs w:val="24"/>
        </w:rPr>
        <w:t>.</w:t>
      </w:r>
    </w:p>
    <w:p w14:paraId="60F082E3" w14:textId="77777777" w:rsidR="002D734A" w:rsidRPr="004B020F" w:rsidRDefault="002D734A" w:rsidP="002D734A">
      <w:pPr>
        <w:spacing w:after="0" w:line="480" w:lineRule="auto"/>
        <w:jc w:val="center"/>
        <w:rPr>
          <w:rFonts w:ascii="Times New Roman" w:hAnsi="Times New Roman"/>
          <w:sz w:val="24"/>
          <w:szCs w:val="24"/>
        </w:rPr>
      </w:pPr>
    </w:p>
    <w:p w14:paraId="05DA2306" w14:textId="77777777" w:rsidR="0027717B" w:rsidRPr="004B020F" w:rsidRDefault="00B40756" w:rsidP="00EB70A1">
      <w:pPr>
        <w:spacing w:after="0" w:line="480" w:lineRule="auto"/>
        <w:rPr>
          <w:rFonts w:ascii="Times New Roman" w:hAnsi="Times New Roman"/>
          <w:b/>
          <w:sz w:val="24"/>
          <w:szCs w:val="24"/>
        </w:rPr>
      </w:pPr>
      <w:r w:rsidRPr="004B020F">
        <w:rPr>
          <w:rFonts w:ascii="Times New Roman" w:hAnsi="Times New Roman"/>
          <w:b/>
          <w:noProof/>
          <w:sz w:val="24"/>
          <w:szCs w:val="24"/>
          <w:lang w:eastAsia="en-GB"/>
        </w:rPr>
        <w:lastRenderedPageBreak/>
        <w:drawing>
          <wp:inline distT="0" distB="0" distL="0" distR="0" wp14:anchorId="3346601D" wp14:editId="2DE20D95">
            <wp:extent cx="5796959" cy="3090722"/>
            <wp:effectExtent l="19050" t="0" r="0" b="0"/>
            <wp:docPr id="7" name="Picture 4" descr="E:\archiv\projekte\mics\results\pubfig\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chiv\projekte\mics\results\pubfig\Fig4.tif"/>
                    <pic:cNvPicPr>
                      <a:picLocks noChangeAspect="1" noChangeArrowheads="1"/>
                    </pic:cNvPicPr>
                  </pic:nvPicPr>
                  <pic:blipFill>
                    <a:blip r:embed="rId11"/>
                    <a:srcRect l="6156" r="8666"/>
                    <a:stretch>
                      <a:fillRect/>
                    </a:stretch>
                  </pic:blipFill>
                  <pic:spPr bwMode="auto">
                    <a:xfrm>
                      <a:off x="0" y="0"/>
                      <a:ext cx="5800921" cy="3092834"/>
                    </a:xfrm>
                    <a:prstGeom prst="rect">
                      <a:avLst/>
                    </a:prstGeom>
                    <a:noFill/>
                    <a:ln w="9525">
                      <a:noFill/>
                      <a:miter lim="800000"/>
                      <a:headEnd/>
                      <a:tailEnd/>
                    </a:ln>
                  </pic:spPr>
                </pic:pic>
              </a:graphicData>
            </a:graphic>
          </wp:inline>
        </w:drawing>
      </w:r>
    </w:p>
    <w:p w14:paraId="1C7E52FB" w14:textId="5C9B3945" w:rsidR="002D734A" w:rsidRPr="004B020F" w:rsidRDefault="003D32CC" w:rsidP="002D734A">
      <w:pPr>
        <w:spacing w:after="0" w:line="480" w:lineRule="auto"/>
        <w:ind w:left="567"/>
        <w:rPr>
          <w:rFonts w:ascii="Times New Roman" w:hAnsi="Times New Roman"/>
          <w:sz w:val="24"/>
          <w:szCs w:val="24"/>
        </w:rPr>
      </w:pPr>
      <w:r w:rsidRPr="004B020F">
        <w:rPr>
          <w:rFonts w:ascii="Times New Roman" w:hAnsi="Times New Roman"/>
          <w:b/>
          <w:sz w:val="24"/>
          <w:szCs w:val="24"/>
        </w:rPr>
        <w:t>Figure</w:t>
      </w:r>
      <w:r w:rsidR="002D734A" w:rsidRPr="004B020F">
        <w:rPr>
          <w:rFonts w:ascii="Times New Roman" w:hAnsi="Times New Roman"/>
          <w:b/>
          <w:sz w:val="24"/>
          <w:szCs w:val="24"/>
        </w:rPr>
        <w:t xml:space="preserve"> </w:t>
      </w:r>
      <w:r w:rsidR="005C6B1A" w:rsidRPr="004B020F">
        <w:rPr>
          <w:rFonts w:ascii="Times New Roman" w:hAnsi="Times New Roman"/>
          <w:b/>
          <w:sz w:val="24"/>
          <w:szCs w:val="24"/>
        </w:rPr>
        <w:t>4</w:t>
      </w:r>
      <w:r w:rsidR="002D734A" w:rsidRPr="004B020F">
        <w:rPr>
          <w:rFonts w:ascii="Times New Roman" w:hAnsi="Times New Roman"/>
          <w:sz w:val="24"/>
          <w:szCs w:val="24"/>
        </w:rPr>
        <w:t xml:space="preserve"> Distribution of saccade amplitudes in the time window from 200-400 ms after stimulus onset averaged across subjects (</w:t>
      </w:r>
      <w:r w:rsidR="005B545F">
        <w:rPr>
          <w:rFonts w:ascii="Times New Roman" w:hAnsi="Times New Roman"/>
          <w:sz w:val="24"/>
          <w:szCs w:val="24"/>
        </w:rPr>
        <w:t xml:space="preserve">N = 12; </w:t>
      </w:r>
      <w:r w:rsidR="002D734A" w:rsidRPr="004B020F">
        <w:rPr>
          <w:rFonts w:ascii="Times New Roman" w:hAnsi="Times New Roman"/>
          <w:sz w:val="24"/>
          <w:szCs w:val="24"/>
        </w:rPr>
        <w:t xml:space="preserve">bins with a log amplitude of 0.06). This graph shows the bimodal lognormal distribution of saccade amplitudes in the relevant time window (amplitudes are on a logarithmic scale). The </w:t>
      </w:r>
      <w:r w:rsidR="00AC172C" w:rsidRPr="004B020F">
        <w:rPr>
          <w:rFonts w:ascii="Times New Roman" w:hAnsi="Times New Roman"/>
          <w:sz w:val="24"/>
          <w:szCs w:val="24"/>
        </w:rPr>
        <w:t xml:space="preserve">reddish </w:t>
      </w:r>
      <w:r w:rsidR="002D734A" w:rsidRPr="004B020F">
        <w:rPr>
          <w:rFonts w:ascii="Times New Roman" w:hAnsi="Times New Roman"/>
          <w:sz w:val="24"/>
          <w:szCs w:val="24"/>
        </w:rPr>
        <w:t xml:space="preserve">bars reflect the object conditions, the </w:t>
      </w:r>
      <w:r w:rsidR="00AC172C" w:rsidRPr="004B020F">
        <w:rPr>
          <w:rFonts w:ascii="Times New Roman" w:hAnsi="Times New Roman"/>
          <w:sz w:val="24"/>
          <w:szCs w:val="24"/>
        </w:rPr>
        <w:t>blue</w:t>
      </w:r>
      <w:r w:rsidR="002D734A" w:rsidRPr="004B020F">
        <w:rPr>
          <w:rFonts w:ascii="Times New Roman" w:hAnsi="Times New Roman"/>
          <w:sz w:val="24"/>
          <w:szCs w:val="24"/>
        </w:rPr>
        <w:t xml:space="preserve">ish bars the non-object conditions. The black line shows the average across conditions and, thus, reflects the time window 200-400 ms from </w:t>
      </w:r>
      <w:r w:rsidRPr="004B020F">
        <w:rPr>
          <w:rFonts w:ascii="Times New Roman" w:hAnsi="Times New Roman"/>
          <w:sz w:val="24"/>
          <w:szCs w:val="24"/>
        </w:rPr>
        <w:t>Figure</w:t>
      </w:r>
      <w:r w:rsidR="002D734A" w:rsidRPr="004B020F">
        <w:rPr>
          <w:rFonts w:ascii="Times New Roman" w:hAnsi="Times New Roman"/>
          <w:sz w:val="24"/>
          <w:szCs w:val="24"/>
        </w:rPr>
        <w:t xml:space="preserve"> </w:t>
      </w:r>
      <w:r w:rsidR="005C6B1A" w:rsidRPr="004B020F">
        <w:rPr>
          <w:rFonts w:ascii="Times New Roman" w:hAnsi="Times New Roman"/>
          <w:sz w:val="24"/>
          <w:szCs w:val="24"/>
        </w:rPr>
        <w:t>3</w:t>
      </w:r>
    </w:p>
    <w:p w14:paraId="35422AB2" w14:textId="77777777" w:rsidR="002D734A" w:rsidRPr="004B020F" w:rsidRDefault="002D734A" w:rsidP="002D734A">
      <w:pPr>
        <w:spacing w:after="0" w:line="480" w:lineRule="auto"/>
        <w:jc w:val="center"/>
        <w:rPr>
          <w:rFonts w:ascii="Times New Roman" w:hAnsi="Times New Roman"/>
          <w:sz w:val="24"/>
          <w:szCs w:val="24"/>
        </w:rPr>
      </w:pPr>
    </w:p>
    <w:p w14:paraId="466CBB64" w14:textId="459CDFC8" w:rsidR="002D734A" w:rsidRPr="004B020F" w:rsidRDefault="002D734A" w:rsidP="002D734A">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We analyzed saccade rates, saccade amplitudes, </w:t>
      </w:r>
      <w:r w:rsidR="00B61614">
        <w:rPr>
          <w:rFonts w:ascii="Times New Roman" w:hAnsi="Times New Roman"/>
          <w:sz w:val="24"/>
          <w:szCs w:val="24"/>
        </w:rPr>
        <w:t xml:space="preserve">saccade latencies </w:t>
      </w:r>
      <w:r w:rsidRPr="004B020F">
        <w:rPr>
          <w:rFonts w:ascii="Times New Roman" w:hAnsi="Times New Roman"/>
          <w:sz w:val="24"/>
          <w:szCs w:val="24"/>
        </w:rPr>
        <w:t>and peak velocity of saccades in the time window 200-400 ms after stimulus onset (</w:t>
      </w:r>
      <w:r w:rsidR="003D32CC" w:rsidRPr="004B020F">
        <w:rPr>
          <w:rFonts w:ascii="Times New Roman" w:hAnsi="Times New Roman"/>
          <w:sz w:val="24"/>
          <w:szCs w:val="24"/>
        </w:rPr>
        <w:t>Figure</w:t>
      </w:r>
      <w:r w:rsidRPr="004B020F">
        <w:rPr>
          <w:rFonts w:ascii="Times New Roman" w:hAnsi="Times New Roman"/>
          <w:sz w:val="24"/>
          <w:szCs w:val="24"/>
        </w:rPr>
        <w:t xml:space="preserve"> </w:t>
      </w:r>
      <w:r w:rsidR="005C6B1A" w:rsidRPr="004B020F">
        <w:rPr>
          <w:rFonts w:ascii="Times New Roman" w:hAnsi="Times New Roman"/>
          <w:sz w:val="24"/>
          <w:szCs w:val="24"/>
        </w:rPr>
        <w:t>5</w:t>
      </w:r>
      <w:r w:rsidRPr="004B020F">
        <w:rPr>
          <w:rFonts w:ascii="Times New Roman" w:hAnsi="Times New Roman"/>
          <w:sz w:val="24"/>
          <w:szCs w:val="24"/>
        </w:rPr>
        <w:t>)</w:t>
      </w:r>
      <w:r w:rsidR="005C6B1A" w:rsidRPr="004B020F">
        <w:rPr>
          <w:rFonts w:ascii="Times New Roman" w:hAnsi="Times New Roman"/>
          <w:sz w:val="24"/>
          <w:szCs w:val="24"/>
        </w:rPr>
        <w:t xml:space="preserve"> </w:t>
      </w:r>
      <w:r w:rsidRPr="004B020F">
        <w:rPr>
          <w:rFonts w:ascii="Times New Roman" w:hAnsi="Times New Roman"/>
          <w:sz w:val="24"/>
          <w:szCs w:val="24"/>
        </w:rPr>
        <w:t>using repeated measures ANOVA with the factors Object and Spatial Frequency. In the analysis of amplitudes and peak velocity, subjects were excluded when they made no saccades in one of the conditions</w:t>
      </w:r>
      <w:r w:rsidR="005C6B1A" w:rsidRPr="004B020F">
        <w:rPr>
          <w:rFonts w:ascii="Times New Roman" w:hAnsi="Times New Roman"/>
          <w:sz w:val="24"/>
          <w:szCs w:val="24"/>
        </w:rPr>
        <w:t xml:space="preserve"> in the relevant time window</w:t>
      </w:r>
      <w:r w:rsidRPr="004B020F">
        <w:rPr>
          <w:rFonts w:ascii="Times New Roman" w:hAnsi="Times New Roman"/>
          <w:sz w:val="24"/>
          <w:szCs w:val="24"/>
        </w:rPr>
        <w:t xml:space="preserve">. Thus, three subjects were excluded from the analysis of </w:t>
      </w:r>
      <w:r w:rsidR="00FC7EB0" w:rsidRPr="004B020F">
        <w:rPr>
          <w:rFonts w:ascii="Times New Roman" w:hAnsi="Times New Roman"/>
          <w:sz w:val="24"/>
          <w:szCs w:val="24"/>
        </w:rPr>
        <w:t xml:space="preserve">small </w:t>
      </w:r>
      <w:r w:rsidRPr="004B020F">
        <w:rPr>
          <w:rFonts w:ascii="Times New Roman" w:hAnsi="Times New Roman"/>
          <w:sz w:val="24"/>
          <w:szCs w:val="24"/>
        </w:rPr>
        <w:t xml:space="preserve">microsaccades and five subjects in the analysis of </w:t>
      </w:r>
      <w:r w:rsidR="00FC7EB0" w:rsidRPr="004B020F">
        <w:rPr>
          <w:rFonts w:ascii="Times New Roman" w:hAnsi="Times New Roman"/>
          <w:sz w:val="24"/>
          <w:szCs w:val="24"/>
        </w:rPr>
        <w:t>large micro</w:t>
      </w:r>
      <w:r w:rsidRPr="004B020F">
        <w:rPr>
          <w:rFonts w:ascii="Times New Roman" w:hAnsi="Times New Roman"/>
          <w:sz w:val="24"/>
          <w:szCs w:val="24"/>
        </w:rPr>
        <w:t>saccades. In the analysis of saccade rate, all subjects were included.</w:t>
      </w:r>
      <w:r w:rsidR="00291011">
        <w:rPr>
          <w:rFonts w:ascii="Times New Roman" w:hAnsi="Times New Roman"/>
          <w:sz w:val="24"/>
          <w:szCs w:val="24"/>
        </w:rPr>
        <w:t xml:space="preserve"> 95% confidence intervals for the plots in Figure 5 were estimated using bootstrapping</w:t>
      </w:r>
      <w:r w:rsidR="00A43D3B" w:rsidRPr="004B020F">
        <w:rPr>
          <w:rFonts w:ascii="Times New Roman" w:hAnsi="Times New Roman"/>
          <w:sz w:val="24"/>
          <w:szCs w:val="24"/>
        </w:rPr>
        <w:t xml:space="preserve"> </w:t>
      </w:r>
      <w:r w:rsidR="00A43D3B">
        <w:rPr>
          <w:rFonts w:ascii="Times New Roman" w:hAnsi="Times New Roman"/>
          <w:sz w:val="24"/>
          <w:szCs w:val="24"/>
        </w:rPr>
        <w:t xml:space="preserve">to generate surrogate distributions </w:t>
      </w:r>
      <w:r w:rsidR="00A43D3B" w:rsidRPr="004B020F">
        <w:rPr>
          <w:rFonts w:ascii="Times New Roman" w:hAnsi="Times New Roman"/>
          <w:sz w:val="24"/>
          <w:szCs w:val="24"/>
        </w:rPr>
        <w:t xml:space="preserve">(1000 </w:t>
      </w:r>
      <w:r w:rsidR="00A43D3B" w:rsidRPr="004B020F">
        <w:rPr>
          <w:rFonts w:ascii="Times New Roman" w:hAnsi="Times New Roman"/>
          <w:sz w:val="24"/>
          <w:szCs w:val="24"/>
        </w:rPr>
        <w:lastRenderedPageBreak/>
        <w:t>iterations)</w:t>
      </w:r>
      <w:r w:rsidR="00A43D3B">
        <w:rPr>
          <w:rFonts w:ascii="Times New Roman" w:hAnsi="Times New Roman"/>
          <w:sz w:val="24"/>
          <w:szCs w:val="24"/>
        </w:rPr>
        <w:t xml:space="preserve"> of mean saccade rate, amplitude, and velocity for each condition</w:t>
      </w:r>
      <w:r w:rsidR="00291011">
        <w:rPr>
          <w:rFonts w:ascii="Times New Roman" w:hAnsi="Times New Roman"/>
          <w:sz w:val="24"/>
          <w:szCs w:val="24"/>
        </w:rPr>
        <w:t>, as implemented in the ggplot2</w:t>
      </w:r>
      <w:r w:rsidR="00526D38">
        <w:rPr>
          <w:rFonts w:ascii="Times New Roman" w:hAnsi="Times New Roman"/>
          <w:sz w:val="24"/>
          <w:szCs w:val="24"/>
        </w:rPr>
        <w:t xml:space="preserve"> package</w:t>
      </w:r>
      <w:r w:rsidR="00291011">
        <w:rPr>
          <w:rFonts w:ascii="Times New Roman" w:hAnsi="Times New Roman"/>
          <w:sz w:val="24"/>
          <w:szCs w:val="24"/>
        </w:rPr>
        <w:t xml:space="preserve"> </w:t>
      </w:r>
      <w:r w:rsidR="005E6CF3">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{"citationID":"1tda0dnpbv","properties":{"formattedCitation":"(Wickham, 2009)","plainCitation":"(Wickham, 2009)"},"citationItems":[{"id":4697,"uris":["http://zotero.org/users/285417/items/XFT8R5A5"],"uri":["http://zotero.org/users/285417/items/XFT8R5A5"],"itemData":{"id":4697,"type":"book","title":"ggplot2: Elegant Graphics for Data Analysis","publisher":"Springer-Verlag","publisher-place":"New York","event-place":"New York","author":[{"family":"Wickham","given":"Hadley"}],"issued":{"date-parts":[["2009"]]}}}],"schema":"https://github.com/citation-style-language/schema/raw/master/csl-citation.json"} </w:instrText>
      </w:r>
      <w:r w:rsidR="005E6CF3">
        <w:rPr>
          <w:rFonts w:ascii="Times New Roman" w:hAnsi="Times New Roman"/>
          <w:sz w:val="24"/>
          <w:szCs w:val="24"/>
        </w:rPr>
        <w:fldChar w:fldCharType="separate"/>
      </w:r>
      <w:r w:rsidR="005E6CF3" w:rsidRPr="00F921C6">
        <w:rPr>
          <w:rFonts w:ascii="Times New Roman" w:hAnsi="Times New Roman"/>
          <w:sz w:val="24"/>
        </w:rPr>
        <w:t>(Wickham, 2009)</w:t>
      </w:r>
      <w:r w:rsidR="005E6CF3">
        <w:rPr>
          <w:rFonts w:ascii="Times New Roman" w:hAnsi="Times New Roman"/>
          <w:sz w:val="24"/>
          <w:szCs w:val="24"/>
        </w:rPr>
        <w:fldChar w:fldCharType="end"/>
      </w:r>
      <w:r w:rsidR="00526D38">
        <w:rPr>
          <w:rFonts w:ascii="Times New Roman" w:hAnsi="Times New Roman"/>
          <w:sz w:val="24"/>
          <w:szCs w:val="24"/>
        </w:rPr>
        <w:t xml:space="preserve"> for</w:t>
      </w:r>
      <w:r w:rsidR="00291011">
        <w:rPr>
          <w:rFonts w:ascii="Times New Roman" w:hAnsi="Times New Roman"/>
          <w:sz w:val="24"/>
          <w:szCs w:val="24"/>
        </w:rPr>
        <w:t xml:space="preserve"> R </w:t>
      </w:r>
      <w:r w:rsidR="005E6CF3">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{"citationID":"g3tsmdvgv","properties":{"formattedCitation":"(R Core Team, 2015)","plainCitation":"(R Core Team, 2015)"},"citationItems":[{"id":1518,"uris":["http://zotero.org/users/285417/items/T56HWVRR"],"uri":["http://zotero.org/users/285417/items/T56HWVRR"],"itemData":{"id":1518,"type":"book","title":"R: A language and environment for statistical computing.","publisher":"R Foundation for Statistical Computing","publisher-place":"Vienna, Austria","event-place":"Vienna, Austria","URL":"http://www.r-project.org","author":[{"family":"R Core Team","given":""}],"issued":{"date-parts":[["2015"]]}}}],"schema":"https://github.com/citation-style-language/schema/raw/master/csl-citation.json"} </w:instrText>
      </w:r>
      <w:r w:rsidR="005E6CF3">
        <w:rPr>
          <w:rFonts w:ascii="Times New Roman" w:hAnsi="Times New Roman"/>
          <w:sz w:val="24"/>
          <w:szCs w:val="24"/>
        </w:rPr>
        <w:fldChar w:fldCharType="separate"/>
      </w:r>
      <w:r w:rsidR="005E6CF3" w:rsidRPr="00F921C6">
        <w:rPr>
          <w:rFonts w:ascii="Times New Roman" w:hAnsi="Times New Roman"/>
          <w:sz w:val="24"/>
        </w:rPr>
        <w:t>(R Core Team, 2015)</w:t>
      </w:r>
      <w:r w:rsidR="005E6CF3">
        <w:rPr>
          <w:rFonts w:ascii="Times New Roman" w:hAnsi="Times New Roman"/>
          <w:sz w:val="24"/>
          <w:szCs w:val="24"/>
        </w:rPr>
        <w:fldChar w:fldCharType="end"/>
      </w:r>
      <w:r w:rsidR="00291011">
        <w:rPr>
          <w:rFonts w:ascii="Times New Roman" w:hAnsi="Times New Roman"/>
          <w:sz w:val="24"/>
          <w:szCs w:val="24"/>
        </w:rPr>
        <w:t>.</w:t>
      </w:r>
      <w:r w:rsidR="00A43D3B">
        <w:rPr>
          <w:rFonts w:ascii="Times New Roman" w:hAnsi="Times New Roman"/>
          <w:sz w:val="24"/>
          <w:szCs w:val="24"/>
        </w:rPr>
        <w:t xml:space="preserve"> </w:t>
      </w:r>
    </w:p>
    <w:p w14:paraId="545DC52B" w14:textId="77777777" w:rsidR="002D734A" w:rsidRPr="004B020F" w:rsidRDefault="002D734A" w:rsidP="002D734A">
      <w:pPr>
        <w:spacing w:after="0" w:line="480" w:lineRule="auto"/>
        <w:jc w:val="center"/>
        <w:rPr>
          <w:rFonts w:ascii="Times New Roman" w:hAnsi="Times New Roman"/>
          <w:i/>
          <w:sz w:val="24"/>
          <w:szCs w:val="24"/>
        </w:rPr>
      </w:pPr>
    </w:p>
    <w:p w14:paraId="2C61D44B" w14:textId="77777777" w:rsidR="00F011C3" w:rsidRPr="004B020F" w:rsidRDefault="00B40756" w:rsidP="002D734A">
      <w:pPr>
        <w:spacing w:after="0" w:line="480" w:lineRule="auto"/>
        <w:jc w:val="center"/>
        <w:rPr>
          <w:rFonts w:ascii="Times New Roman" w:hAnsi="Times New Roman"/>
          <w:i/>
          <w:sz w:val="24"/>
          <w:szCs w:val="24"/>
        </w:rPr>
      </w:pPr>
      <w:r w:rsidRPr="004B020F">
        <w:rPr>
          <w:rFonts w:ascii="Times New Roman" w:hAnsi="Times New Roman"/>
          <w:i/>
          <w:noProof/>
          <w:sz w:val="24"/>
          <w:szCs w:val="24"/>
          <w:lang w:eastAsia="en-GB"/>
        </w:rPr>
        <w:drawing>
          <wp:inline distT="0" distB="0" distL="0" distR="0" wp14:anchorId="542FC6D3" wp14:editId="47EB613F">
            <wp:extent cx="5724525" cy="3819525"/>
            <wp:effectExtent l="19050" t="0" r="9525" b="0"/>
            <wp:docPr id="9" name="Picture 3" descr="E:\archiv\projekte\mics\results\pubfig\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chiv\projekte\mics\results\pubfig\Fig5.tiff"/>
                    <pic:cNvPicPr>
                      <a:picLocks noChangeAspect="1" noChangeArrowheads="1"/>
                    </pic:cNvPicPr>
                  </pic:nvPicPr>
                  <pic:blipFill>
                    <a:blip r:embed="rId12"/>
                    <a:srcRect/>
                    <a:stretch>
                      <a:fillRect/>
                    </a:stretch>
                  </pic:blipFill>
                  <pic:spPr bwMode="auto">
                    <a:xfrm>
                      <a:off x="0" y="0"/>
                      <a:ext cx="5724525" cy="3819525"/>
                    </a:xfrm>
                    <a:prstGeom prst="rect">
                      <a:avLst/>
                    </a:prstGeom>
                    <a:noFill/>
                    <a:ln w="9525">
                      <a:noFill/>
                      <a:miter lim="800000"/>
                      <a:headEnd/>
                      <a:tailEnd/>
                    </a:ln>
                  </pic:spPr>
                </pic:pic>
              </a:graphicData>
            </a:graphic>
          </wp:inline>
        </w:drawing>
      </w:r>
    </w:p>
    <w:p w14:paraId="401A1AA3" w14:textId="24B3FACA" w:rsidR="002D734A" w:rsidRPr="004B020F" w:rsidRDefault="003D32CC" w:rsidP="002D734A">
      <w:pPr>
        <w:spacing w:after="0" w:line="480" w:lineRule="auto"/>
        <w:ind w:left="567"/>
        <w:rPr>
          <w:rFonts w:ascii="Times New Roman" w:hAnsi="Times New Roman"/>
          <w:sz w:val="24"/>
          <w:szCs w:val="24"/>
        </w:rPr>
      </w:pPr>
      <w:r w:rsidRPr="004B020F">
        <w:rPr>
          <w:rFonts w:ascii="Times New Roman" w:hAnsi="Times New Roman"/>
          <w:b/>
          <w:sz w:val="24"/>
          <w:szCs w:val="24"/>
        </w:rPr>
        <w:t>Figure</w:t>
      </w:r>
      <w:r w:rsidR="002D734A" w:rsidRPr="004B020F">
        <w:rPr>
          <w:rFonts w:ascii="Times New Roman" w:hAnsi="Times New Roman"/>
          <w:b/>
          <w:sz w:val="24"/>
          <w:szCs w:val="24"/>
        </w:rPr>
        <w:t xml:space="preserve"> </w:t>
      </w:r>
      <w:r w:rsidR="005C6B1A" w:rsidRPr="004B020F">
        <w:rPr>
          <w:rFonts w:ascii="Times New Roman" w:hAnsi="Times New Roman"/>
          <w:b/>
          <w:sz w:val="24"/>
          <w:szCs w:val="24"/>
        </w:rPr>
        <w:t>5</w:t>
      </w:r>
      <w:r w:rsidR="002D734A" w:rsidRPr="004B020F">
        <w:rPr>
          <w:rFonts w:ascii="Times New Roman" w:hAnsi="Times New Roman"/>
          <w:sz w:val="24"/>
          <w:szCs w:val="24"/>
        </w:rPr>
        <w:t xml:space="preserve"> Saccade characteristics separated for the two saccade types in the window from 200-400 ms after stimulus onset</w:t>
      </w:r>
      <w:r w:rsidR="00740BA2" w:rsidRPr="004B020F">
        <w:rPr>
          <w:rFonts w:ascii="Times New Roman" w:hAnsi="Times New Roman"/>
          <w:sz w:val="24"/>
          <w:szCs w:val="24"/>
        </w:rPr>
        <w:t xml:space="preserve"> for objects (red) and non-objects (blue)</w:t>
      </w:r>
      <w:r w:rsidR="002D734A" w:rsidRPr="004B020F">
        <w:rPr>
          <w:rFonts w:ascii="Times New Roman" w:hAnsi="Times New Roman"/>
          <w:sz w:val="24"/>
          <w:szCs w:val="24"/>
        </w:rPr>
        <w:t>. The upper row shows microsaccades</w:t>
      </w:r>
      <w:r w:rsidR="00A43D3B">
        <w:rPr>
          <w:rFonts w:ascii="Times New Roman" w:hAnsi="Times New Roman"/>
          <w:sz w:val="24"/>
          <w:szCs w:val="24"/>
        </w:rPr>
        <w:t xml:space="preserve"> smaller than </w:t>
      </w:r>
      <w:r w:rsidR="00A43D3B" w:rsidRPr="004B020F">
        <w:rPr>
          <w:rFonts w:ascii="Times New Roman" w:hAnsi="Times New Roman"/>
          <w:sz w:val="24"/>
          <w:szCs w:val="24"/>
        </w:rPr>
        <w:t>0.4°</w:t>
      </w:r>
      <w:r w:rsidR="002D734A" w:rsidRPr="004B020F">
        <w:rPr>
          <w:rFonts w:ascii="Times New Roman" w:hAnsi="Times New Roman"/>
          <w:sz w:val="24"/>
          <w:szCs w:val="24"/>
        </w:rPr>
        <w:t>, the</w:t>
      </w:r>
      <w:r w:rsidR="00A43D3B">
        <w:rPr>
          <w:rFonts w:ascii="Times New Roman" w:hAnsi="Times New Roman"/>
          <w:sz w:val="24"/>
          <w:szCs w:val="24"/>
        </w:rPr>
        <w:t xml:space="preserve"> lower row</w:t>
      </w:r>
      <w:r w:rsidR="002D734A" w:rsidRPr="004B020F">
        <w:rPr>
          <w:rFonts w:ascii="Times New Roman" w:hAnsi="Times New Roman"/>
          <w:sz w:val="24"/>
          <w:szCs w:val="24"/>
        </w:rPr>
        <w:t xml:space="preserve"> </w:t>
      </w:r>
      <w:r w:rsidR="00FC7EB0" w:rsidRPr="004B020F">
        <w:rPr>
          <w:rFonts w:ascii="Times New Roman" w:hAnsi="Times New Roman"/>
          <w:sz w:val="24"/>
          <w:szCs w:val="24"/>
        </w:rPr>
        <w:t>microsaccades</w:t>
      </w:r>
      <w:r w:rsidR="002D734A" w:rsidRPr="004B020F">
        <w:rPr>
          <w:rFonts w:ascii="Times New Roman" w:hAnsi="Times New Roman"/>
          <w:sz w:val="24"/>
          <w:szCs w:val="24"/>
        </w:rPr>
        <w:t xml:space="preserve"> of 0.4° and larger. The columns represent different saccade characteristics. Left column shows the saccade rate</w:t>
      </w:r>
      <w:r w:rsidR="00A43D3B">
        <w:rPr>
          <w:rFonts w:ascii="Times New Roman" w:hAnsi="Times New Roman"/>
          <w:sz w:val="24"/>
          <w:szCs w:val="24"/>
        </w:rPr>
        <w:t xml:space="preserve"> (N = 12; both rows)</w:t>
      </w:r>
      <w:r w:rsidR="002D734A" w:rsidRPr="004B020F">
        <w:rPr>
          <w:rFonts w:ascii="Times New Roman" w:hAnsi="Times New Roman"/>
          <w:sz w:val="24"/>
          <w:szCs w:val="24"/>
        </w:rPr>
        <w:t>, the centre column amplitudes</w:t>
      </w:r>
      <w:r w:rsidR="00A43D3B">
        <w:rPr>
          <w:rFonts w:ascii="Times New Roman" w:hAnsi="Times New Roman"/>
          <w:sz w:val="24"/>
          <w:szCs w:val="24"/>
        </w:rPr>
        <w:t xml:space="preserve"> (N = 9 upper row, N = 7 lower row)</w:t>
      </w:r>
      <w:r w:rsidR="002D734A" w:rsidRPr="004B020F">
        <w:rPr>
          <w:rFonts w:ascii="Times New Roman" w:hAnsi="Times New Roman"/>
          <w:sz w:val="24"/>
          <w:szCs w:val="24"/>
        </w:rPr>
        <w:t>, and right column peak velocity</w:t>
      </w:r>
      <w:r w:rsidR="00A43D3B">
        <w:rPr>
          <w:rFonts w:ascii="Times New Roman" w:hAnsi="Times New Roman"/>
          <w:sz w:val="24"/>
          <w:szCs w:val="24"/>
        </w:rPr>
        <w:t xml:space="preserve"> (N = 9 upper row, N = 7 lower row)</w:t>
      </w:r>
      <w:r w:rsidR="002D734A" w:rsidRPr="004B020F">
        <w:rPr>
          <w:rFonts w:ascii="Times New Roman" w:hAnsi="Times New Roman"/>
          <w:sz w:val="24"/>
          <w:szCs w:val="24"/>
        </w:rPr>
        <w:t xml:space="preserve">. Amplitude and peak velocity are plotted on a log scale. Error bars show bootstrapped 95% confidence </w:t>
      </w:r>
      <w:r w:rsidR="00A43D3B">
        <w:rPr>
          <w:rFonts w:ascii="Times New Roman" w:hAnsi="Times New Roman"/>
          <w:sz w:val="24"/>
          <w:szCs w:val="24"/>
        </w:rPr>
        <w:t>intervals, as described in the method</w:t>
      </w:r>
      <w:r w:rsidR="002D734A" w:rsidRPr="004B020F">
        <w:rPr>
          <w:rFonts w:ascii="Times New Roman" w:hAnsi="Times New Roman"/>
          <w:sz w:val="24"/>
          <w:szCs w:val="24"/>
        </w:rPr>
        <w:t>. HSF - high spatial frequency, BB - broadband, and LSF - low spatial frequency images</w:t>
      </w:r>
    </w:p>
    <w:p w14:paraId="447CAD71" w14:textId="77777777" w:rsidR="002D734A" w:rsidRPr="004B020F" w:rsidRDefault="002D734A" w:rsidP="002D734A">
      <w:pPr>
        <w:spacing w:after="0" w:line="480" w:lineRule="auto"/>
        <w:ind w:firstLine="720"/>
        <w:rPr>
          <w:rFonts w:ascii="Times New Roman" w:hAnsi="Times New Roman"/>
          <w:i/>
          <w:sz w:val="24"/>
          <w:szCs w:val="24"/>
        </w:rPr>
      </w:pPr>
    </w:p>
    <w:p w14:paraId="7E1693CD" w14:textId="6F5033B0" w:rsidR="002D734A" w:rsidRPr="004B020F" w:rsidRDefault="00635666" w:rsidP="00635666">
      <w:pPr>
        <w:spacing w:after="0" w:line="480" w:lineRule="auto"/>
        <w:ind w:firstLine="567"/>
        <w:rPr>
          <w:rFonts w:ascii="Times New Roman" w:hAnsi="Times New Roman"/>
          <w:i/>
          <w:sz w:val="24"/>
          <w:szCs w:val="24"/>
        </w:rPr>
      </w:pPr>
      <w:r w:rsidRPr="004B020F">
        <w:rPr>
          <w:rFonts w:ascii="Times New Roman" w:hAnsi="Times New Roman"/>
          <w:b/>
          <w:i/>
          <w:sz w:val="24"/>
          <w:szCs w:val="24"/>
        </w:rPr>
        <w:lastRenderedPageBreak/>
        <w:t xml:space="preserve">3.2.1 </w:t>
      </w:r>
      <w:r w:rsidR="002F73C0" w:rsidRPr="004B020F">
        <w:rPr>
          <w:rFonts w:ascii="Times New Roman" w:hAnsi="Times New Roman"/>
          <w:b/>
          <w:i/>
          <w:sz w:val="24"/>
          <w:szCs w:val="24"/>
        </w:rPr>
        <w:t>Small m</w:t>
      </w:r>
      <w:r w:rsidR="002D734A" w:rsidRPr="004B020F">
        <w:rPr>
          <w:rFonts w:ascii="Times New Roman" w:hAnsi="Times New Roman"/>
          <w:b/>
          <w:i/>
          <w:sz w:val="24"/>
          <w:szCs w:val="24"/>
        </w:rPr>
        <w:t>icrosaccades (amplitude &lt; 0.4°).</w:t>
      </w:r>
      <w:r w:rsidR="002D734A" w:rsidRPr="004B020F">
        <w:rPr>
          <w:rFonts w:ascii="Times New Roman" w:hAnsi="Times New Roman"/>
          <w:sz w:val="24"/>
          <w:szCs w:val="24"/>
        </w:rPr>
        <w:t xml:space="preserve"> The analysis of saccade rates revealed no significant effects or interactions</w:t>
      </w:r>
      <w:r w:rsidR="00A3320F" w:rsidRPr="004B020F">
        <w:rPr>
          <w:rFonts w:ascii="Times New Roman" w:hAnsi="Times New Roman"/>
          <w:sz w:val="24"/>
          <w:szCs w:val="24"/>
        </w:rPr>
        <w:t xml:space="preserve"> [Object: </w:t>
      </w:r>
      <w:r w:rsidR="00A3320F" w:rsidRPr="004B020F">
        <w:rPr>
          <w:rFonts w:ascii="Times New Roman" w:hAnsi="Times New Roman"/>
          <w:i/>
          <w:sz w:val="24"/>
          <w:szCs w:val="24"/>
        </w:rPr>
        <w:t>F</w:t>
      </w:r>
      <w:r w:rsidR="00A3320F" w:rsidRPr="004B020F">
        <w:rPr>
          <w:rFonts w:ascii="Times New Roman" w:hAnsi="Times New Roman"/>
          <w:sz w:val="24"/>
          <w:szCs w:val="24"/>
        </w:rPr>
        <w:t>(1, 11) = 3.</w:t>
      </w:r>
      <w:r w:rsidR="00D80DA4" w:rsidRPr="004B020F">
        <w:rPr>
          <w:rFonts w:ascii="Times New Roman" w:hAnsi="Times New Roman"/>
          <w:sz w:val="24"/>
          <w:szCs w:val="24"/>
        </w:rPr>
        <w:t>92</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 .0</w:t>
      </w:r>
      <w:r w:rsidR="00D80DA4" w:rsidRPr="004B020F">
        <w:rPr>
          <w:rFonts w:ascii="Times New Roman" w:hAnsi="Times New Roman"/>
          <w:sz w:val="24"/>
          <w:szCs w:val="24"/>
        </w:rPr>
        <w:t>7</w:t>
      </w:r>
      <w:r w:rsidR="00A3320F" w:rsidRPr="004B020F">
        <w:rPr>
          <w:rFonts w:ascii="Times New Roman" w:hAnsi="Times New Roman"/>
          <w:sz w:val="24"/>
          <w:szCs w:val="24"/>
        </w:rPr>
        <w:t>, ƞ</w:t>
      </w:r>
      <w:r w:rsidR="00A3320F" w:rsidRPr="004B020F">
        <w:rPr>
          <w:rFonts w:ascii="Times New Roman" w:hAnsi="Times New Roman"/>
          <w:spacing w:val="-100"/>
          <w:sz w:val="24"/>
          <w:szCs w:val="24"/>
          <w:vertAlign w:val="superscript"/>
        </w:rPr>
        <w:t>2</w:t>
      </w:r>
      <w:r w:rsidR="00A3320F" w:rsidRPr="004B020F">
        <w:rPr>
          <w:rFonts w:ascii="Times New Roman" w:hAnsi="Times New Roman"/>
          <w:spacing w:val="-100"/>
          <w:sz w:val="24"/>
          <w:szCs w:val="24"/>
          <w:vertAlign w:val="subscript"/>
        </w:rPr>
        <w:t>g</w:t>
      </w:r>
      <w:r w:rsidR="00A3320F" w:rsidRPr="004B020F">
        <w:rPr>
          <w:rFonts w:ascii="Times New Roman" w:hAnsi="Times New Roman"/>
          <w:sz w:val="24"/>
          <w:szCs w:val="24"/>
        </w:rPr>
        <w:t xml:space="preserve">. = .01; Frequency: </w:t>
      </w:r>
      <w:r w:rsidR="00A3320F" w:rsidRPr="004B020F">
        <w:rPr>
          <w:rFonts w:ascii="Times New Roman" w:hAnsi="Times New Roman"/>
          <w:i/>
          <w:sz w:val="24"/>
          <w:szCs w:val="24"/>
        </w:rPr>
        <w:t>F</w:t>
      </w:r>
      <w:r w:rsidR="00A3320F" w:rsidRPr="004B020F">
        <w:rPr>
          <w:rFonts w:ascii="Times New Roman" w:hAnsi="Times New Roman"/>
          <w:sz w:val="24"/>
          <w:szCs w:val="24"/>
        </w:rPr>
        <w:t xml:space="preserve">(2, 22) &lt; 1; Object x Frequency: </w:t>
      </w:r>
      <w:r w:rsidR="00A3320F" w:rsidRPr="004B020F">
        <w:rPr>
          <w:rFonts w:ascii="Times New Roman" w:hAnsi="Times New Roman"/>
          <w:i/>
          <w:sz w:val="24"/>
          <w:szCs w:val="24"/>
        </w:rPr>
        <w:t>F</w:t>
      </w:r>
      <w:r w:rsidR="00A3320F" w:rsidRPr="004B020F">
        <w:rPr>
          <w:rFonts w:ascii="Times New Roman" w:hAnsi="Times New Roman"/>
          <w:sz w:val="24"/>
          <w:szCs w:val="24"/>
        </w:rPr>
        <w:t>(2, 22) &lt; 1]</w:t>
      </w:r>
      <w:r w:rsidR="002D734A" w:rsidRPr="004B020F">
        <w:rPr>
          <w:rFonts w:ascii="Times New Roman" w:hAnsi="Times New Roman"/>
          <w:sz w:val="24"/>
          <w:szCs w:val="24"/>
        </w:rPr>
        <w:t>. The same was true also for amplitudes [</w:t>
      </w:r>
      <w:r w:rsidR="00EC2D3A" w:rsidRPr="004B020F">
        <w:rPr>
          <w:rFonts w:ascii="Times New Roman" w:hAnsi="Times New Roman"/>
          <w:sz w:val="24"/>
          <w:szCs w:val="24"/>
        </w:rPr>
        <w:t xml:space="preserve">Object: </w:t>
      </w:r>
      <w:r w:rsidR="002D734A" w:rsidRPr="004B020F">
        <w:rPr>
          <w:rFonts w:ascii="Times New Roman" w:hAnsi="Times New Roman"/>
          <w:i/>
          <w:sz w:val="24"/>
          <w:szCs w:val="24"/>
        </w:rPr>
        <w:t>F</w:t>
      </w:r>
      <w:r w:rsidR="002D734A" w:rsidRPr="004B020F">
        <w:rPr>
          <w:rFonts w:ascii="Times New Roman" w:hAnsi="Times New Roman"/>
          <w:sz w:val="24"/>
          <w:szCs w:val="24"/>
        </w:rPr>
        <w:t>(1, 8) = 4.</w:t>
      </w:r>
      <w:r w:rsidR="00D80DA4" w:rsidRPr="004B020F">
        <w:rPr>
          <w:rFonts w:ascii="Times New Roman" w:hAnsi="Times New Roman"/>
          <w:sz w:val="24"/>
          <w:szCs w:val="24"/>
        </w:rPr>
        <w:t>69</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 .0</w:t>
      </w:r>
      <w:r w:rsidR="00D80DA4" w:rsidRPr="004B020F">
        <w:rPr>
          <w:rFonts w:ascii="Times New Roman" w:hAnsi="Times New Roman"/>
          <w:sz w:val="24"/>
          <w:szCs w:val="24"/>
        </w:rPr>
        <w:t>6</w:t>
      </w:r>
      <w:r w:rsidR="002D734A" w:rsidRPr="004B020F">
        <w:rPr>
          <w:rFonts w:ascii="Times New Roman" w:hAnsi="Times New Roman"/>
          <w:sz w:val="24"/>
          <w:szCs w:val="24"/>
        </w:rPr>
        <w:t>,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 .0</w:t>
      </w:r>
      <w:r w:rsidR="003546F3" w:rsidRPr="004B020F">
        <w:rPr>
          <w:rFonts w:ascii="Times New Roman" w:hAnsi="Times New Roman"/>
          <w:sz w:val="24"/>
          <w:szCs w:val="24"/>
        </w:rPr>
        <w:t>7</w:t>
      </w:r>
      <w:r w:rsidR="00EC2D3A" w:rsidRPr="004B020F">
        <w:rPr>
          <w:rFonts w:ascii="Times New Roman" w:hAnsi="Times New Roman"/>
          <w:sz w:val="24"/>
          <w:szCs w:val="24"/>
        </w:rPr>
        <w:t xml:space="preserve">; </w:t>
      </w:r>
      <w:r w:rsidR="00A3320F" w:rsidRPr="004B020F">
        <w:rPr>
          <w:rFonts w:ascii="Times New Roman" w:hAnsi="Times New Roman"/>
          <w:sz w:val="24"/>
          <w:szCs w:val="24"/>
        </w:rPr>
        <w:t xml:space="preserve">Frequency: </w:t>
      </w:r>
      <w:r w:rsidR="00A3320F" w:rsidRPr="004B020F">
        <w:rPr>
          <w:rFonts w:ascii="Times New Roman" w:hAnsi="Times New Roman"/>
          <w:i/>
          <w:sz w:val="24"/>
          <w:szCs w:val="24"/>
        </w:rPr>
        <w:t>F</w:t>
      </w:r>
      <w:r w:rsidR="00A3320F" w:rsidRPr="004B020F">
        <w:rPr>
          <w:rFonts w:ascii="Times New Roman" w:hAnsi="Times New Roman"/>
          <w:sz w:val="24"/>
          <w:szCs w:val="24"/>
        </w:rPr>
        <w:t>(2, 16) = 1.</w:t>
      </w:r>
      <w:r w:rsidR="00D80DA4" w:rsidRPr="004B020F">
        <w:rPr>
          <w:rFonts w:ascii="Times New Roman" w:hAnsi="Times New Roman"/>
          <w:sz w:val="24"/>
          <w:szCs w:val="24"/>
        </w:rPr>
        <w:t>62</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 .2</w:t>
      </w:r>
      <w:r w:rsidR="00D80DA4" w:rsidRPr="004B020F">
        <w:rPr>
          <w:rFonts w:ascii="Times New Roman" w:hAnsi="Times New Roman"/>
          <w:sz w:val="24"/>
          <w:szCs w:val="24"/>
        </w:rPr>
        <w:t>3</w:t>
      </w:r>
      <w:r w:rsidR="00A3320F" w:rsidRPr="004B020F">
        <w:rPr>
          <w:rFonts w:ascii="Times New Roman" w:hAnsi="Times New Roman"/>
          <w:sz w:val="24"/>
          <w:szCs w:val="24"/>
        </w:rPr>
        <w:t>, ƞ</w:t>
      </w:r>
      <w:r w:rsidR="00A3320F" w:rsidRPr="004B020F">
        <w:rPr>
          <w:rFonts w:ascii="Times New Roman" w:hAnsi="Times New Roman"/>
          <w:spacing w:val="-100"/>
          <w:sz w:val="24"/>
          <w:szCs w:val="24"/>
          <w:vertAlign w:val="superscript"/>
        </w:rPr>
        <w:t>2</w:t>
      </w:r>
      <w:r w:rsidR="00A3320F" w:rsidRPr="004B020F">
        <w:rPr>
          <w:rFonts w:ascii="Times New Roman" w:hAnsi="Times New Roman"/>
          <w:spacing w:val="-100"/>
          <w:sz w:val="24"/>
          <w:szCs w:val="24"/>
          <w:vertAlign w:val="subscript"/>
        </w:rPr>
        <w:t>g</w:t>
      </w:r>
      <w:r w:rsidR="00A3320F" w:rsidRPr="004B020F">
        <w:rPr>
          <w:rFonts w:ascii="Times New Roman" w:hAnsi="Times New Roman"/>
          <w:sz w:val="24"/>
          <w:szCs w:val="24"/>
        </w:rPr>
        <w:t xml:space="preserve">. = .02; Object x Frequency: </w:t>
      </w:r>
      <w:r w:rsidR="00A3320F" w:rsidRPr="004B020F">
        <w:rPr>
          <w:rFonts w:ascii="Times New Roman" w:hAnsi="Times New Roman"/>
          <w:i/>
          <w:sz w:val="24"/>
          <w:szCs w:val="24"/>
        </w:rPr>
        <w:t>F</w:t>
      </w:r>
      <w:r w:rsidR="00A3320F" w:rsidRPr="004B020F">
        <w:rPr>
          <w:rFonts w:ascii="Times New Roman" w:hAnsi="Times New Roman"/>
          <w:sz w:val="24"/>
          <w:szCs w:val="24"/>
        </w:rPr>
        <w:t>(2, 16) = 1.</w:t>
      </w:r>
      <w:r w:rsidR="00D80DA4" w:rsidRPr="004B020F">
        <w:rPr>
          <w:rFonts w:ascii="Times New Roman" w:hAnsi="Times New Roman"/>
          <w:sz w:val="24"/>
          <w:szCs w:val="24"/>
        </w:rPr>
        <w:t>36</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 .</w:t>
      </w:r>
      <w:r w:rsidR="00D80DA4" w:rsidRPr="004B020F">
        <w:rPr>
          <w:rFonts w:ascii="Times New Roman" w:hAnsi="Times New Roman"/>
          <w:sz w:val="24"/>
          <w:szCs w:val="24"/>
        </w:rPr>
        <w:t>28</w:t>
      </w:r>
      <w:r w:rsidR="00A3320F" w:rsidRPr="004B020F">
        <w:rPr>
          <w:rFonts w:ascii="Times New Roman" w:hAnsi="Times New Roman"/>
          <w:sz w:val="24"/>
          <w:szCs w:val="24"/>
        </w:rPr>
        <w:t>, ƞ</w:t>
      </w:r>
      <w:r w:rsidR="00A3320F" w:rsidRPr="004B020F">
        <w:rPr>
          <w:rFonts w:ascii="Times New Roman" w:hAnsi="Times New Roman"/>
          <w:spacing w:val="-100"/>
          <w:sz w:val="24"/>
          <w:szCs w:val="24"/>
          <w:vertAlign w:val="superscript"/>
        </w:rPr>
        <w:t>2</w:t>
      </w:r>
      <w:r w:rsidR="00A3320F" w:rsidRPr="004B020F">
        <w:rPr>
          <w:rFonts w:ascii="Times New Roman" w:hAnsi="Times New Roman"/>
          <w:spacing w:val="-100"/>
          <w:sz w:val="24"/>
          <w:szCs w:val="24"/>
          <w:vertAlign w:val="subscript"/>
        </w:rPr>
        <w:t>g</w:t>
      </w:r>
      <w:r w:rsidR="00A3320F" w:rsidRPr="004B020F">
        <w:rPr>
          <w:rFonts w:ascii="Times New Roman" w:hAnsi="Times New Roman"/>
          <w:sz w:val="24"/>
          <w:szCs w:val="24"/>
        </w:rPr>
        <w:t>. = .02]</w:t>
      </w:r>
      <w:r w:rsidR="00B61614">
        <w:rPr>
          <w:rFonts w:ascii="Times New Roman" w:hAnsi="Times New Roman"/>
          <w:sz w:val="24"/>
          <w:szCs w:val="24"/>
        </w:rPr>
        <w:t xml:space="preserve"> and latencies (Object: </w:t>
      </w:r>
      <w:r w:rsidR="00B61614" w:rsidRPr="00F921C6">
        <w:rPr>
          <w:rFonts w:ascii="Times New Roman" w:hAnsi="Times New Roman"/>
          <w:i/>
          <w:sz w:val="24"/>
          <w:szCs w:val="24"/>
        </w:rPr>
        <w:t>F</w:t>
      </w:r>
      <w:r w:rsidR="00B61614">
        <w:rPr>
          <w:rFonts w:ascii="Times New Roman" w:hAnsi="Times New Roman"/>
          <w:sz w:val="24"/>
          <w:szCs w:val="24"/>
        </w:rPr>
        <w:t xml:space="preserve">(1,9) = </w:t>
      </w:r>
      <w:r w:rsidR="00343F66">
        <w:rPr>
          <w:rFonts w:ascii="Times New Roman" w:hAnsi="Times New Roman"/>
          <w:sz w:val="24"/>
          <w:szCs w:val="24"/>
        </w:rPr>
        <w:t xml:space="preserve">0.10, </w:t>
      </w:r>
      <w:r w:rsidR="00343F66" w:rsidRPr="00F921C6">
        <w:rPr>
          <w:rFonts w:ascii="Times New Roman" w:hAnsi="Times New Roman"/>
          <w:i/>
          <w:sz w:val="24"/>
          <w:szCs w:val="24"/>
        </w:rPr>
        <w:t>p</w:t>
      </w:r>
      <w:r w:rsidR="00343F66">
        <w:rPr>
          <w:rFonts w:ascii="Times New Roman" w:hAnsi="Times New Roman"/>
          <w:sz w:val="24"/>
          <w:szCs w:val="24"/>
        </w:rPr>
        <w:t xml:space="preserve">=0.75, </w:t>
      </w:r>
      <w:r w:rsidR="00343F66" w:rsidRPr="004B020F">
        <w:rPr>
          <w:rFonts w:ascii="Times New Roman" w:hAnsi="Times New Roman"/>
          <w:sz w:val="24"/>
          <w:szCs w:val="24"/>
        </w:rPr>
        <w:t>ƞ</w:t>
      </w:r>
      <w:r w:rsidR="00343F66" w:rsidRPr="004B020F">
        <w:rPr>
          <w:rFonts w:ascii="Times New Roman" w:hAnsi="Times New Roman"/>
          <w:spacing w:val="-100"/>
          <w:sz w:val="24"/>
          <w:szCs w:val="24"/>
          <w:vertAlign w:val="superscript"/>
        </w:rPr>
        <w:t>2</w:t>
      </w:r>
      <w:r w:rsidR="00343F66" w:rsidRPr="004B020F">
        <w:rPr>
          <w:rFonts w:ascii="Times New Roman" w:hAnsi="Times New Roman"/>
          <w:spacing w:val="-100"/>
          <w:sz w:val="24"/>
          <w:szCs w:val="24"/>
          <w:vertAlign w:val="subscript"/>
        </w:rPr>
        <w:t>g</w:t>
      </w:r>
      <w:r w:rsidR="00343F66" w:rsidRPr="004B020F">
        <w:rPr>
          <w:rFonts w:ascii="Times New Roman" w:hAnsi="Times New Roman"/>
          <w:sz w:val="24"/>
          <w:szCs w:val="24"/>
        </w:rPr>
        <w:t>. =</w:t>
      </w:r>
      <w:r w:rsidR="00343F66">
        <w:rPr>
          <w:rFonts w:ascii="Times New Roman" w:hAnsi="Times New Roman"/>
          <w:sz w:val="24"/>
          <w:szCs w:val="24"/>
        </w:rPr>
        <w:t xml:space="preserve"> .002; Frequency: </w:t>
      </w:r>
      <w:r w:rsidR="00343F66" w:rsidRPr="00F921C6">
        <w:rPr>
          <w:rFonts w:ascii="Times New Roman" w:hAnsi="Times New Roman"/>
          <w:i/>
          <w:sz w:val="24"/>
          <w:szCs w:val="24"/>
        </w:rPr>
        <w:t>F</w:t>
      </w:r>
      <w:r w:rsidR="00343F66">
        <w:rPr>
          <w:rFonts w:ascii="Times New Roman" w:hAnsi="Times New Roman"/>
          <w:sz w:val="24"/>
          <w:szCs w:val="24"/>
        </w:rPr>
        <w:t xml:space="preserve">(2,18) = 0.14, </w:t>
      </w:r>
      <w:r w:rsidR="00343F66" w:rsidRPr="00F921C6">
        <w:rPr>
          <w:rFonts w:ascii="Times New Roman" w:hAnsi="Times New Roman"/>
          <w:i/>
          <w:sz w:val="24"/>
          <w:szCs w:val="24"/>
        </w:rPr>
        <w:t>p</w:t>
      </w:r>
      <w:r w:rsidR="00343F66">
        <w:rPr>
          <w:rFonts w:ascii="Times New Roman" w:hAnsi="Times New Roman"/>
          <w:sz w:val="24"/>
          <w:szCs w:val="24"/>
        </w:rPr>
        <w:t xml:space="preserve"> = .87,</w:t>
      </w:r>
      <w:r w:rsidR="00343F66" w:rsidRPr="00343F66">
        <w:rPr>
          <w:rFonts w:ascii="Times New Roman" w:hAnsi="Times New Roman"/>
          <w:sz w:val="24"/>
          <w:szCs w:val="24"/>
        </w:rPr>
        <w:t xml:space="preserve"> </w:t>
      </w:r>
      <w:r w:rsidR="00343F66" w:rsidRPr="004B020F">
        <w:rPr>
          <w:rFonts w:ascii="Times New Roman" w:hAnsi="Times New Roman"/>
          <w:sz w:val="24"/>
          <w:szCs w:val="24"/>
        </w:rPr>
        <w:t>ƞ</w:t>
      </w:r>
      <w:r w:rsidR="00343F66" w:rsidRPr="004B020F">
        <w:rPr>
          <w:rFonts w:ascii="Times New Roman" w:hAnsi="Times New Roman"/>
          <w:spacing w:val="-100"/>
          <w:sz w:val="24"/>
          <w:szCs w:val="24"/>
          <w:vertAlign w:val="superscript"/>
        </w:rPr>
        <w:t>2</w:t>
      </w:r>
      <w:r w:rsidR="00343F66" w:rsidRPr="004B020F">
        <w:rPr>
          <w:rFonts w:ascii="Times New Roman" w:hAnsi="Times New Roman"/>
          <w:spacing w:val="-100"/>
          <w:sz w:val="24"/>
          <w:szCs w:val="24"/>
          <w:vertAlign w:val="subscript"/>
        </w:rPr>
        <w:t>g</w:t>
      </w:r>
      <w:r w:rsidR="00343F66" w:rsidRPr="004B020F">
        <w:rPr>
          <w:rFonts w:ascii="Times New Roman" w:hAnsi="Times New Roman"/>
          <w:sz w:val="24"/>
          <w:szCs w:val="24"/>
        </w:rPr>
        <w:t xml:space="preserve">. </w:t>
      </w:r>
      <w:r w:rsidR="00343F66">
        <w:rPr>
          <w:rFonts w:ascii="Times New Roman" w:hAnsi="Times New Roman"/>
          <w:sz w:val="24"/>
          <w:szCs w:val="24"/>
        </w:rPr>
        <w:t xml:space="preserve"> = .004; Object x Frequency: </w:t>
      </w:r>
      <w:r w:rsidR="00343F66" w:rsidRPr="00F921C6">
        <w:rPr>
          <w:rFonts w:ascii="Times New Roman" w:hAnsi="Times New Roman"/>
          <w:i/>
          <w:sz w:val="24"/>
          <w:szCs w:val="24"/>
        </w:rPr>
        <w:t>F</w:t>
      </w:r>
      <w:r w:rsidR="00343F66">
        <w:rPr>
          <w:rFonts w:ascii="Times New Roman" w:hAnsi="Times New Roman"/>
          <w:sz w:val="24"/>
          <w:szCs w:val="24"/>
        </w:rPr>
        <w:t xml:space="preserve">(2,18) = 0.86, </w:t>
      </w:r>
      <w:r w:rsidR="00343F66" w:rsidRPr="00F921C6">
        <w:rPr>
          <w:rFonts w:ascii="Times New Roman" w:hAnsi="Times New Roman"/>
          <w:i/>
          <w:sz w:val="24"/>
          <w:szCs w:val="24"/>
        </w:rPr>
        <w:t>p</w:t>
      </w:r>
      <w:r w:rsidR="00343F66">
        <w:rPr>
          <w:rFonts w:ascii="Times New Roman" w:hAnsi="Times New Roman"/>
          <w:sz w:val="24"/>
          <w:szCs w:val="24"/>
        </w:rPr>
        <w:t xml:space="preserve"> = 0.44, </w:t>
      </w:r>
      <w:r w:rsidR="00343F66" w:rsidRPr="004B020F">
        <w:rPr>
          <w:rFonts w:ascii="Times New Roman" w:hAnsi="Times New Roman"/>
          <w:sz w:val="24"/>
          <w:szCs w:val="24"/>
        </w:rPr>
        <w:t>ƞ</w:t>
      </w:r>
      <w:r w:rsidR="00343F66" w:rsidRPr="004B020F">
        <w:rPr>
          <w:rFonts w:ascii="Times New Roman" w:hAnsi="Times New Roman"/>
          <w:spacing w:val="-100"/>
          <w:sz w:val="24"/>
          <w:szCs w:val="24"/>
          <w:vertAlign w:val="superscript"/>
        </w:rPr>
        <w:t>2</w:t>
      </w:r>
      <w:r w:rsidR="00343F66" w:rsidRPr="004B020F">
        <w:rPr>
          <w:rFonts w:ascii="Times New Roman" w:hAnsi="Times New Roman"/>
          <w:spacing w:val="-100"/>
          <w:sz w:val="24"/>
          <w:szCs w:val="24"/>
          <w:vertAlign w:val="subscript"/>
        </w:rPr>
        <w:t>g</w:t>
      </w:r>
      <w:r w:rsidR="00343F66" w:rsidRPr="004B020F">
        <w:rPr>
          <w:rFonts w:ascii="Times New Roman" w:hAnsi="Times New Roman"/>
          <w:sz w:val="24"/>
          <w:szCs w:val="24"/>
        </w:rPr>
        <w:t xml:space="preserve">. </w:t>
      </w:r>
      <w:r w:rsidR="00343F66">
        <w:rPr>
          <w:rFonts w:ascii="Times New Roman" w:hAnsi="Times New Roman"/>
          <w:sz w:val="24"/>
          <w:szCs w:val="24"/>
        </w:rPr>
        <w:t>= 0.02).</w:t>
      </w:r>
      <w:r w:rsidR="002D734A" w:rsidRPr="004B020F">
        <w:rPr>
          <w:rFonts w:ascii="Times New Roman" w:hAnsi="Times New Roman"/>
          <w:sz w:val="24"/>
          <w:szCs w:val="24"/>
        </w:rPr>
        <w:t xml:space="preserve"> The analysis of peak velocity showed a </w:t>
      </w:r>
      <w:r w:rsidR="00EC2D3A" w:rsidRPr="004B020F">
        <w:rPr>
          <w:rFonts w:ascii="Times New Roman" w:hAnsi="Times New Roman"/>
          <w:sz w:val="24"/>
          <w:szCs w:val="24"/>
        </w:rPr>
        <w:t xml:space="preserve">significant </w:t>
      </w:r>
      <w:r w:rsidR="002D734A" w:rsidRPr="004B020F">
        <w:rPr>
          <w:rFonts w:ascii="Times New Roman" w:hAnsi="Times New Roman"/>
          <w:sz w:val="24"/>
          <w:szCs w:val="24"/>
        </w:rPr>
        <w:t>effect of Object, with significantly faster saccades in response to objects than to non-objects [</w:t>
      </w:r>
      <w:r w:rsidR="002D734A" w:rsidRPr="004B020F">
        <w:rPr>
          <w:rFonts w:ascii="Times New Roman" w:hAnsi="Times New Roman"/>
          <w:i/>
          <w:sz w:val="24"/>
          <w:szCs w:val="24"/>
        </w:rPr>
        <w:t>F</w:t>
      </w:r>
      <w:r w:rsidR="002D734A" w:rsidRPr="004B020F">
        <w:rPr>
          <w:rFonts w:ascii="Times New Roman" w:hAnsi="Times New Roman"/>
          <w:sz w:val="24"/>
          <w:szCs w:val="24"/>
        </w:rPr>
        <w:t>(1, 8) = 6.</w:t>
      </w:r>
      <w:r w:rsidR="00BB724D" w:rsidRPr="004B020F">
        <w:rPr>
          <w:rFonts w:ascii="Times New Roman" w:hAnsi="Times New Roman"/>
          <w:sz w:val="24"/>
          <w:szCs w:val="24"/>
        </w:rPr>
        <w:t>99</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&lt; .05,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xml:space="preserve">. = .06]. </w:t>
      </w:r>
      <w:r w:rsidR="00EC2D3A" w:rsidRPr="004B020F">
        <w:rPr>
          <w:rFonts w:ascii="Times New Roman" w:hAnsi="Times New Roman"/>
          <w:sz w:val="24"/>
          <w:szCs w:val="24"/>
        </w:rPr>
        <w:t>H</w:t>
      </w:r>
      <w:r w:rsidR="002D734A" w:rsidRPr="004B020F">
        <w:rPr>
          <w:rFonts w:ascii="Times New Roman" w:hAnsi="Times New Roman"/>
          <w:sz w:val="24"/>
          <w:szCs w:val="24"/>
        </w:rPr>
        <w:t xml:space="preserve">owever, no other effects reached significance [Frequency: </w:t>
      </w:r>
      <w:r w:rsidR="002D734A" w:rsidRPr="004B020F">
        <w:rPr>
          <w:rFonts w:ascii="Times New Roman" w:hAnsi="Times New Roman"/>
          <w:i/>
          <w:sz w:val="24"/>
          <w:szCs w:val="24"/>
        </w:rPr>
        <w:t>F</w:t>
      </w:r>
      <w:r w:rsidR="002D734A" w:rsidRPr="004B020F">
        <w:rPr>
          <w:rFonts w:ascii="Times New Roman" w:hAnsi="Times New Roman"/>
          <w:sz w:val="24"/>
          <w:szCs w:val="24"/>
        </w:rPr>
        <w:t>(2, 16) = 3.</w:t>
      </w:r>
      <w:r w:rsidR="00BB724D" w:rsidRPr="004B020F">
        <w:rPr>
          <w:rFonts w:ascii="Times New Roman" w:hAnsi="Times New Roman"/>
          <w:sz w:val="24"/>
          <w:szCs w:val="24"/>
        </w:rPr>
        <w:t>41</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 .0</w:t>
      </w:r>
      <w:r w:rsidR="00BB724D" w:rsidRPr="004B020F">
        <w:rPr>
          <w:rFonts w:ascii="Times New Roman" w:hAnsi="Times New Roman"/>
          <w:sz w:val="24"/>
          <w:szCs w:val="24"/>
        </w:rPr>
        <w:t>6</w:t>
      </w:r>
      <w:r w:rsidR="002D734A" w:rsidRPr="004B020F">
        <w:rPr>
          <w:rFonts w:ascii="Times New Roman" w:hAnsi="Times New Roman"/>
          <w:sz w:val="24"/>
          <w:szCs w:val="24"/>
        </w:rPr>
        <w:t>,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xml:space="preserve">. = .05; Object x Frequency: </w:t>
      </w:r>
      <w:r w:rsidR="002D734A" w:rsidRPr="004B020F">
        <w:rPr>
          <w:rFonts w:ascii="Times New Roman" w:hAnsi="Times New Roman"/>
          <w:i/>
          <w:sz w:val="24"/>
          <w:szCs w:val="24"/>
        </w:rPr>
        <w:t>F</w:t>
      </w:r>
      <w:r w:rsidR="002D734A" w:rsidRPr="004B020F">
        <w:rPr>
          <w:rFonts w:ascii="Times New Roman" w:hAnsi="Times New Roman"/>
          <w:sz w:val="24"/>
          <w:szCs w:val="24"/>
        </w:rPr>
        <w:t xml:space="preserve">(2, 16) = </w:t>
      </w:r>
      <w:r w:rsidR="00BB724D" w:rsidRPr="004B020F">
        <w:rPr>
          <w:rFonts w:ascii="Times New Roman" w:hAnsi="Times New Roman"/>
          <w:sz w:val="24"/>
          <w:szCs w:val="24"/>
        </w:rPr>
        <w:t>2.02</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 .</w:t>
      </w:r>
      <w:r w:rsidR="00BB724D" w:rsidRPr="004B020F">
        <w:rPr>
          <w:rFonts w:ascii="Times New Roman" w:hAnsi="Times New Roman"/>
          <w:sz w:val="24"/>
          <w:szCs w:val="24"/>
        </w:rPr>
        <w:t>17</w:t>
      </w:r>
      <w:r w:rsidR="002D734A" w:rsidRPr="004B020F">
        <w:rPr>
          <w:rFonts w:ascii="Times New Roman" w:hAnsi="Times New Roman"/>
          <w:sz w:val="24"/>
          <w:szCs w:val="24"/>
        </w:rPr>
        <w:t>,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 .01].</w:t>
      </w:r>
    </w:p>
    <w:p w14:paraId="433111D0" w14:textId="55A7E8FC" w:rsidR="00A3320F" w:rsidRPr="004B020F" w:rsidRDefault="00635666" w:rsidP="002D734A">
      <w:pPr>
        <w:spacing w:after="0" w:line="480" w:lineRule="auto"/>
        <w:ind w:firstLine="720"/>
        <w:rPr>
          <w:rFonts w:ascii="Times New Roman" w:hAnsi="Times New Roman"/>
          <w:sz w:val="24"/>
          <w:szCs w:val="24"/>
        </w:rPr>
      </w:pPr>
      <w:r w:rsidRPr="004B020F">
        <w:rPr>
          <w:rFonts w:ascii="Times New Roman" w:hAnsi="Times New Roman"/>
          <w:b/>
          <w:i/>
          <w:sz w:val="24"/>
          <w:szCs w:val="24"/>
        </w:rPr>
        <w:t xml:space="preserve">3.2.2 </w:t>
      </w:r>
      <w:r w:rsidR="002F73C0" w:rsidRPr="004B020F">
        <w:rPr>
          <w:rFonts w:ascii="Times New Roman" w:hAnsi="Times New Roman"/>
          <w:b/>
          <w:i/>
          <w:sz w:val="24"/>
          <w:szCs w:val="24"/>
        </w:rPr>
        <w:t>Large</w:t>
      </w:r>
      <w:r w:rsidR="002D734A" w:rsidRPr="004B020F">
        <w:rPr>
          <w:rFonts w:ascii="Times New Roman" w:hAnsi="Times New Roman"/>
          <w:b/>
          <w:i/>
          <w:sz w:val="24"/>
          <w:szCs w:val="24"/>
        </w:rPr>
        <w:t xml:space="preserve"> </w:t>
      </w:r>
      <w:r w:rsidR="002F73C0" w:rsidRPr="004B020F">
        <w:rPr>
          <w:rFonts w:ascii="Times New Roman" w:hAnsi="Times New Roman"/>
          <w:b/>
          <w:i/>
          <w:sz w:val="24"/>
          <w:szCs w:val="24"/>
        </w:rPr>
        <w:t>micros</w:t>
      </w:r>
      <w:r w:rsidR="002D734A" w:rsidRPr="004B020F">
        <w:rPr>
          <w:rFonts w:ascii="Times New Roman" w:hAnsi="Times New Roman"/>
          <w:b/>
          <w:i/>
          <w:sz w:val="24"/>
          <w:szCs w:val="24"/>
        </w:rPr>
        <w:t xml:space="preserve">accades (amplitude </w:t>
      </w:r>
      <w:r w:rsidR="00812C4D" w:rsidRPr="004B020F">
        <w:rPr>
          <w:rFonts w:ascii="Times New Roman" w:hAnsi="Times New Roman"/>
          <w:b/>
          <w:i/>
          <w:sz w:val="24"/>
          <w:szCs w:val="24"/>
        </w:rPr>
        <w:t>≥</w:t>
      </w:r>
      <w:r w:rsidR="002D734A" w:rsidRPr="004B020F">
        <w:rPr>
          <w:rFonts w:ascii="Times New Roman" w:hAnsi="Times New Roman"/>
          <w:b/>
          <w:i/>
          <w:sz w:val="24"/>
          <w:szCs w:val="24"/>
        </w:rPr>
        <w:t xml:space="preserve"> 0.4°).</w:t>
      </w:r>
      <w:r w:rsidR="002D734A" w:rsidRPr="004B020F">
        <w:rPr>
          <w:rFonts w:ascii="Times New Roman" w:hAnsi="Times New Roman"/>
          <w:sz w:val="24"/>
          <w:szCs w:val="24"/>
        </w:rPr>
        <w:t xml:space="preserve"> The analysis of saccade rate revealed significant main effects of Object [</w:t>
      </w:r>
      <w:r w:rsidR="002D734A" w:rsidRPr="004B020F">
        <w:rPr>
          <w:rFonts w:ascii="Times New Roman" w:hAnsi="Times New Roman"/>
          <w:i/>
          <w:sz w:val="24"/>
          <w:szCs w:val="24"/>
        </w:rPr>
        <w:t>F</w:t>
      </w:r>
      <w:r w:rsidR="002D734A" w:rsidRPr="004B020F">
        <w:rPr>
          <w:rFonts w:ascii="Times New Roman" w:hAnsi="Times New Roman"/>
          <w:sz w:val="24"/>
          <w:szCs w:val="24"/>
        </w:rPr>
        <w:t>(1, 11) = 37.</w:t>
      </w:r>
      <w:r w:rsidR="00BB724D" w:rsidRPr="004B020F">
        <w:rPr>
          <w:rFonts w:ascii="Times New Roman" w:hAnsi="Times New Roman"/>
          <w:sz w:val="24"/>
          <w:szCs w:val="24"/>
        </w:rPr>
        <w:t>53</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&lt; .001,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 .46] and of Frequency [</w:t>
      </w:r>
      <w:r w:rsidR="002D734A" w:rsidRPr="004B020F">
        <w:rPr>
          <w:rFonts w:ascii="Times New Roman" w:hAnsi="Times New Roman"/>
          <w:i/>
          <w:sz w:val="24"/>
          <w:szCs w:val="24"/>
        </w:rPr>
        <w:t>F</w:t>
      </w:r>
      <w:r w:rsidR="002D734A" w:rsidRPr="004B020F">
        <w:rPr>
          <w:rFonts w:ascii="Times New Roman" w:hAnsi="Times New Roman"/>
          <w:sz w:val="24"/>
          <w:szCs w:val="24"/>
        </w:rPr>
        <w:t>(2, 22) = 12.</w:t>
      </w:r>
      <w:r w:rsidR="00BB724D" w:rsidRPr="004B020F">
        <w:rPr>
          <w:rFonts w:ascii="Times New Roman" w:hAnsi="Times New Roman"/>
          <w:sz w:val="24"/>
          <w:szCs w:val="24"/>
        </w:rPr>
        <w:t>44</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&lt; .001,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 .04] as well as a significant interaction of Object and Frequency [</w:t>
      </w:r>
      <w:r w:rsidR="002D734A" w:rsidRPr="004B020F">
        <w:rPr>
          <w:rFonts w:ascii="Times New Roman" w:hAnsi="Times New Roman"/>
          <w:i/>
          <w:sz w:val="24"/>
          <w:szCs w:val="24"/>
        </w:rPr>
        <w:t>F</w:t>
      </w:r>
      <w:r w:rsidR="002D734A" w:rsidRPr="004B020F">
        <w:rPr>
          <w:rFonts w:ascii="Times New Roman" w:hAnsi="Times New Roman"/>
          <w:sz w:val="24"/>
          <w:szCs w:val="24"/>
        </w:rPr>
        <w:t>(2, 22) = 1</w:t>
      </w:r>
      <w:r w:rsidR="00BB724D" w:rsidRPr="004B020F">
        <w:rPr>
          <w:rFonts w:ascii="Times New Roman" w:hAnsi="Times New Roman"/>
          <w:sz w:val="24"/>
          <w:szCs w:val="24"/>
        </w:rPr>
        <w:t>6</w:t>
      </w:r>
      <w:r w:rsidR="002D734A" w:rsidRPr="004B020F">
        <w:rPr>
          <w:rFonts w:ascii="Times New Roman" w:hAnsi="Times New Roman"/>
          <w:sz w:val="24"/>
          <w:szCs w:val="24"/>
        </w:rPr>
        <w:t>.</w:t>
      </w:r>
      <w:r w:rsidR="00BB724D" w:rsidRPr="004B020F">
        <w:rPr>
          <w:rFonts w:ascii="Times New Roman" w:hAnsi="Times New Roman"/>
          <w:sz w:val="24"/>
          <w:szCs w:val="24"/>
        </w:rPr>
        <w:t>54</w:t>
      </w:r>
      <w:r w:rsidR="002D734A" w:rsidRPr="004B020F">
        <w:rPr>
          <w:rFonts w:ascii="Times New Roman" w:hAnsi="Times New Roman"/>
          <w:sz w:val="24"/>
          <w:szCs w:val="24"/>
        </w:rPr>
        <w:t xml:space="preserve">, </w:t>
      </w:r>
      <w:r w:rsidR="002D734A" w:rsidRPr="004B020F">
        <w:rPr>
          <w:rFonts w:ascii="Times New Roman" w:hAnsi="Times New Roman"/>
          <w:i/>
          <w:sz w:val="24"/>
          <w:szCs w:val="24"/>
        </w:rPr>
        <w:t>p</w:t>
      </w:r>
      <w:r w:rsidR="002D734A" w:rsidRPr="004B020F">
        <w:rPr>
          <w:rFonts w:ascii="Times New Roman" w:hAnsi="Times New Roman"/>
          <w:sz w:val="24"/>
          <w:szCs w:val="24"/>
        </w:rPr>
        <w:t xml:space="preserve"> &lt; .001, ƞ</w:t>
      </w:r>
      <w:r w:rsidR="002D734A" w:rsidRPr="004B020F">
        <w:rPr>
          <w:rFonts w:ascii="Times New Roman" w:hAnsi="Times New Roman"/>
          <w:spacing w:val="-100"/>
          <w:sz w:val="24"/>
          <w:szCs w:val="24"/>
          <w:vertAlign w:val="superscript"/>
        </w:rPr>
        <w:t>2</w:t>
      </w:r>
      <w:r w:rsidR="002D734A" w:rsidRPr="004B020F">
        <w:rPr>
          <w:rFonts w:ascii="Times New Roman" w:hAnsi="Times New Roman"/>
          <w:spacing w:val="-100"/>
          <w:sz w:val="24"/>
          <w:szCs w:val="24"/>
          <w:vertAlign w:val="subscript"/>
        </w:rPr>
        <w:t>g</w:t>
      </w:r>
      <w:r w:rsidR="002D734A" w:rsidRPr="004B020F">
        <w:rPr>
          <w:rFonts w:ascii="Times New Roman" w:hAnsi="Times New Roman"/>
          <w:sz w:val="24"/>
          <w:szCs w:val="24"/>
        </w:rPr>
        <w:t xml:space="preserve">. = .05]. Subsequent t-tests </w:t>
      </w:r>
      <w:r w:rsidR="00BB724D" w:rsidRPr="004B020F">
        <w:rPr>
          <w:rFonts w:ascii="Times New Roman" w:hAnsi="Times New Roman"/>
          <w:sz w:val="24"/>
          <w:szCs w:val="24"/>
        </w:rPr>
        <w:t xml:space="preserve">(p-value adjusted) </w:t>
      </w:r>
      <w:r w:rsidR="002D734A" w:rsidRPr="004B020F">
        <w:rPr>
          <w:rFonts w:ascii="Times New Roman" w:hAnsi="Times New Roman"/>
          <w:sz w:val="24"/>
          <w:szCs w:val="24"/>
        </w:rPr>
        <w:t xml:space="preserve">revealed for all Frequency conditions higher saccade rates for objects compared with non-objects </w:t>
      </w:r>
      <w:r w:rsidR="00A3320F" w:rsidRPr="004B020F">
        <w:rPr>
          <w:rFonts w:ascii="Times New Roman" w:hAnsi="Times New Roman"/>
          <w:sz w:val="24"/>
          <w:szCs w:val="24"/>
        </w:rPr>
        <w:t xml:space="preserve">[BB: </w:t>
      </w:r>
      <w:r w:rsidR="00A3320F" w:rsidRPr="004B020F">
        <w:rPr>
          <w:rFonts w:ascii="Times New Roman" w:hAnsi="Times New Roman"/>
          <w:i/>
          <w:sz w:val="24"/>
          <w:szCs w:val="24"/>
        </w:rPr>
        <w:t>t</w:t>
      </w:r>
      <w:r w:rsidR="00A3320F" w:rsidRPr="004B020F">
        <w:rPr>
          <w:rFonts w:ascii="Times New Roman" w:hAnsi="Times New Roman"/>
          <w:sz w:val="24"/>
          <w:szCs w:val="24"/>
        </w:rPr>
        <w:t>(11) = 6.2</w:t>
      </w:r>
      <w:r w:rsidR="00BB724D" w:rsidRPr="004B020F">
        <w:rPr>
          <w:rFonts w:ascii="Times New Roman" w:hAnsi="Times New Roman"/>
          <w:sz w:val="24"/>
          <w:szCs w:val="24"/>
        </w:rPr>
        <w:t>8</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&lt; .001; HSF: </w:t>
      </w:r>
      <w:r w:rsidR="00A3320F" w:rsidRPr="004B020F">
        <w:rPr>
          <w:rFonts w:ascii="Times New Roman" w:hAnsi="Times New Roman"/>
          <w:i/>
          <w:sz w:val="24"/>
          <w:szCs w:val="24"/>
        </w:rPr>
        <w:t>t</w:t>
      </w:r>
      <w:r w:rsidR="00A3320F" w:rsidRPr="004B020F">
        <w:rPr>
          <w:rFonts w:ascii="Times New Roman" w:hAnsi="Times New Roman"/>
          <w:sz w:val="24"/>
          <w:szCs w:val="24"/>
        </w:rPr>
        <w:t xml:space="preserve">(11) = 6.09,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&lt; .001; LSF: </w:t>
      </w:r>
      <w:r w:rsidR="00A3320F" w:rsidRPr="004B020F">
        <w:rPr>
          <w:rFonts w:ascii="Times New Roman" w:hAnsi="Times New Roman"/>
          <w:i/>
          <w:sz w:val="24"/>
          <w:szCs w:val="24"/>
        </w:rPr>
        <w:t>t</w:t>
      </w:r>
      <w:r w:rsidR="00A3320F" w:rsidRPr="004B020F">
        <w:rPr>
          <w:rFonts w:ascii="Times New Roman" w:hAnsi="Times New Roman"/>
          <w:sz w:val="24"/>
          <w:szCs w:val="24"/>
        </w:rPr>
        <w:t>(11) = 4.</w:t>
      </w:r>
      <w:r w:rsidR="00BB724D" w:rsidRPr="004B020F">
        <w:rPr>
          <w:rFonts w:ascii="Times New Roman" w:hAnsi="Times New Roman"/>
          <w:sz w:val="24"/>
          <w:szCs w:val="24"/>
        </w:rPr>
        <w:t>58</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&lt; .01]</w:t>
      </w:r>
      <w:r w:rsidR="002D734A" w:rsidRPr="004B020F">
        <w:rPr>
          <w:rFonts w:ascii="Times New Roman" w:hAnsi="Times New Roman"/>
          <w:sz w:val="24"/>
          <w:szCs w:val="24"/>
        </w:rPr>
        <w:t xml:space="preserve">. While the different non-object conditions did not differ </w:t>
      </w:r>
      <w:r w:rsidR="00A3320F" w:rsidRPr="004B020F">
        <w:rPr>
          <w:rFonts w:ascii="Times New Roman" w:hAnsi="Times New Roman"/>
          <w:sz w:val="24"/>
          <w:szCs w:val="24"/>
        </w:rPr>
        <w:t xml:space="preserve">[BB vs. HSF: </w:t>
      </w:r>
      <w:r w:rsidR="00A3320F" w:rsidRPr="004B020F">
        <w:rPr>
          <w:rFonts w:ascii="Times New Roman" w:hAnsi="Times New Roman"/>
          <w:i/>
          <w:sz w:val="24"/>
          <w:szCs w:val="24"/>
        </w:rPr>
        <w:t>t</w:t>
      </w:r>
      <w:r w:rsidR="00A3320F" w:rsidRPr="004B020F">
        <w:rPr>
          <w:rFonts w:ascii="Times New Roman" w:hAnsi="Times New Roman"/>
          <w:sz w:val="24"/>
          <w:szCs w:val="24"/>
        </w:rPr>
        <w:t>(11) = 1.9</w:t>
      </w:r>
      <w:r w:rsidR="00BB724D" w:rsidRPr="004B020F">
        <w:rPr>
          <w:rFonts w:ascii="Times New Roman" w:hAnsi="Times New Roman"/>
          <w:sz w:val="24"/>
          <w:szCs w:val="24"/>
        </w:rPr>
        <w:t>8</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&gt; .29 BB vs. LSF: </w:t>
      </w:r>
      <w:r w:rsidR="00A3320F" w:rsidRPr="004B020F">
        <w:rPr>
          <w:rFonts w:ascii="Times New Roman" w:hAnsi="Times New Roman"/>
          <w:i/>
          <w:sz w:val="24"/>
          <w:szCs w:val="24"/>
        </w:rPr>
        <w:t>t</w:t>
      </w:r>
      <w:r w:rsidR="00A3320F" w:rsidRPr="004B020F">
        <w:rPr>
          <w:rFonts w:ascii="Times New Roman" w:hAnsi="Times New Roman"/>
          <w:sz w:val="24"/>
          <w:szCs w:val="24"/>
        </w:rPr>
        <w:t xml:space="preserve">(11) &lt; 1; HSF vs. LSF: </w:t>
      </w:r>
      <w:r w:rsidR="00A3320F" w:rsidRPr="004B020F">
        <w:rPr>
          <w:rFonts w:ascii="Times New Roman" w:hAnsi="Times New Roman"/>
          <w:i/>
          <w:sz w:val="24"/>
          <w:szCs w:val="24"/>
        </w:rPr>
        <w:t>t</w:t>
      </w:r>
      <w:r w:rsidR="00A3320F" w:rsidRPr="004B020F">
        <w:rPr>
          <w:rFonts w:ascii="Times New Roman" w:hAnsi="Times New Roman"/>
          <w:sz w:val="24"/>
          <w:szCs w:val="24"/>
        </w:rPr>
        <w:t xml:space="preserve">(11) = 1.45,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 .53]</w:t>
      </w:r>
      <w:r w:rsidR="002D734A" w:rsidRPr="004B020F">
        <w:rPr>
          <w:rFonts w:ascii="Times New Roman" w:hAnsi="Times New Roman"/>
          <w:sz w:val="24"/>
          <w:szCs w:val="24"/>
        </w:rPr>
        <w:t xml:space="preserve">, we found differences between object conditions. The saccade rate for HSF objects as well as for BB objects was higher compared with LSF objects </w:t>
      </w:r>
      <w:r w:rsidR="00A3320F" w:rsidRPr="004B020F">
        <w:rPr>
          <w:rFonts w:ascii="Times New Roman" w:hAnsi="Times New Roman"/>
          <w:sz w:val="24"/>
          <w:szCs w:val="24"/>
        </w:rPr>
        <w:t xml:space="preserve">[HSF vs. LSF: </w:t>
      </w:r>
      <w:r w:rsidR="00A3320F" w:rsidRPr="004B020F">
        <w:rPr>
          <w:rFonts w:ascii="Times New Roman" w:hAnsi="Times New Roman"/>
          <w:i/>
          <w:sz w:val="24"/>
          <w:szCs w:val="24"/>
        </w:rPr>
        <w:t>t</w:t>
      </w:r>
      <w:r w:rsidR="00A3320F" w:rsidRPr="004B020F">
        <w:rPr>
          <w:rFonts w:ascii="Times New Roman" w:hAnsi="Times New Roman"/>
          <w:sz w:val="24"/>
          <w:szCs w:val="24"/>
        </w:rPr>
        <w:t>(11) = 6.6</w:t>
      </w:r>
      <w:r w:rsidR="00BB724D" w:rsidRPr="004B020F">
        <w:rPr>
          <w:rFonts w:ascii="Times New Roman" w:hAnsi="Times New Roman"/>
          <w:sz w:val="24"/>
          <w:szCs w:val="24"/>
        </w:rPr>
        <w:t>1</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&lt; .001; BB vs. LSF: </w:t>
      </w:r>
      <w:r w:rsidR="00A3320F" w:rsidRPr="004B020F">
        <w:rPr>
          <w:rFonts w:ascii="Times New Roman" w:hAnsi="Times New Roman"/>
          <w:i/>
          <w:sz w:val="24"/>
          <w:szCs w:val="24"/>
        </w:rPr>
        <w:t>t</w:t>
      </w:r>
      <w:r w:rsidR="00A3320F" w:rsidRPr="004B020F">
        <w:rPr>
          <w:rFonts w:ascii="Times New Roman" w:hAnsi="Times New Roman"/>
          <w:sz w:val="24"/>
          <w:szCs w:val="24"/>
        </w:rPr>
        <w:t>(11) = 7.</w:t>
      </w:r>
      <w:r w:rsidR="00BB724D" w:rsidRPr="004B020F">
        <w:rPr>
          <w:rFonts w:ascii="Times New Roman" w:hAnsi="Times New Roman"/>
          <w:sz w:val="24"/>
          <w:szCs w:val="24"/>
        </w:rPr>
        <w:t>18</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&lt; .001], </w:t>
      </w:r>
      <w:r w:rsidR="002D734A" w:rsidRPr="004B020F">
        <w:rPr>
          <w:rFonts w:ascii="Times New Roman" w:hAnsi="Times New Roman"/>
          <w:sz w:val="24"/>
          <w:szCs w:val="24"/>
        </w:rPr>
        <w:t xml:space="preserve">whereas HSF objects and BB objects did not differ </w:t>
      </w:r>
      <w:r w:rsidR="00A3320F" w:rsidRPr="004B020F">
        <w:rPr>
          <w:rFonts w:ascii="Times New Roman" w:hAnsi="Times New Roman"/>
          <w:sz w:val="24"/>
          <w:szCs w:val="24"/>
        </w:rPr>
        <w:t>[</w:t>
      </w:r>
      <w:r w:rsidR="00A3320F" w:rsidRPr="004B020F">
        <w:rPr>
          <w:rFonts w:ascii="Times New Roman" w:hAnsi="Times New Roman"/>
          <w:i/>
          <w:sz w:val="24"/>
          <w:szCs w:val="24"/>
        </w:rPr>
        <w:t>t</w:t>
      </w:r>
      <w:r w:rsidR="00A3320F" w:rsidRPr="004B020F">
        <w:rPr>
          <w:rFonts w:ascii="Times New Roman" w:hAnsi="Times New Roman"/>
          <w:sz w:val="24"/>
          <w:szCs w:val="24"/>
        </w:rPr>
        <w:t>(11) = 1.</w:t>
      </w:r>
      <w:r w:rsidR="00BB724D" w:rsidRPr="004B020F">
        <w:rPr>
          <w:rFonts w:ascii="Times New Roman" w:hAnsi="Times New Roman"/>
          <w:sz w:val="24"/>
          <w:szCs w:val="24"/>
        </w:rPr>
        <w:t>38</w:t>
      </w:r>
      <w:r w:rsidR="00A3320F" w:rsidRPr="004B020F">
        <w:rPr>
          <w:rFonts w:ascii="Times New Roman" w:hAnsi="Times New Roman"/>
          <w:sz w:val="24"/>
          <w:szCs w:val="24"/>
        </w:rPr>
        <w:t xml:space="preserve">, </w:t>
      </w:r>
      <w:r w:rsidR="00A3320F" w:rsidRPr="004B020F">
        <w:rPr>
          <w:rFonts w:ascii="Times New Roman" w:hAnsi="Times New Roman"/>
          <w:i/>
          <w:sz w:val="24"/>
          <w:szCs w:val="24"/>
        </w:rPr>
        <w:t>p</w:t>
      </w:r>
      <w:r w:rsidR="00A3320F" w:rsidRPr="004B020F">
        <w:rPr>
          <w:rFonts w:ascii="Times New Roman" w:hAnsi="Times New Roman"/>
          <w:sz w:val="24"/>
          <w:szCs w:val="24"/>
        </w:rPr>
        <w:t xml:space="preserve"> = .53].</w:t>
      </w:r>
    </w:p>
    <w:p w14:paraId="4C853998" w14:textId="6E681AD8" w:rsidR="006D7A20" w:rsidRPr="004B020F" w:rsidRDefault="000D6C84" w:rsidP="006D7A20">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Overall, the number of </w:t>
      </w:r>
      <w:r w:rsidR="00F926EF" w:rsidRPr="004B020F">
        <w:rPr>
          <w:rFonts w:ascii="Times New Roman" w:hAnsi="Times New Roman"/>
          <w:sz w:val="24"/>
          <w:szCs w:val="24"/>
        </w:rPr>
        <w:t>large micro</w:t>
      </w:r>
      <w:r w:rsidRPr="004B020F">
        <w:rPr>
          <w:rFonts w:ascii="Times New Roman" w:hAnsi="Times New Roman"/>
          <w:sz w:val="24"/>
          <w:szCs w:val="24"/>
        </w:rPr>
        <w:t>saccades to non-objects was very low. Five out of the 12 participants did not show any saccade in one of the spatial frequency conditions. Therefore, we refrain from analyzing amplitudes</w:t>
      </w:r>
      <w:r w:rsidR="00343F66">
        <w:rPr>
          <w:rFonts w:ascii="Times New Roman" w:hAnsi="Times New Roman"/>
          <w:sz w:val="24"/>
          <w:szCs w:val="24"/>
        </w:rPr>
        <w:t>, latencies</w:t>
      </w:r>
      <w:r w:rsidRPr="004B020F">
        <w:rPr>
          <w:rFonts w:ascii="Times New Roman" w:hAnsi="Times New Roman"/>
          <w:sz w:val="24"/>
          <w:szCs w:val="24"/>
        </w:rPr>
        <w:t xml:space="preserve"> and peak velocity for non-object conditions. For the analysis of object conditions, we found no significant </w:t>
      </w:r>
      <w:r w:rsidR="002D734A" w:rsidRPr="004B020F">
        <w:rPr>
          <w:rFonts w:ascii="Times New Roman" w:hAnsi="Times New Roman"/>
          <w:sz w:val="24"/>
          <w:szCs w:val="24"/>
        </w:rPr>
        <w:t>effects</w:t>
      </w:r>
      <w:r w:rsidRPr="004B020F">
        <w:rPr>
          <w:rFonts w:ascii="Times New Roman" w:hAnsi="Times New Roman"/>
          <w:sz w:val="24"/>
          <w:szCs w:val="24"/>
        </w:rPr>
        <w:t xml:space="preserve"> of </w:t>
      </w:r>
      <w:r w:rsidRPr="004B020F">
        <w:rPr>
          <w:rFonts w:ascii="Times New Roman" w:hAnsi="Times New Roman"/>
          <w:sz w:val="24"/>
          <w:szCs w:val="24"/>
        </w:rPr>
        <w:lastRenderedPageBreak/>
        <w:t>Frequency</w:t>
      </w:r>
      <w:r w:rsidR="002D734A" w:rsidRPr="004B020F">
        <w:rPr>
          <w:rFonts w:ascii="Times New Roman" w:hAnsi="Times New Roman"/>
          <w:sz w:val="24"/>
          <w:szCs w:val="24"/>
        </w:rPr>
        <w:t xml:space="preserve"> in the analyses of amplitudes and peak velocity</w:t>
      </w:r>
      <w:r w:rsidR="00A3320F" w:rsidRPr="004B020F">
        <w:rPr>
          <w:rFonts w:ascii="Times New Roman" w:hAnsi="Times New Roman"/>
          <w:sz w:val="24"/>
          <w:szCs w:val="24"/>
        </w:rPr>
        <w:t xml:space="preserve"> [</w:t>
      </w:r>
      <w:r w:rsidR="00A3320F" w:rsidRPr="004B020F">
        <w:rPr>
          <w:rFonts w:ascii="Times New Roman" w:hAnsi="Times New Roman"/>
          <w:i/>
          <w:sz w:val="24"/>
          <w:szCs w:val="24"/>
        </w:rPr>
        <w:t>F</w:t>
      </w:r>
      <w:r w:rsidRPr="004B020F">
        <w:rPr>
          <w:rFonts w:ascii="Times New Roman" w:hAnsi="Times New Roman"/>
          <w:sz w:val="24"/>
          <w:szCs w:val="24"/>
        </w:rPr>
        <w:t>s</w:t>
      </w:r>
      <w:r w:rsidR="00A3320F" w:rsidRPr="004B020F">
        <w:rPr>
          <w:rFonts w:ascii="Times New Roman" w:hAnsi="Times New Roman"/>
          <w:sz w:val="24"/>
          <w:szCs w:val="24"/>
        </w:rPr>
        <w:t xml:space="preserve"> </w:t>
      </w:r>
      <w:r w:rsidRPr="004B020F">
        <w:rPr>
          <w:rFonts w:ascii="Times New Roman" w:hAnsi="Times New Roman"/>
          <w:sz w:val="24"/>
          <w:szCs w:val="24"/>
        </w:rPr>
        <w:t>&lt; 1</w:t>
      </w:r>
      <w:r w:rsidR="00A3320F" w:rsidRPr="004B020F">
        <w:rPr>
          <w:rFonts w:ascii="Times New Roman" w:hAnsi="Times New Roman"/>
          <w:sz w:val="24"/>
          <w:szCs w:val="24"/>
        </w:rPr>
        <w:t>]</w:t>
      </w:r>
      <w:r w:rsidR="002D734A" w:rsidRPr="004B020F">
        <w:rPr>
          <w:rFonts w:ascii="Times New Roman" w:hAnsi="Times New Roman"/>
          <w:sz w:val="24"/>
          <w:szCs w:val="24"/>
        </w:rPr>
        <w:t>.</w:t>
      </w:r>
      <w:r w:rsidR="00343F66">
        <w:rPr>
          <w:rFonts w:ascii="Times New Roman" w:hAnsi="Times New Roman"/>
          <w:sz w:val="24"/>
          <w:szCs w:val="24"/>
        </w:rPr>
        <w:t xml:space="preserve"> However, we do find a significant effect of Frequency in the analysis of latencies (</w:t>
      </w:r>
      <w:r w:rsidR="00343F66" w:rsidRPr="00F921C6">
        <w:rPr>
          <w:rFonts w:ascii="Times New Roman" w:hAnsi="Times New Roman"/>
          <w:i/>
          <w:sz w:val="24"/>
          <w:szCs w:val="24"/>
        </w:rPr>
        <w:t>F</w:t>
      </w:r>
      <w:r w:rsidR="00343F66">
        <w:rPr>
          <w:rFonts w:ascii="Times New Roman" w:hAnsi="Times New Roman"/>
          <w:sz w:val="24"/>
          <w:szCs w:val="24"/>
        </w:rPr>
        <w:t xml:space="preserve">(2,22) = 21.46, </w:t>
      </w:r>
      <w:r w:rsidR="00343F66" w:rsidRPr="00F921C6">
        <w:rPr>
          <w:rFonts w:ascii="Times New Roman" w:hAnsi="Times New Roman"/>
          <w:i/>
          <w:sz w:val="24"/>
          <w:szCs w:val="24"/>
        </w:rPr>
        <w:t>p</w:t>
      </w:r>
      <w:r w:rsidR="00343F66">
        <w:rPr>
          <w:rFonts w:ascii="Times New Roman" w:hAnsi="Times New Roman"/>
          <w:sz w:val="24"/>
          <w:szCs w:val="24"/>
        </w:rPr>
        <w:t xml:space="preserve"> </w:t>
      </w:r>
      <w:r w:rsidR="000321ED">
        <w:rPr>
          <w:rFonts w:ascii="Times New Roman" w:hAnsi="Times New Roman"/>
          <w:sz w:val="24"/>
          <w:szCs w:val="24"/>
        </w:rPr>
        <w:t>&lt;</w:t>
      </w:r>
      <w:r w:rsidR="00343F66">
        <w:rPr>
          <w:rFonts w:ascii="Times New Roman" w:hAnsi="Times New Roman"/>
          <w:sz w:val="24"/>
          <w:szCs w:val="24"/>
        </w:rPr>
        <w:t xml:space="preserve"> 0.</w:t>
      </w:r>
      <w:r w:rsidR="000321ED">
        <w:rPr>
          <w:rFonts w:ascii="Times New Roman" w:hAnsi="Times New Roman"/>
          <w:sz w:val="24"/>
          <w:szCs w:val="24"/>
        </w:rPr>
        <w:t xml:space="preserve">001, </w:t>
      </w:r>
      <w:r w:rsidR="000321ED" w:rsidRPr="004B020F">
        <w:rPr>
          <w:rFonts w:ascii="Times New Roman" w:hAnsi="Times New Roman"/>
          <w:sz w:val="24"/>
          <w:szCs w:val="24"/>
        </w:rPr>
        <w:t>ƞ</w:t>
      </w:r>
      <w:r w:rsidR="000321ED" w:rsidRPr="004B020F">
        <w:rPr>
          <w:rFonts w:ascii="Times New Roman" w:hAnsi="Times New Roman"/>
          <w:spacing w:val="-100"/>
          <w:sz w:val="24"/>
          <w:szCs w:val="24"/>
          <w:vertAlign w:val="superscript"/>
        </w:rPr>
        <w:t>2</w:t>
      </w:r>
      <w:r w:rsidR="000321ED" w:rsidRPr="004B020F">
        <w:rPr>
          <w:rFonts w:ascii="Times New Roman" w:hAnsi="Times New Roman"/>
          <w:spacing w:val="-100"/>
          <w:sz w:val="24"/>
          <w:szCs w:val="24"/>
          <w:vertAlign w:val="subscript"/>
        </w:rPr>
        <w:t>g</w:t>
      </w:r>
      <w:r w:rsidR="000321ED">
        <w:rPr>
          <w:rFonts w:ascii="Times New Roman" w:hAnsi="Times New Roman"/>
          <w:sz w:val="24"/>
          <w:szCs w:val="24"/>
        </w:rPr>
        <w:t xml:space="preserve">. = .31). </w:t>
      </w:r>
      <w:r w:rsidR="0081626C">
        <w:rPr>
          <w:rFonts w:ascii="Times New Roman" w:hAnsi="Times New Roman"/>
          <w:sz w:val="24"/>
          <w:szCs w:val="24"/>
        </w:rPr>
        <w:t>Subsequent t-tests (p-value adjusted) reveal that l</w:t>
      </w:r>
      <w:r w:rsidR="000321ED">
        <w:rPr>
          <w:rFonts w:ascii="Times New Roman" w:hAnsi="Times New Roman"/>
          <w:sz w:val="24"/>
          <w:szCs w:val="24"/>
        </w:rPr>
        <w:t>atencies from all three conditions are significantly different from each other, with BB objects eliciting the fastest saccades (M = 292ms, SD=21ms</w:t>
      </w:r>
      <w:r w:rsidR="0081626C">
        <w:rPr>
          <w:rFonts w:ascii="Times New Roman" w:hAnsi="Times New Roman"/>
          <w:sz w:val="24"/>
          <w:szCs w:val="24"/>
        </w:rPr>
        <w:t xml:space="preserve">), followed by HSF objects (M=312ms, SD=29ms), with slowest saccades for LSF objects </w:t>
      </w:r>
      <w:r w:rsidR="008B7995" w:rsidRPr="008B7995">
        <w:rPr>
          <w:rFonts w:ascii="Times New Roman" w:eastAsia="Times New Roman" w:hAnsi="Times New Roman"/>
          <w:sz w:val="24"/>
          <w:szCs w:val="24"/>
        </w:rPr>
        <w:t>(M=335ms, SD=29ms; BB vs. HSF: t(11)=4.13, p = .003; BB vs. LSF: t(11)=5.81, p&lt;.001; HSF vs. LSF: t(11)=3.18, p=.009).</w:t>
      </w:r>
    </w:p>
    <w:p w14:paraId="2DFF5EAD" w14:textId="77777777" w:rsidR="00A579F9" w:rsidRPr="004B020F" w:rsidRDefault="00A579F9" w:rsidP="00BE419C">
      <w:pPr>
        <w:spacing w:after="0" w:line="480" w:lineRule="auto"/>
        <w:jc w:val="center"/>
        <w:rPr>
          <w:rFonts w:ascii="Times New Roman" w:hAnsi="Times New Roman"/>
          <w:b/>
          <w:sz w:val="24"/>
          <w:szCs w:val="24"/>
        </w:rPr>
      </w:pPr>
    </w:p>
    <w:p w14:paraId="38DFE040" w14:textId="77777777" w:rsidR="00C73280" w:rsidRPr="004B020F" w:rsidRDefault="00C73280" w:rsidP="00635666">
      <w:pPr>
        <w:pStyle w:val="ListParagraph"/>
        <w:numPr>
          <w:ilvl w:val="0"/>
          <w:numId w:val="11"/>
        </w:numPr>
        <w:spacing w:after="0" w:line="480" w:lineRule="auto"/>
        <w:ind w:left="360"/>
        <w:jc w:val="center"/>
        <w:rPr>
          <w:rFonts w:ascii="Times New Roman" w:hAnsi="Times New Roman"/>
          <w:b/>
          <w:sz w:val="24"/>
          <w:szCs w:val="24"/>
        </w:rPr>
      </w:pPr>
      <w:r w:rsidRPr="004B020F">
        <w:rPr>
          <w:rFonts w:ascii="Times New Roman" w:hAnsi="Times New Roman"/>
          <w:b/>
          <w:sz w:val="24"/>
          <w:szCs w:val="24"/>
        </w:rPr>
        <w:t>Discussion</w:t>
      </w:r>
    </w:p>
    <w:p w14:paraId="7FAAC313" w14:textId="21DA5885" w:rsidR="00C73280" w:rsidRPr="004B020F" w:rsidRDefault="00BE419C" w:rsidP="00C73280">
      <w:pPr>
        <w:spacing w:after="0" w:line="480" w:lineRule="auto"/>
        <w:rPr>
          <w:rFonts w:ascii="Times New Roman" w:hAnsi="Times New Roman"/>
          <w:sz w:val="24"/>
          <w:szCs w:val="24"/>
        </w:rPr>
      </w:pPr>
      <w:r w:rsidRPr="004B020F">
        <w:rPr>
          <w:rFonts w:ascii="Times New Roman" w:hAnsi="Times New Roman"/>
          <w:sz w:val="24"/>
          <w:szCs w:val="24"/>
        </w:rPr>
        <w:t xml:space="preserve">We investigated modulations of </w:t>
      </w:r>
      <w:r w:rsidR="006F7B06">
        <w:rPr>
          <w:rFonts w:ascii="Times New Roman" w:hAnsi="Times New Roman"/>
          <w:sz w:val="24"/>
          <w:szCs w:val="24"/>
        </w:rPr>
        <w:t>micro</w:t>
      </w:r>
      <w:r w:rsidRPr="004B020F">
        <w:rPr>
          <w:rFonts w:ascii="Times New Roman" w:hAnsi="Times New Roman"/>
          <w:sz w:val="24"/>
          <w:szCs w:val="24"/>
        </w:rPr>
        <w:t>saccades</w:t>
      </w:r>
      <w:r w:rsidR="00247185" w:rsidRPr="004B020F">
        <w:rPr>
          <w:rFonts w:ascii="Times New Roman" w:hAnsi="Times New Roman"/>
          <w:sz w:val="24"/>
          <w:szCs w:val="24"/>
        </w:rPr>
        <w:t xml:space="preserve"> during an object categorization task in which objects or non-objects were presented with different </w:t>
      </w:r>
      <w:r w:rsidR="005578E6" w:rsidRPr="004B020F">
        <w:rPr>
          <w:rFonts w:ascii="Times New Roman" w:hAnsi="Times New Roman"/>
          <w:sz w:val="24"/>
          <w:szCs w:val="24"/>
        </w:rPr>
        <w:t xml:space="preserve">scales </w:t>
      </w:r>
      <w:r w:rsidR="00247185" w:rsidRPr="004B020F">
        <w:rPr>
          <w:rFonts w:ascii="Times New Roman" w:hAnsi="Times New Roman"/>
          <w:sz w:val="24"/>
          <w:szCs w:val="24"/>
        </w:rPr>
        <w:t>of spatial frequency content. The images were either unfiltered, broadband</w:t>
      </w:r>
      <w:r w:rsidR="00A37DCC">
        <w:rPr>
          <w:rFonts w:ascii="Times New Roman" w:hAnsi="Times New Roman"/>
          <w:sz w:val="24"/>
          <w:szCs w:val="24"/>
        </w:rPr>
        <w:t xml:space="preserve"> </w:t>
      </w:r>
      <w:r w:rsidR="00247185" w:rsidRPr="004B020F">
        <w:rPr>
          <w:rFonts w:ascii="Times New Roman" w:hAnsi="Times New Roman"/>
          <w:sz w:val="24"/>
          <w:szCs w:val="24"/>
        </w:rPr>
        <w:t xml:space="preserve">images, or filtered to contain only </w:t>
      </w:r>
      <w:r w:rsidR="005578E6" w:rsidRPr="004B020F">
        <w:rPr>
          <w:rFonts w:ascii="Times New Roman" w:hAnsi="Times New Roman"/>
          <w:sz w:val="24"/>
          <w:szCs w:val="24"/>
        </w:rPr>
        <w:t xml:space="preserve">HSF </w:t>
      </w:r>
      <w:r w:rsidR="00247185" w:rsidRPr="004B020F">
        <w:rPr>
          <w:rFonts w:ascii="Times New Roman" w:hAnsi="Times New Roman"/>
          <w:sz w:val="24"/>
          <w:szCs w:val="24"/>
        </w:rPr>
        <w:t xml:space="preserve">or </w:t>
      </w:r>
      <w:r w:rsidR="005578E6" w:rsidRPr="004B020F">
        <w:rPr>
          <w:rFonts w:ascii="Times New Roman" w:hAnsi="Times New Roman"/>
          <w:sz w:val="24"/>
          <w:szCs w:val="24"/>
        </w:rPr>
        <w:t>LSF</w:t>
      </w:r>
      <w:r w:rsidR="00247185" w:rsidRPr="004B020F">
        <w:rPr>
          <w:rFonts w:ascii="Times New Roman" w:hAnsi="Times New Roman"/>
          <w:sz w:val="24"/>
          <w:szCs w:val="24"/>
        </w:rPr>
        <w:t xml:space="preserve"> information. This allowed us to examine both high-level factors (i.e. the presence or absence of an object) and low-level factors (i.e. spatial frequency content) simultaneously. </w:t>
      </w:r>
      <w:r w:rsidR="005F7A97" w:rsidRPr="004B020F">
        <w:rPr>
          <w:rFonts w:ascii="Times New Roman" w:hAnsi="Times New Roman"/>
          <w:sz w:val="24"/>
          <w:szCs w:val="24"/>
        </w:rPr>
        <w:t>W</w:t>
      </w:r>
      <w:r w:rsidR="00C73280" w:rsidRPr="004B020F">
        <w:rPr>
          <w:rFonts w:ascii="Times New Roman" w:hAnsi="Times New Roman"/>
          <w:sz w:val="24"/>
          <w:szCs w:val="24"/>
        </w:rPr>
        <w:t>e observed the typical decrease and subsequent increase in saccade rate after visual stimulus presentation (e.g., Engbert &amp; Kliegl, 2003). Most relevant in the context of our study was the clear peak in saccade rate in the time window 200 to 400 ms after stimulus onset. The size and presence of this peak was modulated by the experimental manipulations. Specifically, the peak rate was higher on object than non-object trials</w:t>
      </w:r>
      <w:r w:rsidR="00BE2006" w:rsidRPr="004B020F">
        <w:rPr>
          <w:rFonts w:ascii="Times New Roman" w:hAnsi="Times New Roman"/>
          <w:sz w:val="24"/>
          <w:szCs w:val="24"/>
        </w:rPr>
        <w:t xml:space="preserve">, as predicted on the basis of previous </w:t>
      </w:r>
      <w:r w:rsidR="00E13EC7" w:rsidRPr="004B020F">
        <w:rPr>
          <w:rFonts w:ascii="Times New Roman" w:hAnsi="Times New Roman"/>
          <w:sz w:val="24"/>
          <w:szCs w:val="24"/>
        </w:rPr>
        <w:t>work</w:t>
      </w:r>
      <w:r w:rsidR="00F921C6">
        <w:rPr>
          <w:rFonts w:ascii="Times New Roman" w:hAnsi="Times New Roman"/>
          <w:sz w:val="24"/>
          <w:szCs w:val="24"/>
        </w:rPr>
        <w:t>,</w:t>
      </w:r>
      <w:r w:rsidR="00C73280" w:rsidRPr="004B020F">
        <w:rPr>
          <w:rFonts w:ascii="Times New Roman" w:hAnsi="Times New Roman"/>
          <w:sz w:val="24"/>
          <w:szCs w:val="24"/>
        </w:rPr>
        <w:t xml:space="preserve"> and was higher for H</w:t>
      </w:r>
      <w:r w:rsidR="005F7A97" w:rsidRPr="004B020F">
        <w:rPr>
          <w:rFonts w:ascii="Times New Roman" w:hAnsi="Times New Roman"/>
          <w:sz w:val="24"/>
          <w:szCs w:val="24"/>
        </w:rPr>
        <w:t xml:space="preserve">SF </w:t>
      </w:r>
      <w:r w:rsidR="00BE2006" w:rsidRPr="004B020F">
        <w:rPr>
          <w:rFonts w:ascii="Times New Roman" w:hAnsi="Times New Roman"/>
          <w:sz w:val="24"/>
          <w:szCs w:val="24"/>
        </w:rPr>
        <w:t xml:space="preserve">and BB </w:t>
      </w:r>
      <w:r w:rsidR="005F7A97" w:rsidRPr="004B020F">
        <w:rPr>
          <w:rFonts w:ascii="Times New Roman" w:hAnsi="Times New Roman"/>
          <w:sz w:val="24"/>
          <w:szCs w:val="24"/>
        </w:rPr>
        <w:t>objects than for LSF objects</w:t>
      </w:r>
      <w:r w:rsidR="00247185" w:rsidRPr="004B020F">
        <w:rPr>
          <w:rFonts w:ascii="Times New Roman" w:hAnsi="Times New Roman"/>
          <w:sz w:val="24"/>
          <w:szCs w:val="24"/>
        </w:rPr>
        <w:t>.</w:t>
      </w:r>
    </w:p>
    <w:p w14:paraId="537650FF" w14:textId="123E11BD" w:rsidR="00342E4D" w:rsidRDefault="00247185" w:rsidP="00C73280">
      <w:pPr>
        <w:spacing w:after="0" w:line="480" w:lineRule="auto"/>
        <w:ind w:firstLine="720"/>
        <w:rPr>
          <w:rFonts w:ascii="Times New Roman" w:hAnsi="Times New Roman"/>
          <w:sz w:val="24"/>
          <w:szCs w:val="24"/>
        </w:rPr>
      </w:pPr>
      <w:r w:rsidRPr="004B020F">
        <w:rPr>
          <w:rFonts w:ascii="Times New Roman" w:hAnsi="Times New Roman"/>
          <w:sz w:val="24"/>
          <w:szCs w:val="24"/>
        </w:rPr>
        <w:t>Detailed</w:t>
      </w:r>
      <w:r w:rsidR="00C73280" w:rsidRPr="004B020F">
        <w:rPr>
          <w:rFonts w:ascii="Times New Roman" w:hAnsi="Times New Roman"/>
          <w:sz w:val="24"/>
          <w:szCs w:val="24"/>
        </w:rPr>
        <w:t xml:space="preserve"> analysis of the eye-tracking data revealed </w:t>
      </w:r>
      <w:r w:rsidR="00B916F6" w:rsidRPr="004B020F">
        <w:rPr>
          <w:rFonts w:ascii="Times New Roman" w:hAnsi="Times New Roman"/>
          <w:sz w:val="24"/>
          <w:szCs w:val="24"/>
        </w:rPr>
        <w:t>a bimodal distribution of the amplitudes of saccades in response to the stimuli</w:t>
      </w:r>
      <w:r w:rsidR="00291011">
        <w:rPr>
          <w:rFonts w:ascii="Times New Roman" w:hAnsi="Times New Roman"/>
          <w:sz w:val="24"/>
          <w:szCs w:val="24"/>
        </w:rPr>
        <w:t>,</w:t>
      </w:r>
      <w:r w:rsidR="00B916F6" w:rsidRPr="004B020F">
        <w:rPr>
          <w:rFonts w:ascii="Times New Roman" w:hAnsi="Times New Roman"/>
          <w:sz w:val="24"/>
          <w:szCs w:val="24"/>
        </w:rPr>
        <w:t xml:space="preserve"> suggesting </w:t>
      </w:r>
      <w:r w:rsidR="00C73280" w:rsidRPr="004B020F">
        <w:rPr>
          <w:rFonts w:ascii="Times New Roman" w:hAnsi="Times New Roman"/>
          <w:sz w:val="24"/>
          <w:szCs w:val="24"/>
        </w:rPr>
        <w:t xml:space="preserve">two different </w:t>
      </w:r>
      <w:r w:rsidR="00BE2006" w:rsidRPr="004B020F">
        <w:rPr>
          <w:rFonts w:ascii="Times New Roman" w:hAnsi="Times New Roman"/>
          <w:sz w:val="24"/>
          <w:szCs w:val="24"/>
        </w:rPr>
        <w:t>classes</w:t>
      </w:r>
      <w:r w:rsidR="00C73280" w:rsidRPr="004B020F">
        <w:rPr>
          <w:rFonts w:ascii="Times New Roman" w:hAnsi="Times New Roman"/>
          <w:sz w:val="24"/>
          <w:szCs w:val="24"/>
        </w:rPr>
        <w:t xml:space="preserve"> of saccade: </w:t>
      </w:r>
      <w:r w:rsidR="00F926EF" w:rsidRPr="004B020F">
        <w:rPr>
          <w:rFonts w:ascii="Times New Roman" w:hAnsi="Times New Roman"/>
          <w:sz w:val="24"/>
          <w:szCs w:val="24"/>
        </w:rPr>
        <w:t xml:space="preserve">small </w:t>
      </w:r>
      <w:r w:rsidR="00C73280" w:rsidRPr="004B020F">
        <w:rPr>
          <w:rFonts w:ascii="Times New Roman" w:hAnsi="Times New Roman"/>
          <w:sz w:val="24"/>
          <w:szCs w:val="24"/>
        </w:rPr>
        <w:t xml:space="preserve">microsaccades with amplitudes </w:t>
      </w:r>
      <w:r w:rsidR="001C1990" w:rsidRPr="004B020F">
        <w:rPr>
          <w:rFonts w:ascii="Times New Roman" w:hAnsi="Times New Roman"/>
          <w:sz w:val="24"/>
          <w:szCs w:val="24"/>
        </w:rPr>
        <w:t>below</w:t>
      </w:r>
      <w:r w:rsidR="00C73280" w:rsidRPr="004B020F">
        <w:rPr>
          <w:rFonts w:ascii="Times New Roman" w:hAnsi="Times New Roman"/>
          <w:sz w:val="24"/>
          <w:szCs w:val="24"/>
        </w:rPr>
        <w:t xml:space="preserve"> 0.4°, </w:t>
      </w:r>
      <w:r w:rsidR="001C1990" w:rsidRPr="004B020F">
        <w:rPr>
          <w:rFonts w:ascii="Times New Roman" w:hAnsi="Times New Roman"/>
          <w:sz w:val="24"/>
          <w:szCs w:val="24"/>
        </w:rPr>
        <w:t xml:space="preserve">and large </w:t>
      </w:r>
      <w:r w:rsidR="00085E61" w:rsidRPr="004B020F">
        <w:rPr>
          <w:rFonts w:ascii="Times New Roman" w:hAnsi="Times New Roman"/>
          <w:sz w:val="24"/>
          <w:szCs w:val="24"/>
        </w:rPr>
        <w:t>micro</w:t>
      </w:r>
      <w:r w:rsidR="00C73280" w:rsidRPr="004B020F">
        <w:rPr>
          <w:rFonts w:ascii="Times New Roman" w:hAnsi="Times New Roman"/>
          <w:sz w:val="24"/>
          <w:szCs w:val="24"/>
        </w:rPr>
        <w:t xml:space="preserve">saccades with amplitudes </w:t>
      </w:r>
      <w:r w:rsidR="001C1990" w:rsidRPr="004B020F">
        <w:rPr>
          <w:rFonts w:ascii="Times New Roman" w:hAnsi="Times New Roman"/>
          <w:sz w:val="24"/>
          <w:szCs w:val="24"/>
        </w:rPr>
        <w:t xml:space="preserve">above </w:t>
      </w:r>
      <w:r w:rsidR="00C73280" w:rsidRPr="004B020F">
        <w:rPr>
          <w:rFonts w:ascii="Times New Roman" w:hAnsi="Times New Roman"/>
          <w:sz w:val="24"/>
          <w:szCs w:val="24"/>
        </w:rPr>
        <w:t xml:space="preserve">0.4°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{"citationID":"2c2qco80uc","properties":{"formattedCitation":"(Mergenthaler &amp; Engbert, 2010)","plainCitation":"(Mergenthaler &amp; Engbert, 2010)"},"citationItems":[{"id":731,"uris":["http://zotero.org/users/285417/items/DVMRN5P3"],"uri":["http://zotero.org/users/285417/items/DVMRN5P3"],"itemData":{"id":731,"type":"article-journal","title":"Microsaccades are different from saccades in scene perception","container-title":"Experimental Brain Research","page":"753-757","volume":"203","issue":"4","source":"CrossRef","DOI":"10.1007/s00221-010-2272-9","ISSN":"0014-4819","journalAbbreviation":"Exp Brain Res","author":[{"family":"Mergenthaler","given":"Konstantin"},{"family":"Engbert","given":"Ralf"}],"issued":{"date-parts":[["2010",5]]}}}],"schema":"https://github.com/citation-style-language/schema/raw/master/csl-citation.json"} </w:instrText>
      </w:r>
      <w:r w:rsidR="005E6CF3" w:rsidRPr="004B020F">
        <w:rPr>
          <w:rFonts w:ascii="Times New Roman" w:hAnsi="Times New Roman"/>
          <w:sz w:val="24"/>
          <w:szCs w:val="24"/>
        </w:rPr>
        <w:fldChar w:fldCharType="separate"/>
      </w:r>
      <w:r w:rsidR="00C73280" w:rsidRPr="004B020F">
        <w:rPr>
          <w:rFonts w:ascii="Times New Roman" w:hAnsi="Times New Roman"/>
          <w:sz w:val="24"/>
        </w:rPr>
        <w:t>(Mergenthaler &amp; Engbert, 2010)</w:t>
      </w:r>
      <w:r w:rsidR="005E6CF3" w:rsidRPr="004B020F">
        <w:rPr>
          <w:rFonts w:ascii="Times New Roman" w:hAnsi="Times New Roman"/>
          <w:sz w:val="24"/>
          <w:szCs w:val="24"/>
        </w:rPr>
        <w:fldChar w:fldCharType="end"/>
      </w:r>
      <w:r w:rsidR="00C73280" w:rsidRPr="004B020F">
        <w:rPr>
          <w:rFonts w:ascii="Times New Roman" w:hAnsi="Times New Roman"/>
          <w:sz w:val="24"/>
          <w:szCs w:val="24"/>
        </w:rPr>
        <w:t xml:space="preserve">. </w:t>
      </w:r>
      <w:r w:rsidR="00F55D5A" w:rsidRPr="004B020F">
        <w:rPr>
          <w:rFonts w:ascii="Times New Roman" w:hAnsi="Times New Roman"/>
          <w:sz w:val="24"/>
          <w:szCs w:val="24"/>
        </w:rPr>
        <w:t xml:space="preserve">While it is tempting to suggest that </w:t>
      </w:r>
      <w:r w:rsidR="00085E61" w:rsidRPr="004B020F">
        <w:rPr>
          <w:rFonts w:ascii="Times New Roman" w:hAnsi="Times New Roman"/>
          <w:sz w:val="24"/>
          <w:szCs w:val="24"/>
        </w:rPr>
        <w:t xml:space="preserve">small and large </w:t>
      </w:r>
      <w:r w:rsidR="00F55D5A" w:rsidRPr="004B020F">
        <w:rPr>
          <w:rFonts w:ascii="Times New Roman" w:hAnsi="Times New Roman"/>
          <w:sz w:val="24"/>
          <w:szCs w:val="24"/>
        </w:rPr>
        <w:t>microsaccades</w:t>
      </w:r>
      <w:r w:rsidR="00291011">
        <w:rPr>
          <w:rFonts w:ascii="Times New Roman" w:hAnsi="Times New Roman"/>
          <w:sz w:val="24"/>
          <w:szCs w:val="24"/>
        </w:rPr>
        <w:t xml:space="preserve"> are</w:t>
      </w:r>
      <w:r w:rsidR="00F55D5A" w:rsidRPr="004B020F">
        <w:rPr>
          <w:rFonts w:ascii="Times New Roman" w:hAnsi="Times New Roman"/>
          <w:sz w:val="24"/>
          <w:szCs w:val="24"/>
        </w:rPr>
        <w:t xml:space="preserve"> generated by different underlying mechanisms, Otero-Millan et al. </w:t>
      </w:r>
      <w:r w:rsidR="005E6CF3" w:rsidRPr="004B020F">
        <w:rPr>
          <w:rFonts w:ascii="Times New Roman" w:hAnsi="Times New Roman"/>
          <w:sz w:val="24"/>
          <w:szCs w:val="24"/>
        </w:rPr>
        <w:lastRenderedPageBreak/>
        <w:fldChar w:fldCharType="begin"/>
      </w:r>
      <w:r w:rsidR="00291011">
        <w:rPr>
          <w:rFonts w:ascii="Times New Roman" w:hAnsi="Times New Roman"/>
          <w:sz w:val="24"/>
          <w:szCs w:val="24"/>
        </w:rPr>
        <w:instrText xml:space="preserve"> ADDIN ZOTERO_ITEM CSL_CITATION {"citationID":"2mce7quieh","properties":{"formattedCitation":"(2013)","plainCitation":"(2013)"},"citationItems":[{"id":782,"uris":["http://zotero.org/users/285417/items/ESUI2HHD"],"uri":["http://zotero.org/users/285417/items/ESUI2HHD"],"itemData":{"id":782,"type":"article-journal","title":"An oculomotor continuum from exploration to fixation","container-title":"Proceedings of the National Academy of Sciences","page":"6175-6180","volume":"110","issue":"15","source":"www.pnas.org","abstract":"During visual exploration, saccadic eye movements scan the scene for objects of interest. During attempted fixation, the eyes are relatively still but often produce microsaccades. Saccadic rates during exploration are higher than those of microsaccades during fixation, reinforcing the classic view that exploration and fixation are two distinct oculomotor behaviors. An alternative model is that fixation and exploration are not dichotomous, but are instead two extremes of a functional continuum. Here, we measured the eye movements of human observers as they either fixed their gaze on a small spot or scanned natural scenes of varying sizes. As scene size diminished, so did saccade rates, until they were continuous with microsaccadic rates during fixation. Other saccadic properties varied as function of image size as well, forming a continuum with microsaccadic parameters during fixation. This saccadic continuum extended to nonrestrictive, ecological viewing conditions that allowed all types of saccades and fixation positions. Eye movement simulations moreover showed that a single model of oculomotor behavior can explain the saccadic continuum from exploration to fixation, for images of all sizes. These findings challenge the view that exploration and fixation are dichotomous, suggesting instead that visual fixation is functionally equivalent to visual exploration on a spatially focused scale.","DOI":"10.1073/pnas.1222715110","ISSN":"0027-8424, 1091-6490","note":"PMID: 23533278","journalAbbreviation":"PNAS","language":"en","author":[{"family":"Otero-Millan","given":"Jorge"},{"family":"Macknik","given":"Stephen L."},{"family":"Langston","given":"Rachel E."},{"family":"Martinez-Conde","given":"Susana"}],"issued":{"date-parts":[["2013",4,9]]},"PMID":"23533278"},"suppress-author":true}],"schema":"https://github.com/citation-style-language/schema/raw/master/csl-citation.json"} </w:instrText>
      </w:r>
      <w:r w:rsidR="005E6CF3" w:rsidRPr="004B020F">
        <w:rPr>
          <w:rFonts w:ascii="Times New Roman" w:hAnsi="Times New Roman"/>
          <w:sz w:val="24"/>
          <w:szCs w:val="24"/>
        </w:rPr>
        <w:fldChar w:fldCharType="separate"/>
      </w:r>
      <w:r w:rsidR="00F55D5A" w:rsidRPr="004B020F">
        <w:rPr>
          <w:rFonts w:ascii="Times New Roman" w:hAnsi="Times New Roman"/>
          <w:sz w:val="24"/>
        </w:rPr>
        <w:t>(2013)</w:t>
      </w:r>
      <w:r w:rsidR="005E6CF3" w:rsidRPr="004B020F">
        <w:rPr>
          <w:rFonts w:ascii="Times New Roman" w:hAnsi="Times New Roman"/>
          <w:sz w:val="24"/>
          <w:szCs w:val="24"/>
        </w:rPr>
        <w:fldChar w:fldCharType="end"/>
      </w:r>
      <w:r w:rsidR="00F55D5A" w:rsidRPr="004B020F">
        <w:rPr>
          <w:rFonts w:ascii="Times New Roman" w:hAnsi="Times New Roman"/>
          <w:sz w:val="24"/>
          <w:szCs w:val="24"/>
        </w:rPr>
        <w:t xml:space="preserve"> argued that microsaccades and saccades fall on the same functional continuum</w:t>
      </w:r>
      <w:r w:rsidR="00606E7D">
        <w:rPr>
          <w:rFonts w:ascii="Times New Roman" w:hAnsi="Times New Roman"/>
          <w:sz w:val="24"/>
          <w:szCs w:val="24"/>
        </w:rPr>
        <w:t>, and found that saccade rates across that continuum increase as stimulus size increases</w:t>
      </w:r>
      <w:r w:rsidR="00F55D5A" w:rsidRPr="004B020F">
        <w:rPr>
          <w:rFonts w:ascii="Times New Roman" w:hAnsi="Times New Roman"/>
          <w:sz w:val="24"/>
          <w:szCs w:val="24"/>
        </w:rPr>
        <w:t xml:space="preserve">. </w:t>
      </w:r>
      <w:r w:rsidR="0017569E" w:rsidRPr="004B020F">
        <w:rPr>
          <w:rFonts w:ascii="Times New Roman" w:hAnsi="Times New Roman"/>
          <w:sz w:val="24"/>
          <w:szCs w:val="24"/>
        </w:rPr>
        <w:t xml:space="preserve">Otero-Millan et al. used a free-viewing paradigm in which all saccades over a 30-s trial are considered. These saccades showed a unimodal amplitude distribution with a peak depending on the stimulus size. </w:t>
      </w:r>
      <w:r w:rsidR="0017569E">
        <w:rPr>
          <w:rFonts w:ascii="Times New Roman" w:hAnsi="Times New Roman"/>
          <w:sz w:val="24"/>
          <w:szCs w:val="24"/>
        </w:rPr>
        <w:t>In contrast, o</w:t>
      </w:r>
      <w:r w:rsidR="0017569E" w:rsidRPr="004B020F">
        <w:rPr>
          <w:rFonts w:ascii="Times New Roman" w:hAnsi="Times New Roman"/>
          <w:sz w:val="24"/>
          <w:szCs w:val="24"/>
        </w:rPr>
        <w:t>ur results reflect the initial burst of saccades 200-400 ms after stimulus onset during a brief stimulus presentation of 500 ms.</w:t>
      </w:r>
      <w:r w:rsidR="0017569E">
        <w:rPr>
          <w:rFonts w:ascii="Times New Roman" w:hAnsi="Times New Roman"/>
          <w:sz w:val="24"/>
          <w:szCs w:val="24"/>
        </w:rPr>
        <w:t xml:space="preserve"> </w:t>
      </w:r>
      <w:r w:rsidR="00606E7D">
        <w:rPr>
          <w:rFonts w:ascii="Times New Roman" w:hAnsi="Times New Roman"/>
          <w:sz w:val="24"/>
          <w:szCs w:val="24"/>
        </w:rPr>
        <w:t>S</w:t>
      </w:r>
      <w:r w:rsidR="00E20061" w:rsidRPr="004B020F">
        <w:rPr>
          <w:rFonts w:ascii="Times New Roman" w:hAnsi="Times New Roman"/>
          <w:sz w:val="24"/>
          <w:szCs w:val="24"/>
        </w:rPr>
        <w:t>mall micro</w:t>
      </w:r>
      <w:r w:rsidR="00F55D5A" w:rsidRPr="004B020F">
        <w:rPr>
          <w:rFonts w:ascii="Times New Roman" w:hAnsi="Times New Roman"/>
          <w:sz w:val="24"/>
          <w:szCs w:val="24"/>
        </w:rPr>
        <w:t xml:space="preserve">saccades </w:t>
      </w:r>
      <w:r w:rsidR="008F654A" w:rsidRPr="004B020F">
        <w:rPr>
          <w:rFonts w:ascii="Times New Roman" w:hAnsi="Times New Roman"/>
          <w:sz w:val="24"/>
          <w:szCs w:val="24"/>
        </w:rPr>
        <w:t xml:space="preserve">in our study </w:t>
      </w:r>
      <w:r w:rsidR="00080689" w:rsidRPr="004B020F">
        <w:rPr>
          <w:rFonts w:ascii="Times New Roman" w:hAnsi="Times New Roman"/>
          <w:sz w:val="24"/>
          <w:szCs w:val="24"/>
        </w:rPr>
        <w:t>show</w:t>
      </w:r>
      <w:r w:rsidR="008F654A" w:rsidRPr="004B020F">
        <w:rPr>
          <w:rFonts w:ascii="Times New Roman" w:hAnsi="Times New Roman"/>
          <w:sz w:val="24"/>
          <w:szCs w:val="24"/>
        </w:rPr>
        <w:t xml:space="preserve"> </w:t>
      </w:r>
      <w:r w:rsidR="00F55D5A" w:rsidRPr="004B020F">
        <w:rPr>
          <w:rFonts w:ascii="Times New Roman" w:hAnsi="Times New Roman"/>
          <w:sz w:val="24"/>
          <w:szCs w:val="24"/>
        </w:rPr>
        <w:t xml:space="preserve">the </w:t>
      </w:r>
      <w:r w:rsidR="008F654A" w:rsidRPr="004B020F">
        <w:rPr>
          <w:rFonts w:ascii="Times New Roman" w:hAnsi="Times New Roman"/>
          <w:sz w:val="24"/>
          <w:szCs w:val="24"/>
        </w:rPr>
        <w:t xml:space="preserve">same </w:t>
      </w:r>
      <w:r w:rsidR="00F55D5A" w:rsidRPr="004B020F">
        <w:rPr>
          <w:rFonts w:ascii="Times New Roman" w:hAnsi="Times New Roman"/>
          <w:sz w:val="24"/>
          <w:szCs w:val="24"/>
        </w:rPr>
        <w:t>characteristic</w:t>
      </w:r>
      <w:r w:rsidR="000A617C" w:rsidRPr="004B020F">
        <w:rPr>
          <w:rFonts w:ascii="Times New Roman" w:hAnsi="Times New Roman"/>
          <w:sz w:val="24"/>
          <w:szCs w:val="24"/>
        </w:rPr>
        <w:t>s</w:t>
      </w:r>
      <w:r w:rsidR="00F55D5A" w:rsidRPr="004B020F">
        <w:rPr>
          <w:rFonts w:ascii="Times New Roman" w:hAnsi="Times New Roman"/>
          <w:sz w:val="24"/>
          <w:szCs w:val="24"/>
        </w:rPr>
        <w:t xml:space="preserve"> </w:t>
      </w:r>
      <w:r w:rsidR="008F654A" w:rsidRPr="004B020F">
        <w:rPr>
          <w:rFonts w:ascii="Times New Roman" w:hAnsi="Times New Roman"/>
          <w:sz w:val="24"/>
          <w:szCs w:val="24"/>
        </w:rPr>
        <w:t xml:space="preserve">(amplitude and peak velocity) </w:t>
      </w:r>
      <w:r w:rsidR="00F926EF" w:rsidRPr="004B020F">
        <w:rPr>
          <w:rFonts w:ascii="Times New Roman" w:hAnsi="Times New Roman"/>
          <w:sz w:val="24"/>
          <w:szCs w:val="24"/>
        </w:rPr>
        <w:t xml:space="preserve">as </w:t>
      </w:r>
      <w:r w:rsidR="008F654A" w:rsidRPr="004B020F">
        <w:rPr>
          <w:rFonts w:ascii="Times New Roman" w:hAnsi="Times New Roman"/>
          <w:sz w:val="24"/>
          <w:szCs w:val="24"/>
        </w:rPr>
        <w:t xml:space="preserve">observed for </w:t>
      </w:r>
      <w:r w:rsidR="00F55D5A" w:rsidRPr="004B020F">
        <w:rPr>
          <w:rFonts w:ascii="Times New Roman" w:hAnsi="Times New Roman"/>
          <w:sz w:val="24"/>
          <w:szCs w:val="24"/>
        </w:rPr>
        <w:t>fixational events</w:t>
      </w:r>
      <w:r w:rsidR="00DD6718" w:rsidRPr="004B020F">
        <w:rPr>
          <w:rFonts w:ascii="Times New Roman" w:hAnsi="Times New Roman"/>
          <w:sz w:val="24"/>
          <w:szCs w:val="24"/>
        </w:rPr>
        <w:t xml:space="preserve"> in Otero-Millan et al.</w:t>
      </w:r>
      <w:r w:rsidR="00E20061" w:rsidRPr="004B020F">
        <w:rPr>
          <w:rFonts w:ascii="Times New Roman" w:hAnsi="Times New Roman"/>
          <w:sz w:val="24"/>
          <w:szCs w:val="24"/>
        </w:rPr>
        <w:t>’s study</w:t>
      </w:r>
      <w:r w:rsidR="00606E7D">
        <w:rPr>
          <w:rFonts w:ascii="Times New Roman" w:hAnsi="Times New Roman"/>
          <w:sz w:val="24"/>
          <w:szCs w:val="24"/>
        </w:rPr>
        <w:t>; o</w:t>
      </w:r>
      <w:r w:rsidR="00F55D5A" w:rsidRPr="004B020F">
        <w:rPr>
          <w:rFonts w:ascii="Times New Roman" w:hAnsi="Times New Roman"/>
          <w:sz w:val="24"/>
          <w:szCs w:val="24"/>
        </w:rPr>
        <w:t xml:space="preserve">ur participants were asked to fixate a fixation cross before and after stimulus exposure. </w:t>
      </w:r>
      <w:r w:rsidR="00606E7D">
        <w:rPr>
          <w:rFonts w:ascii="Times New Roman" w:hAnsi="Times New Roman"/>
          <w:sz w:val="24"/>
          <w:szCs w:val="24"/>
        </w:rPr>
        <w:t>L</w:t>
      </w:r>
      <w:r w:rsidR="000A617C" w:rsidRPr="004B020F">
        <w:rPr>
          <w:rFonts w:ascii="Times New Roman" w:hAnsi="Times New Roman"/>
          <w:sz w:val="24"/>
          <w:szCs w:val="24"/>
        </w:rPr>
        <w:t>arge micro</w:t>
      </w:r>
      <w:r w:rsidR="00F55D5A" w:rsidRPr="004B020F">
        <w:rPr>
          <w:rFonts w:ascii="Times New Roman" w:hAnsi="Times New Roman"/>
          <w:sz w:val="24"/>
          <w:szCs w:val="24"/>
        </w:rPr>
        <w:t xml:space="preserve">saccades </w:t>
      </w:r>
      <w:r w:rsidR="00080689" w:rsidRPr="004B020F">
        <w:rPr>
          <w:rFonts w:ascii="Times New Roman" w:hAnsi="Times New Roman"/>
          <w:sz w:val="24"/>
          <w:szCs w:val="24"/>
        </w:rPr>
        <w:t>in our study show s</w:t>
      </w:r>
      <w:r w:rsidR="00606E7D">
        <w:rPr>
          <w:rFonts w:ascii="Times New Roman" w:hAnsi="Times New Roman"/>
          <w:sz w:val="24"/>
          <w:szCs w:val="24"/>
        </w:rPr>
        <w:t xml:space="preserve">imilar amplitude and peak velocity </w:t>
      </w:r>
      <w:r w:rsidR="00080689" w:rsidRPr="004B020F">
        <w:rPr>
          <w:rFonts w:ascii="Times New Roman" w:hAnsi="Times New Roman"/>
          <w:sz w:val="24"/>
          <w:szCs w:val="24"/>
        </w:rPr>
        <w:t xml:space="preserve">as </w:t>
      </w:r>
      <w:r w:rsidR="000A617C" w:rsidRPr="004B020F">
        <w:rPr>
          <w:rFonts w:ascii="Times New Roman" w:hAnsi="Times New Roman"/>
          <w:sz w:val="24"/>
          <w:szCs w:val="24"/>
        </w:rPr>
        <w:t>those</w:t>
      </w:r>
      <w:r w:rsidR="00F55D5A" w:rsidRPr="004B020F">
        <w:rPr>
          <w:rFonts w:ascii="Times New Roman" w:hAnsi="Times New Roman"/>
          <w:sz w:val="24"/>
          <w:szCs w:val="24"/>
        </w:rPr>
        <w:t xml:space="preserve"> </w:t>
      </w:r>
      <w:r w:rsidR="000A617C" w:rsidRPr="004B020F">
        <w:rPr>
          <w:rFonts w:ascii="Times New Roman" w:hAnsi="Times New Roman"/>
          <w:sz w:val="24"/>
          <w:szCs w:val="24"/>
        </w:rPr>
        <w:t>in response to</w:t>
      </w:r>
      <w:r w:rsidR="00F55D5A" w:rsidRPr="004B020F">
        <w:rPr>
          <w:rFonts w:ascii="Times New Roman" w:hAnsi="Times New Roman"/>
          <w:sz w:val="24"/>
          <w:szCs w:val="24"/>
        </w:rPr>
        <w:t xml:space="preserve"> object</w:t>
      </w:r>
      <w:r w:rsidR="00080689" w:rsidRPr="004B020F">
        <w:rPr>
          <w:rFonts w:ascii="Times New Roman" w:hAnsi="Times New Roman"/>
          <w:sz w:val="24"/>
          <w:szCs w:val="24"/>
        </w:rPr>
        <w:t>s</w:t>
      </w:r>
      <w:r w:rsidR="00F55D5A" w:rsidRPr="004B020F">
        <w:rPr>
          <w:rFonts w:ascii="Times New Roman" w:hAnsi="Times New Roman"/>
          <w:sz w:val="24"/>
          <w:szCs w:val="24"/>
        </w:rPr>
        <w:t xml:space="preserve"> of </w:t>
      </w:r>
      <w:r w:rsidR="00606E7D">
        <w:rPr>
          <w:rFonts w:ascii="Times New Roman" w:hAnsi="Times New Roman"/>
          <w:sz w:val="24"/>
          <w:szCs w:val="24"/>
        </w:rPr>
        <w:t xml:space="preserve">comparable visual </w:t>
      </w:r>
      <w:r w:rsidR="00F55D5A" w:rsidRPr="004B020F">
        <w:rPr>
          <w:rFonts w:ascii="Times New Roman" w:hAnsi="Times New Roman"/>
          <w:sz w:val="24"/>
          <w:szCs w:val="24"/>
        </w:rPr>
        <w:t>size (</w:t>
      </w:r>
      <w:r w:rsidR="00080689" w:rsidRPr="004B020F">
        <w:rPr>
          <w:rFonts w:ascii="Times New Roman" w:hAnsi="Times New Roman"/>
          <w:sz w:val="24"/>
          <w:szCs w:val="24"/>
        </w:rPr>
        <w:t>~4 to 8°)</w:t>
      </w:r>
      <w:r w:rsidR="00F55D5A" w:rsidRPr="004B020F">
        <w:rPr>
          <w:rFonts w:ascii="Times New Roman" w:hAnsi="Times New Roman"/>
          <w:sz w:val="24"/>
          <w:szCs w:val="24"/>
        </w:rPr>
        <w:t>.</w:t>
      </w:r>
      <w:r w:rsidR="00E20061" w:rsidRPr="004B020F">
        <w:rPr>
          <w:rFonts w:ascii="Times New Roman" w:hAnsi="Times New Roman"/>
          <w:sz w:val="24"/>
          <w:szCs w:val="24"/>
        </w:rPr>
        <w:t xml:space="preserve"> </w:t>
      </w:r>
      <w:r w:rsidR="0017569E">
        <w:rPr>
          <w:rFonts w:ascii="Times New Roman" w:hAnsi="Times New Roman"/>
          <w:sz w:val="24"/>
          <w:szCs w:val="24"/>
        </w:rPr>
        <w:t>Th</w:t>
      </w:r>
      <w:r w:rsidR="00342E4D">
        <w:rPr>
          <w:rFonts w:ascii="Times New Roman" w:hAnsi="Times New Roman"/>
          <w:sz w:val="24"/>
          <w:szCs w:val="24"/>
        </w:rPr>
        <w:t>us, th</w:t>
      </w:r>
      <w:r w:rsidR="0017569E">
        <w:rPr>
          <w:rFonts w:ascii="Times New Roman" w:hAnsi="Times New Roman"/>
          <w:sz w:val="24"/>
          <w:szCs w:val="24"/>
        </w:rPr>
        <w:t>e</w:t>
      </w:r>
      <w:r w:rsidR="0017569E" w:rsidRPr="004B020F">
        <w:rPr>
          <w:rFonts w:ascii="Times New Roman" w:hAnsi="Times New Roman"/>
          <w:sz w:val="24"/>
          <w:szCs w:val="24"/>
        </w:rPr>
        <w:t xml:space="preserve"> bimodal distribution </w:t>
      </w:r>
      <w:r w:rsidR="0017569E">
        <w:rPr>
          <w:rFonts w:ascii="Times New Roman" w:hAnsi="Times New Roman"/>
          <w:sz w:val="24"/>
          <w:szCs w:val="24"/>
        </w:rPr>
        <w:t xml:space="preserve">we observe </w:t>
      </w:r>
      <w:r w:rsidR="0017569E" w:rsidRPr="004B020F">
        <w:rPr>
          <w:rFonts w:ascii="Times New Roman" w:hAnsi="Times New Roman"/>
          <w:sz w:val="24"/>
          <w:szCs w:val="24"/>
        </w:rPr>
        <w:t xml:space="preserve">may reflect the sum of trials in which the eyes remain fixated and trials in which the </w:t>
      </w:r>
      <w:r w:rsidR="0017569E">
        <w:rPr>
          <w:rFonts w:ascii="Times New Roman" w:hAnsi="Times New Roman"/>
          <w:sz w:val="24"/>
          <w:szCs w:val="24"/>
        </w:rPr>
        <w:t xml:space="preserve">stimuli </w:t>
      </w:r>
      <w:r w:rsidR="0017569E" w:rsidRPr="004B020F">
        <w:rPr>
          <w:rFonts w:ascii="Times New Roman" w:hAnsi="Times New Roman"/>
          <w:sz w:val="24"/>
          <w:szCs w:val="24"/>
        </w:rPr>
        <w:t>are in</w:t>
      </w:r>
      <w:r w:rsidR="0017569E">
        <w:rPr>
          <w:rFonts w:ascii="Times New Roman" w:hAnsi="Times New Roman"/>
          <w:sz w:val="24"/>
          <w:szCs w:val="24"/>
        </w:rPr>
        <w:t>spected during this time window, and</w:t>
      </w:r>
      <w:r w:rsidR="0017569E" w:rsidRPr="004B020F">
        <w:rPr>
          <w:rFonts w:ascii="Times New Roman" w:hAnsi="Times New Roman"/>
          <w:sz w:val="24"/>
          <w:szCs w:val="24"/>
        </w:rPr>
        <w:t xml:space="preserve"> </w:t>
      </w:r>
      <w:r w:rsidR="0017569E">
        <w:rPr>
          <w:rFonts w:ascii="Times New Roman" w:hAnsi="Times New Roman"/>
          <w:sz w:val="24"/>
          <w:szCs w:val="24"/>
        </w:rPr>
        <w:t>t</w:t>
      </w:r>
      <w:r w:rsidR="0017569E" w:rsidRPr="004B020F">
        <w:rPr>
          <w:rFonts w:ascii="Times New Roman" w:hAnsi="Times New Roman"/>
          <w:sz w:val="24"/>
          <w:szCs w:val="24"/>
        </w:rPr>
        <w:t>hus</w:t>
      </w:r>
      <w:r w:rsidR="0017569E">
        <w:rPr>
          <w:rFonts w:ascii="Times New Roman" w:hAnsi="Times New Roman"/>
          <w:sz w:val="24"/>
          <w:szCs w:val="24"/>
        </w:rPr>
        <w:t xml:space="preserve"> </w:t>
      </w:r>
      <w:r w:rsidR="0017569E" w:rsidRPr="004B020F">
        <w:rPr>
          <w:rFonts w:ascii="Times New Roman" w:hAnsi="Times New Roman"/>
          <w:sz w:val="24"/>
          <w:szCs w:val="24"/>
        </w:rPr>
        <w:t>may reflect both the demands of the task and the s</w:t>
      </w:r>
      <w:r w:rsidR="0017569E">
        <w:rPr>
          <w:rFonts w:ascii="Times New Roman" w:hAnsi="Times New Roman"/>
          <w:sz w:val="24"/>
          <w:szCs w:val="24"/>
        </w:rPr>
        <w:t>ize of our stimuli, rather than</w:t>
      </w:r>
      <w:r w:rsidR="0017569E" w:rsidRPr="004B020F">
        <w:rPr>
          <w:rFonts w:ascii="Times New Roman" w:hAnsi="Times New Roman"/>
          <w:sz w:val="24"/>
          <w:szCs w:val="24"/>
        </w:rPr>
        <w:t xml:space="preserve"> different classes of eye movement.</w:t>
      </w:r>
      <w:r w:rsidR="0017569E">
        <w:rPr>
          <w:rFonts w:ascii="Times New Roman" w:hAnsi="Times New Roman"/>
          <w:sz w:val="24"/>
          <w:szCs w:val="24"/>
        </w:rPr>
        <w:t xml:space="preserve"> </w:t>
      </w:r>
    </w:p>
    <w:p w14:paraId="0B970128" w14:textId="77777777" w:rsidR="00CD77BC" w:rsidRDefault="0017569E" w:rsidP="00342E4D">
      <w:pPr>
        <w:spacing w:after="0" w:line="480" w:lineRule="auto"/>
        <w:ind w:firstLine="720"/>
        <w:rPr>
          <w:rFonts w:ascii="Times New Roman" w:hAnsi="Times New Roman"/>
          <w:sz w:val="24"/>
          <w:szCs w:val="24"/>
        </w:rPr>
      </w:pPr>
      <w:r>
        <w:rPr>
          <w:rFonts w:ascii="Times New Roman" w:hAnsi="Times New Roman"/>
          <w:sz w:val="24"/>
          <w:szCs w:val="24"/>
        </w:rPr>
        <w:t>O</w:t>
      </w:r>
      <w:r w:rsidR="00977612" w:rsidRPr="004B020F">
        <w:rPr>
          <w:rFonts w:ascii="Times New Roman" w:hAnsi="Times New Roman"/>
          <w:sz w:val="24"/>
          <w:szCs w:val="24"/>
        </w:rPr>
        <w:t xml:space="preserve">tero-Millan et al.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21sdbb3ibp","properties":{"formattedCitation":"(2011)","plainCitation":"(2011)"},"citationItems":[{"id":4479,"uris":["http://zotero.org/users/285417/items/72CDECDK"],"uri":["http://zotero.org/users/285417/items/72CDECDK"],"itemData":{"id":4479,"type":"article-journal","title":"Distinctive Features of Saccadic Intrusions and Microsaccades in Progressive Supranuclear Palsy","container-title":"The Journal of Neuroscience","page":"4379-4387","volume":"31","issue":"12","source":"www.jneurosci.org","abstract":"The eyes do not stay perfectly still during attempted fixation; fixational eye movements and saccadic intrusions (SIs) continuously change the position of gaze. The most common type of SI, square-wave jerks (SWJs), consists of saccade pairs that appear purely horizontal on clinical inspection: the first saccade moves the eye away from the fixation target, and after a short interval, the second saccade brings it back toward the target. SWJs are prevalent in certain neurological disorders, including progressive supranuclear palsy (PSP). Here, we developed an objective method to identify SWJs. We found that SWJs are more frequent, larger, and more markedly horizontal in PSP patients than in healthy human subjects. Furthermore, the loss of a vertical component in fixational saccades and SWJs was the eye movement feature that best distinguished PSP patients from controls. We moreover determined that, in PSP patients and controls, the larger the saccade the more likely it was part of a SWJ. Furthermore, saccades produced by PSP patients had equivalent properties whether they were part of a SWJ or not, suggesting that normal fixational saccades (microsaccades) are rare in PSP. We propose that fixational saccades and SIs are generated by the same neural circuit and that, both in PSP patients and in controls, SWJs result from a coupling mechanism that generates a second corrective saccade shortly after a large fixation saccade. Because of brainstem and/or cerebellum impairment, fixational saccades in PSP are abnormally large and thus more likely to trigger a corrective saccade, giving rise to SWJs.","DOI":"10.1523/JNEUROSCI.2600-10.2011","ISSN":"0270-6474, 1529-2401","note":"PMID: 21430139","journalAbbreviation":"J. Neurosci.","language":"en","author":[{"family":"Otero-Millan","given":"Jorge"},{"family":"Serra","given":"Alessandro"},{"family":"Leigh","given":"R. John"},{"family":"Troncoso","given":"Xoana G."},{"family":"Macknik","given":"Stephen L."},{"family":"Martinez-Conde","given":"Susana"}],"issued":{"date-parts":[["2011",3,23]]},"PMID":"21430139"},"suppress-author":true}],"schema":"https://github.com/citation-style-language/schema/raw/master/csl-citation.json"}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rPr>
        <w:t>(2011)</w:t>
      </w:r>
      <w:r w:rsidR="005E6CF3" w:rsidRPr="004B020F">
        <w:rPr>
          <w:rFonts w:ascii="Times New Roman" w:hAnsi="Times New Roman"/>
          <w:sz w:val="24"/>
          <w:szCs w:val="24"/>
        </w:rPr>
        <w:fldChar w:fldCharType="end"/>
      </w:r>
      <w:r w:rsidR="006D6724" w:rsidRPr="004B020F">
        <w:rPr>
          <w:rFonts w:ascii="Times New Roman" w:hAnsi="Times New Roman"/>
          <w:sz w:val="24"/>
          <w:szCs w:val="24"/>
        </w:rPr>
        <w:t xml:space="preserve"> also</w:t>
      </w:r>
      <w:r w:rsidR="00B71671" w:rsidRPr="004B020F">
        <w:rPr>
          <w:rFonts w:ascii="Times New Roman" w:hAnsi="Times New Roman"/>
          <w:sz w:val="24"/>
          <w:szCs w:val="24"/>
        </w:rPr>
        <w:t xml:space="preserve"> found that microsaccades larger than 0.5</w:t>
      </w:r>
      <w:r w:rsidR="00AC1072" w:rsidRPr="004B020F">
        <w:rPr>
          <w:rFonts w:ascii="Times New Roman" w:hAnsi="Times New Roman"/>
          <w:sz w:val="24"/>
          <w:szCs w:val="24"/>
        </w:rPr>
        <w:t>° tended to generate a corrective microsaccade, r</w:t>
      </w:r>
      <w:r w:rsidR="006D6724" w:rsidRPr="004B020F">
        <w:rPr>
          <w:rFonts w:ascii="Times New Roman" w:hAnsi="Times New Roman"/>
          <w:sz w:val="24"/>
          <w:szCs w:val="24"/>
        </w:rPr>
        <w:t xml:space="preserve">esulting in a square wave jerk. Corrective saccades may be particularly likely with our object stimuli, given that </w:t>
      </w:r>
      <w:r w:rsidR="00261E50" w:rsidRPr="004B020F">
        <w:rPr>
          <w:rFonts w:ascii="Times New Roman" w:hAnsi="Times New Roman"/>
          <w:sz w:val="24"/>
          <w:szCs w:val="24"/>
        </w:rPr>
        <w:t>participants are required to discriminate between different categories, and must therefore inspect informative image regions closely.</w:t>
      </w:r>
      <w:r w:rsidR="00342E4D">
        <w:rPr>
          <w:rFonts w:ascii="Times New Roman" w:hAnsi="Times New Roman"/>
          <w:sz w:val="24"/>
          <w:szCs w:val="24"/>
        </w:rPr>
        <w:t xml:space="preserve"> </w:t>
      </w:r>
      <w:r>
        <w:rPr>
          <w:rFonts w:ascii="Times New Roman" w:hAnsi="Times New Roman"/>
          <w:sz w:val="24"/>
          <w:szCs w:val="24"/>
        </w:rPr>
        <w:t>Nevertheless, w</w:t>
      </w:r>
      <w:r w:rsidR="0005198A" w:rsidRPr="004B020F">
        <w:rPr>
          <w:rFonts w:ascii="Times New Roman" w:hAnsi="Times New Roman"/>
          <w:sz w:val="24"/>
          <w:szCs w:val="24"/>
        </w:rPr>
        <w:t>e found that</w:t>
      </w:r>
      <w:r w:rsidR="0091624B" w:rsidRPr="004B020F">
        <w:rPr>
          <w:rFonts w:ascii="Times New Roman" w:hAnsi="Times New Roman"/>
          <w:sz w:val="24"/>
          <w:szCs w:val="24"/>
        </w:rPr>
        <w:t xml:space="preserve"> </w:t>
      </w:r>
      <w:r w:rsidR="00E20061" w:rsidRPr="004B020F">
        <w:rPr>
          <w:rFonts w:ascii="Times New Roman" w:hAnsi="Times New Roman"/>
          <w:sz w:val="24"/>
          <w:szCs w:val="24"/>
        </w:rPr>
        <w:t>our experimental manipulations ha</w:t>
      </w:r>
      <w:r>
        <w:rPr>
          <w:rFonts w:ascii="Times New Roman" w:hAnsi="Times New Roman"/>
          <w:sz w:val="24"/>
          <w:szCs w:val="24"/>
        </w:rPr>
        <w:t>d</w:t>
      </w:r>
      <w:r w:rsidR="00E20061" w:rsidRPr="004B020F">
        <w:rPr>
          <w:rFonts w:ascii="Times New Roman" w:hAnsi="Times New Roman"/>
          <w:sz w:val="24"/>
          <w:szCs w:val="24"/>
        </w:rPr>
        <w:t xml:space="preserve"> very little effect on </w:t>
      </w:r>
      <w:r w:rsidR="0074315A" w:rsidRPr="004B020F">
        <w:rPr>
          <w:rFonts w:ascii="Times New Roman" w:hAnsi="Times New Roman"/>
          <w:sz w:val="24"/>
          <w:szCs w:val="24"/>
        </w:rPr>
        <w:t xml:space="preserve">small </w:t>
      </w:r>
      <w:r w:rsidR="0005198A" w:rsidRPr="004B020F">
        <w:rPr>
          <w:rFonts w:ascii="Times New Roman" w:hAnsi="Times New Roman"/>
          <w:sz w:val="24"/>
          <w:szCs w:val="24"/>
        </w:rPr>
        <w:t xml:space="preserve">microsaccades: there were no </w:t>
      </w:r>
      <w:r w:rsidR="00942B94" w:rsidRPr="004B020F">
        <w:rPr>
          <w:rFonts w:ascii="Times New Roman" w:hAnsi="Times New Roman"/>
          <w:sz w:val="24"/>
          <w:szCs w:val="24"/>
        </w:rPr>
        <w:t xml:space="preserve">substantial </w:t>
      </w:r>
      <w:r w:rsidR="0005198A" w:rsidRPr="004B020F">
        <w:rPr>
          <w:rFonts w:ascii="Times New Roman" w:hAnsi="Times New Roman"/>
          <w:sz w:val="24"/>
          <w:szCs w:val="24"/>
        </w:rPr>
        <w:t>effects of object or of spatial frequency observed in the microsaccade rate, amplitude, or peak velocity.</w:t>
      </w:r>
      <w:r w:rsidR="00BE2006" w:rsidRPr="004B020F">
        <w:rPr>
          <w:rFonts w:ascii="Times New Roman" w:hAnsi="Times New Roman"/>
          <w:sz w:val="24"/>
          <w:szCs w:val="24"/>
        </w:rPr>
        <w:t xml:space="preserve"> In contrast, the large</w:t>
      </w:r>
      <w:r w:rsidR="00D50B43" w:rsidRPr="004B020F">
        <w:rPr>
          <w:rFonts w:ascii="Times New Roman" w:hAnsi="Times New Roman"/>
          <w:sz w:val="24"/>
          <w:szCs w:val="24"/>
        </w:rPr>
        <w:t xml:space="preserve"> microsa</w:t>
      </w:r>
      <w:r w:rsidR="00BE2006" w:rsidRPr="004B020F">
        <w:rPr>
          <w:rFonts w:ascii="Times New Roman" w:hAnsi="Times New Roman"/>
          <w:sz w:val="24"/>
          <w:szCs w:val="24"/>
        </w:rPr>
        <w:t xml:space="preserve">ccades were significantly affected by both the presence of an object and by </w:t>
      </w:r>
      <w:r w:rsidR="00855039" w:rsidRPr="004B020F">
        <w:rPr>
          <w:rFonts w:ascii="Times New Roman" w:hAnsi="Times New Roman"/>
          <w:sz w:val="24"/>
          <w:szCs w:val="24"/>
        </w:rPr>
        <w:t xml:space="preserve">the </w:t>
      </w:r>
      <w:r w:rsidR="00BE2006" w:rsidRPr="004B020F">
        <w:rPr>
          <w:rFonts w:ascii="Times New Roman" w:hAnsi="Times New Roman"/>
          <w:sz w:val="24"/>
          <w:szCs w:val="24"/>
        </w:rPr>
        <w:t>spatial frequency</w:t>
      </w:r>
      <w:r w:rsidR="00855039" w:rsidRPr="004B020F">
        <w:rPr>
          <w:rFonts w:ascii="Times New Roman" w:hAnsi="Times New Roman"/>
          <w:sz w:val="24"/>
          <w:szCs w:val="24"/>
        </w:rPr>
        <w:t xml:space="preserve"> content of the stimulus</w:t>
      </w:r>
      <w:r w:rsidR="00BE2006" w:rsidRPr="004B020F">
        <w:rPr>
          <w:rFonts w:ascii="Times New Roman" w:hAnsi="Times New Roman"/>
          <w:sz w:val="24"/>
          <w:szCs w:val="24"/>
        </w:rPr>
        <w:t>. Specifically</w:t>
      </w:r>
      <w:r w:rsidR="00D50B43" w:rsidRPr="004B020F">
        <w:rPr>
          <w:rFonts w:ascii="Times New Roman" w:hAnsi="Times New Roman"/>
          <w:sz w:val="24"/>
          <w:szCs w:val="24"/>
        </w:rPr>
        <w:t>, for large microsaccades</w:t>
      </w:r>
      <w:r w:rsidR="00BE2006" w:rsidRPr="004B020F">
        <w:rPr>
          <w:rFonts w:ascii="Times New Roman" w:hAnsi="Times New Roman"/>
          <w:sz w:val="24"/>
          <w:szCs w:val="24"/>
        </w:rPr>
        <w:t xml:space="preserve">, there were higher </w:t>
      </w:r>
      <w:r w:rsidR="00D50B43" w:rsidRPr="004B020F">
        <w:rPr>
          <w:rFonts w:ascii="Times New Roman" w:hAnsi="Times New Roman"/>
          <w:sz w:val="24"/>
          <w:szCs w:val="24"/>
        </w:rPr>
        <w:t>saccade r</w:t>
      </w:r>
      <w:r w:rsidR="00BE2006" w:rsidRPr="004B020F">
        <w:rPr>
          <w:rFonts w:ascii="Times New Roman" w:hAnsi="Times New Roman"/>
          <w:sz w:val="24"/>
          <w:szCs w:val="24"/>
        </w:rPr>
        <w:t xml:space="preserve">ates </w:t>
      </w:r>
      <w:r w:rsidR="00D50B43" w:rsidRPr="004B020F">
        <w:rPr>
          <w:rFonts w:ascii="Times New Roman" w:hAnsi="Times New Roman"/>
          <w:sz w:val="24"/>
          <w:szCs w:val="24"/>
        </w:rPr>
        <w:t>fo</w:t>
      </w:r>
      <w:r w:rsidR="00BE2006" w:rsidRPr="004B020F">
        <w:rPr>
          <w:rFonts w:ascii="Times New Roman" w:hAnsi="Times New Roman"/>
          <w:sz w:val="24"/>
          <w:szCs w:val="24"/>
        </w:rPr>
        <w:t>r objects than for non-objects</w:t>
      </w:r>
      <w:r w:rsidR="00D50B43" w:rsidRPr="004B020F">
        <w:rPr>
          <w:rFonts w:ascii="Times New Roman" w:hAnsi="Times New Roman"/>
          <w:sz w:val="24"/>
          <w:szCs w:val="24"/>
        </w:rPr>
        <w:t>.</w:t>
      </w:r>
      <w:r w:rsidR="00BE2006" w:rsidRPr="004B020F">
        <w:rPr>
          <w:rFonts w:ascii="Times New Roman" w:hAnsi="Times New Roman"/>
          <w:sz w:val="24"/>
          <w:szCs w:val="24"/>
        </w:rPr>
        <w:t xml:space="preserve"> </w:t>
      </w:r>
      <w:r w:rsidR="00D50B43" w:rsidRPr="004B020F">
        <w:rPr>
          <w:rFonts w:ascii="Times New Roman" w:hAnsi="Times New Roman"/>
          <w:sz w:val="24"/>
          <w:szCs w:val="24"/>
        </w:rPr>
        <w:t>F</w:t>
      </w:r>
      <w:r w:rsidR="00BE2006" w:rsidRPr="004B020F">
        <w:rPr>
          <w:rFonts w:ascii="Times New Roman" w:hAnsi="Times New Roman"/>
          <w:sz w:val="24"/>
          <w:szCs w:val="24"/>
        </w:rPr>
        <w:t xml:space="preserve">urthermore, there were higher </w:t>
      </w:r>
      <w:r w:rsidR="00D50B43" w:rsidRPr="004B020F">
        <w:rPr>
          <w:rFonts w:ascii="Times New Roman" w:hAnsi="Times New Roman"/>
          <w:sz w:val="24"/>
          <w:szCs w:val="24"/>
        </w:rPr>
        <w:t>saccade rates</w:t>
      </w:r>
      <w:r w:rsidR="00BE2006" w:rsidRPr="004B020F">
        <w:rPr>
          <w:rFonts w:ascii="Times New Roman" w:hAnsi="Times New Roman"/>
          <w:sz w:val="24"/>
          <w:szCs w:val="24"/>
        </w:rPr>
        <w:t xml:space="preserve"> for HSF and BB objects than for LSF objects</w:t>
      </w:r>
      <w:r>
        <w:rPr>
          <w:rFonts w:ascii="Times New Roman" w:hAnsi="Times New Roman"/>
          <w:sz w:val="24"/>
          <w:szCs w:val="24"/>
        </w:rPr>
        <w:t>. F</w:t>
      </w:r>
      <w:r w:rsidR="00BE2006" w:rsidRPr="004B020F">
        <w:rPr>
          <w:rFonts w:ascii="Times New Roman" w:hAnsi="Times New Roman"/>
          <w:sz w:val="24"/>
          <w:szCs w:val="24"/>
        </w:rPr>
        <w:t xml:space="preserve">or non-objects, there were no </w:t>
      </w:r>
      <w:r w:rsidR="00BE2006" w:rsidRPr="004B020F">
        <w:rPr>
          <w:rFonts w:ascii="Times New Roman" w:hAnsi="Times New Roman"/>
          <w:sz w:val="24"/>
          <w:szCs w:val="24"/>
        </w:rPr>
        <w:lastRenderedPageBreak/>
        <w:t>differences in rate across different spatial frequencies.</w:t>
      </w:r>
      <w:r w:rsidR="00AA6455">
        <w:rPr>
          <w:rFonts w:ascii="Times New Roman" w:hAnsi="Times New Roman"/>
          <w:sz w:val="24"/>
          <w:szCs w:val="24"/>
        </w:rPr>
        <w:t xml:space="preserve"> </w:t>
      </w:r>
      <w:r w:rsidR="006E3783" w:rsidRPr="004B020F">
        <w:rPr>
          <w:rFonts w:ascii="Times New Roman" w:hAnsi="Times New Roman"/>
          <w:sz w:val="24"/>
          <w:szCs w:val="24"/>
        </w:rPr>
        <w:t>This suggests</w:t>
      </w:r>
      <w:r w:rsidR="00D50B43" w:rsidRPr="004B020F">
        <w:rPr>
          <w:rFonts w:ascii="Times New Roman" w:hAnsi="Times New Roman"/>
          <w:sz w:val="24"/>
          <w:szCs w:val="24"/>
        </w:rPr>
        <w:t xml:space="preserve"> that</w:t>
      </w:r>
      <w:r w:rsidR="006E3783" w:rsidRPr="004B020F">
        <w:rPr>
          <w:rFonts w:ascii="Times New Roman" w:hAnsi="Times New Roman"/>
          <w:sz w:val="24"/>
          <w:szCs w:val="24"/>
        </w:rPr>
        <w:t xml:space="preserve"> when objects are presented, more goal-directed inspection saccades may have been necessary to resolve the spatial frequency information </w:t>
      </w:r>
      <w:r w:rsidR="003212D8" w:rsidRPr="004B020F">
        <w:rPr>
          <w:rFonts w:ascii="Times New Roman" w:hAnsi="Times New Roman"/>
          <w:sz w:val="24"/>
          <w:szCs w:val="24"/>
        </w:rPr>
        <w:t>supporting object recognition</w:t>
      </w:r>
      <w:r w:rsidR="006E3783" w:rsidRPr="004B020F">
        <w:rPr>
          <w:rFonts w:ascii="Times New Roman" w:hAnsi="Times New Roman"/>
          <w:sz w:val="24"/>
          <w:szCs w:val="24"/>
        </w:rPr>
        <w:t>.</w:t>
      </w:r>
      <w:r w:rsidR="00AA6455">
        <w:rPr>
          <w:rFonts w:ascii="Times New Roman" w:hAnsi="Times New Roman"/>
          <w:sz w:val="24"/>
          <w:szCs w:val="24"/>
        </w:rPr>
        <w:t xml:space="preserve"> LSF objects also elicited slower microsaccades than BB or HSF objects, but BB objects elicited even faster microsaccades than HSF objects, in</w:t>
      </w:r>
      <w:r w:rsidR="000E5896">
        <w:rPr>
          <w:rFonts w:ascii="Times New Roman" w:hAnsi="Times New Roman"/>
          <w:sz w:val="24"/>
          <w:szCs w:val="24"/>
        </w:rPr>
        <w:t>dicating the importance of joining</w:t>
      </w:r>
      <w:r w:rsidR="00AA6455">
        <w:rPr>
          <w:rFonts w:ascii="Times New Roman" w:hAnsi="Times New Roman"/>
          <w:sz w:val="24"/>
          <w:szCs w:val="24"/>
        </w:rPr>
        <w:t xml:space="preserve"> low and high spatial frequency</w:t>
      </w:r>
      <w:r w:rsidR="000E5896">
        <w:rPr>
          <w:rFonts w:ascii="Times New Roman" w:hAnsi="Times New Roman"/>
          <w:sz w:val="24"/>
          <w:szCs w:val="24"/>
        </w:rPr>
        <w:t xml:space="preserve"> information for efficient guidance of eye movements</w:t>
      </w:r>
      <w:r w:rsidR="00AA6455">
        <w:rPr>
          <w:rFonts w:ascii="Times New Roman" w:hAnsi="Times New Roman"/>
          <w:sz w:val="24"/>
          <w:szCs w:val="24"/>
        </w:rPr>
        <w:t>.</w:t>
      </w:r>
      <w:r w:rsidR="003212D8" w:rsidRPr="004B020F">
        <w:rPr>
          <w:rFonts w:ascii="Times New Roman" w:hAnsi="Times New Roman"/>
          <w:sz w:val="24"/>
          <w:szCs w:val="24"/>
        </w:rPr>
        <w:t xml:space="preserve"> </w:t>
      </w:r>
      <w:r w:rsidR="000E5896">
        <w:rPr>
          <w:rFonts w:ascii="Times New Roman" w:hAnsi="Times New Roman"/>
          <w:sz w:val="24"/>
          <w:szCs w:val="24"/>
        </w:rPr>
        <w:t>W</w:t>
      </w:r>
      <w:r w:rsidR="00775089" w:rsidRPr="004B020F">
        <w:rPr>
          <w:rFonts w:ascii="Times New Roman" w:hAnsi="Times New Roman"/>
          <w:sz w:val="24"/>
          <w:szCs w:val="24"/>
        </w:rPr>
        <w:t>e suggest that this is consistent with a first-pass, feedforward sweep determining if and where closer inspection was necessary,</w:t>
      </w:r>
      <w:r w:rsidR="00855039" w:rsidRPr="004B020F">
        <w:rPr>
          <w:rFonts w:ascii="Times New Roman" w:hAnsi="Times New Roman"/>
          <w:sz w:val="24"/>
          <w:szCs w:val="24"/>
        </w:rPr>
        <w:t xml:space="preserve"> </w:t>
      </w:r>
      <w:r w:rsidR="00775089" w:rsidRPr="004B020F">
        <w:rPr>
          <w:rFonts w:ascii="Times New Roman" w:hAnsi="Times New Roman"/>
          <w:sz w:val="24"/>
          <w:szCs w:val="24"/>
        </w:rPr>
        <w:t xml:space="preserve">with feedback mechanisms guiding </w:t>
      </w:r>
      <w:r w:rsidR="003212D8" w:rsidRPr="004B020F">
        <w:rPr>
          <w:rFonts w:ascii="Times New Roman" w:hAnsi="Times New Roman"/>
          <w:sz w:val="24"/>
          <w:szCs w:val="24"/>
        </w:rPr>
        <w:t xml:space="preserve">small eye movements in resolving fine spatial detail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{"citationID":"y47v8cLm","properties":{"formattedCitation":"(Ko et al., 2010; Poletti, Listorti, &amp; Rucci, 2013)","plainCitation":"(Ko et al., 2010; Poletti, Listorti, &amp; Rucci, 2013)"},"citationItems":[{"id":1654,"uris":["http://zotero.org/users/285417/items/VC532ZU3"],"uri":["http://zotero.org/users/285417/items/VC532ZU3"],"itemData":{"id":1654,"type":"article-journal","title":"Microsaccades precisely relocate gaze in a high visual acuity task","container-title":"Nature Neuroscience","page":"1549-1553","volume":"13","issue":"12","source":"www.nature.com","abstract":"The image on the retina is never stationary. Microscopic relocations of gaze, known as microsaccades, occur even during steady fixation. It has long been thought that microsaccades enable exploration of small regions in the scene in the same way saccades are normally used to scan larger regions. This hypothesis, however, has remained controversial, as it is believed that microsaccades are suppressed during fine spatial judgments. We examined the eye movements of human observers in a high-acuity visuomotor task, the threading of a needle in a computer-simulated virtual environment. Using a method for gaze-contingent display that enables accurate localization of the line of sight, we found that microsaccades precisely move the eye to nearby regions of interest and are dynamically modulated by the ongoing demands of the task. These results indicate that microsaccades are part of the oculomotor strategy by which the visual system acquires fine spatial detail.\nView full text","DOI":"10.1038/nn.2663","ISSN":"1097-6256","language":"en","author":[{"family":"Ko","given":"Hee-kyoung"},{"family":"Poletti","given":"Martina"},{"family":"Rucci","given":"Michele"}],"issued":{"date-parts":[["2010"]]}}},{"id":279,"uris":["http://zotero.org/users/285417/items/6MXRMCNR"],"uri":["http://zotero.org/users/285417/items/6MXRMCNR"],"itemData":{"id":279,"type":"article-journal","title":"Microscopic Eye Movements Compensate for Nonhomogeneous Vision within the Fovea","container-title":"Current Biology","page":"1691-1695","volume":"23","issue":"17","source":"ScienceDirect","abstract":"Summary\nHumans rely on the fovea, the small region of the retina where receptors are most densely packed, for seeing fine spatial detail. Outside the fovea, it is well established that a variety of visual functions progressively decline with eccentricity [1–5]. In contrast, little is known about how vision varies within the central fovea, as incessant microscopic eye movements prevent isolation of adjacent foveal locations [6–8]. Using a new method for restricting visual stimulation to a selected retinal region, we examined the discrimination of fine patterns at different eccentricities within the foveola. We show that high-acuity judgments are impaired when stimuli are presented just a few arcminutes away from the preferred retinal locus of fixation. Furthermore, we show that this dependence on eccentricity is normally counterbalanced by the occurrence of precisely directed microsaccades, which bring the preferred fixation locus onto the stimulus. Thus, contrary to common assumptions, vision is not uniform within the foveola, but targeted microscopic eye movements compensate for this lack of homogeneity. Our results reveal that microsaccades, like larger saccades, enable examination of the stimulus at a finer level of detail and suggest that a reduced precision in oculomotor control may be responsible for the visual acuity impairments observed in various disorders.","DOI":"10.1016/j.cub.2013.07.007","ISSN":"0960-9822","journalAbbreviation":"Current Biology","author":[{"family":"Poletti","given":"Martina"},{"family":"Listorti","given":"Chiara"},{"family":"Rucci","given":"Michele"}],"issued":{"date-parts":[["2013",9,9]]}}}],"schema":"https://github.com/citation-style-language/schema/raw/master/csl-citation.json"} </w:instrText>
      </w:r>
      <w:r w:rsidR="005E6CF3" w:rsidRPr="004B020F">
        <w:rPr>
          <w:rFonts w:ascii="Times New Roman" w:hAnsi="Times New Roman"/>
          <w:sz w:val="24"/>
          <w:szCs w:val="24"/>
        </w:rPr>
        <w:fldChar w:fldCharType="separate"/>
      </w:r>
      <w:r w:rsidR="0001095F" w:rsidRPr="004B020F">
        <w:rPr>
          <w:rFonts w:ascii="Times New Roman" w:hAnsi="Times New Roman"/>
          <w:sz w:val="24"/>
        </w:rPr>
        <w:t>(Ko et al., 2010; Poletti, Listorti, &amp; Rucci, 2013)</w:t>
      </w:r>
      <w:r w:rsidR="005E6CF3" w:rsidRPr="004B020F">
        <w:rPr>
          <w:rFonts w:ascii="Times New Roman" w:hAnsi="Times New Roman"/>
          <w:sz w:val="24"/>
          <w:szCs w:val="24"/>
        </w:rPr>
        <w:fldChar w:fldCharType="end"/>
      </w:r>
      <w:r w:rsidR="00775089" w:rsidRPr="004B020F">
        <w:rPr>
          <w:rFonts w:ascii="Times New Roman" w:hAnsi="Times New Roman"/>
          <w:sz w:val="24"/>
          <w:szCs w:val="24"/>
        </w:rPr>
        <w:t>.</w:t>
      </w:r>
      <w:r w:rsidR="00D50B43" w:rsidRPr="004B020F">
        <w:rPr>
          <w:rFonts w:ascii="Times New Roman" w:hAnsi="Times New Roman"/>
          <w:sz w:val="24"/>
          <w:szCs w:val="24"/>
        </w:rPr>
        <w:t xml:space="preserve"> </w:t>
      </w:r>
      <w:r w:rsidR="000E5896">
        <w:rPr>
          <w:rFonts w:ascii="Times New Roman" w:hAnsi="Times New Roman"/>
          <w:sz w:val="24"/>
          <w:szCs w:val="24"/>
        </w:rPr>
        <w:t xml:space="preserve"> Our findings are</w:t>
      </w:r>
      <w:r w:rsidR="00D50B43" w:rsidRPr="004B020F">
        <w:rPr>
          <w:rFonts w:ascii="Times New Roman" w:hAnsi="Times New Roman"/>
          <w:sz w:val="24"/>
          <w:szCs w:val="24"/>
        </w:rPr>
        <w:t xml:space="preserve"> also consistent with McCamy et al.’s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dtigkhf57","properties":{"formattedCitation":"(2014)","plainCitation":"(2014)"},"citationItems":[{"id":825,"uris":["http://zotero.org/users/285417/items/FPQCHSNK"],"uri":["http://zotero.org/users/285417/items/FPQCHSNK"],"itemData":{"id":825,"type":"article-journal","title":"Highly Informative Natural Scene Regions Increase Microsaccade Production during Visual Scanning","container-title":"The Journal of Neuroscience","page":"2956-2966","volume":"34","issue":"8","source":"www.jneurosci.org","abstract":"Classical image statistics, such as contrast, entropy, and the correlation between central and nearby pixel intensities, are thought to guide ocular fixation targeting. However, these statistics are not necessarily task relevant and therefore do not provide a complete picture of the relationship between informativeness and ocular targeting. Moreover, it is not known whether either informativeness or classical image statistics affect microsaccade production; thus, the role of microsaccades in information acquisition is also unknown. The objective quantification of the informativeness of a scene region is a major challenge, because it can vary with both image features and the task of the viewer. Thus, previous definitions of informativeness suffered from subjectivity and inconsistency across studies. Here we developed an objective measure of informativeness based on fixation consistency across human observers, which accounts for both bottom-up and top-down influences in ocular targeting. We then analyzed fixations in more versus less informative image regions in relation to classical statistics. Observers generated more microsaccades on more informative than less informative image regions, and such regions also exhibited low redundancy in their classical statistics. Increased microsaccade production was not explained by increased fixation duration, suggesting that the visual system specifically uses microsaccades to heighten information acquisition from informative regions.","DOI":"10.1523/JNEUROSCI.4448-13.2014","ISSN":"0270-6474, 1529-2401","note":"PMID: 24553936","journalAbbreviation":"J. Neurosci.","language":"en","author":[{"family":"McCamy","given":"Michael B."},{"family":"Otero-Millan","given":"Jorge"},{"family":"Stasi","given":"Leandro Luigi Di"},{"family":"Macknik","given":"Stephen L."},{"family":"Martinez-Conde","given":"Susana"}],"issued":{"date-parts":[["2014",2,19]]},"PMID":"24553936"},"suppress-author":true}],"schema":"https://github.com/citation-style-language/schema/raw/master/csl-citation.json"} </w:instrText>
      </w:r>
      <w:r w:rsidR="005E6CF3" w:rsidRPr="004B020F">
        <w:rPr>
          <w:rFonts w:ascii="Times New Roman" w:hAnsi="Times New Roman"/>
          <w:sz w:val="24"/>
          <w:szCs w:val="24"/>
        </w:rPr>
        <w:fldChar w:fldCharType="separate"/>
      </w:r>
      <w:r w:rsidR="00B70A03" w:rsidRPr="004B020F">
        <w:rPr>
          <w:rFonts w:ascii="Times New Roman" w:hAnsi="Times New Roman"/>
          <w:sz w:val="24"/>
        </w:rPr>
        <w:t>(2014)</w:t>
      </w:r>
      <w:r w:rsidR="005E6CF3" w:rsidRPr="004B020F">
        <w:rPr>
          <w:rFonts w:ascii="Times New Roman" w:hAnsi="Times New Roman"/>
          <w:sz w:val="24"/>
          <w:szCs w:val="24"/>
        </w:rPr>
        <w:fldChar w:fldCharType="end"/>
      </w:r>
      <w:r w:rsidR="00D50B43" w:rsidRPr="004B020F">
        <w:rPr>
          <w:rFonts w:ascii="Times New Roman" w:hAnsi="Times New Roman"/>
          <w:sz w:val="24"/>
          <w:szCs w:val="24"/>
        </w:rPr>
        <w:t xml:space="preserve"> finding that more microsaccades are directed to highly informative image regions.</w:t>
      </w:r>
      <w:r w:rsidR="000E5896">
        <w:rPr>
          <w:rFonts w:ascii="Times New Roman" w:hAnsi="Times New Roman"/>
          <w:sz w:val="24"/>
          <w:szCs w:val="24"/>
        </w:rPr>
        <w:t xml:space="preserve"> </w:t>
      </w:r>
    </w:p>
    <w:p w14:paraId="49169301" w14:textId="1C41964A" w:rsidR="00F7582C" w:rsidRDefault="00CD77BC" w:rsidP="00342E4D">
      <w:pPr>
        <w:spacing w:after="0" w:line="480" w:lineRule="auto"/>
        <w:ind w:firstLine="720"/>
        <w:rPr>
          <w:rFonts w:ascii="Times New Roman" w:hAnsi="Times New Roman"/>
          <w:sz w:val="24"/>
          <w:szCs w:val="24"/>
        </w:rPr>
      </w:pPr>
      <w:r>
        <w:rPr>
          <w:rFonts w:ascii="Times New Roman" w:hAnsi="Times New Roman"/>
          <w:sz w:val="24"/>
          <w:szCs w:val="24"/>
        </w:rPr>
        <w:t xml:space="preserve">One additional possibility is that the additional task required for objects – discrimination between living and non-living objects – may in part be responsible for increasing the rate of larger microsaccades. </w:t>
      </w:r>
      <w:r w:rsidR="00622EF0">
        <w:rPr>
          <w:rFonts w:ascii="Times New Roman" w:hAnsi="Times New Roman"/>
          <w:sz w:val="24"/>
          <w:szCs w:val="24"/>
        </w:rPr>
        <w:t>W</w:t>
      </w:r>
      <w:r w:rsidR="00F7582C">
        <w:rPr>
          <w:rFonts w:ascii="Times New Roman" w:hAnsi="Times New Roman"/>
          <w:sz w:val="24"/>
          <w:szCs w:val="24"/>
        </w:rPr>
        <w:t xml:space="preserve">e previously reported </w:t>
      </w:r>
      <w:r w:rsidR="00622EF0">
        <w:rPr>
          <w:rFonts w:ascii="Times New Roman" w:hAnsi="Times New Roman"/>
          <w:sz w:val="24"/>
          <w:szCs w:val="24"/>
        </w:rPr>
        <w:t xml:space="preserve">an increased rate of microsaccades for objects versus non-objects in a task with a very different set of object and non-object stimuli </w:t>
      </w:r>
      <w:r w:rsidR="005E6CF3">
        <w:rPr>
          <w:rFonts w:ascii="Times New Roman" w:hAnsi="Times New Roman"/>
          <w:sz w:val="24"/>
          <w:szCs w:val="24"/>
        </w:rPr>
        <w:fldChar w:fldCharType="begin"/>
      </w:r>
      <w:r w:rsidR="00622EF0">
        <w:rPr>
          <w:rFonts w:ascii="Times New Roman" w:hAnsi="Times New Roman"/>
          <w:sz w:val="24"/>
          <w:szCs w:val="24"/>
        </w:rPr>
        <w:instrText xml:space="preserve"> ADDIN ZOTERO_ITEM CSL_CITATION {"citationID":"2jd2942gjh","properties":{"formattedCitation":"(Kosilo et al., 2013)","plainCitation":"(Kosilo et al., 2013)"},"citationItems":[{"id":1319,"uris":["http://zotero.org/users/285417/items/PR35D895"],"uri":["http://zotero.org/users/285417/items/PR35D895"],"itemData":{"id":1319,"type":"article-journal","title":"Low-level and high-level modulations of fixational saccades and high frequency oscillatory brain activity in a visual object classification task","container-title":"Perception Science","page":"948","volume":"4","source":"Frontiers","abstract":"Until recently induced gamma-band activity (GBA) was considered a neural marker of cortical object representation. However, induced GBA in the electroencephalogram (EEG) is susceptible to artifacts caused by miniature fixational saccades. Recent studies have demonstrated that fixational saccades also reflect high-level representational processes. Do high-level as opposed to low-level factors influence fixational saccades? What is the effect of these factors on artifact-free GBA? To investigate this, we conducted separate eye tracking and EEG experiments using identical designs. Participants classified line drawings as objects or non-objects. To introduce low-level differences, contours were defined along different directions in cardinal color space: S-cone-isolating, intermediate isoluminant, or a full-color stimulus, the latter containing an additional achromatic component. Prior to the classification task, object discrimination thresholds were measured and stimuli were scaled to matching suprathreshold levels for each participant. In both experiments, behavioral performance was best for full-color stimuli and worst for S-cone isolating stimuli. Saccade rates 200–700 ms after stimulus onset were modulated independently by low and high-level factors, being higher for full-color stimuli than for S-cone isolating stimuli and higher for objects. Low-amplitude evoked GBA and total GBA were observed in very few conditions, showing that paradigms with isoluminant stimuli may not be ideal for eliciting such responses. We conclude that cortical loops involved in the processing of objects are preferentially excited by stimuli that contain achromatic information. Their activation can lead to relatively early exploratory eye movements even for foveally-presented stimuli.","DOI":"10.3389/fpsyg.2013.00948","journalAbbreviation":"Front. Psychol","author":[{"family":"Kosilo","given":"Maciej"},{"family":"Wuerger","given":"Sophie M."},{"family":"Craddock","given":"Matt"},{"family":"Jennings","given":"Ben J."},{"family":"Hunt","given":"Amelia R."},{"family":"Martinovic","given":"Jasna"}],"issued":{"date-parts":[["2013"]]}}}],"schema":"https://github.com/citation-style-language/schema/raw/master/csl-citation.json"} </w:instrText>
      </w:r>
      <w:r w:rsidR="005E6CF3">
        <w:rPr>
          <w:rFonts w:ascii="Times New Roman" w:hAnsi="Times New Roman"/>
          <w:sz w:val="24"/>
          <w:szCs w:val="24"/>
        </w:rPr>
        <w:fldChar w:fldCharType="separate"/>
      </w:r>
      <w:r w:rsidR="005E6CF3" w:rsidRPr="00F921C6">
        <w:rPr>
          <w:rFonts w:ascii="Times New Roman" w:hAnsi="Times New Roman"/>
          <w:sz w:val="24"/>
        </w:rPr>
        <w:t>(Kosilo et al., 2013)</w:t>
      </w:r>
      <w:r w:rsidR="005E6CF3">
        <w:rPr>
          <w:rFonts w:ascii="Times New Roman" w:hAnsi="Times New Roman"/>
          <w:sz w:val="24"/>
          <w:szCs w:val="24"/>
        </w:rPr>
        <w:fldChar w:fldCharType="end"/>
      </w:r>
      <w:r w:rsidR="00622EF0">
        <w:rPr>
          <w:rFonts w:ascii="Times New Roman" w:hAnsi="Times New Roman"/>
          <w:sz w:val="24"/>
          <w:szCs w:val="24"/>
        </w:rPr>
        <w:t>. No additional task beyond discriminating between objects and non-objects was required</w:t>
      </w:r>
      <w:r w:rsidR="000E5896">
        <w:rPr>
          <w:rFonts w:ascii="Times New Roman" w:hAnsi="Times New Roman"/>
          <w:sz w:val="24"/>
          <w:szCs w:val="24"/>
        </w:rPr>
        <w:t xml:space="preserve"> in our previous study</w:t>
      </w:r>
      <w:r w:rsidR="00622EF0">
        <w:rPr>
          <w:rFonts w:ascii="Times New Roman" w:hAnsi="Times New Roman"/>
          <w:sz w:val="24"/>
          <w:szCs w:val="24"/>
        </w:rPr>
        <w:t xml:space="preserve">, suggesting that </w:t>
      </w:r>
      <w:r w:rsidR="00E42985">
        <w:rPr>
          <w:rFonts w:ascii="Times New Roman" w:hAnsi="Times New Roman"/>
          <w:sz w:val="24"/>
          <w:szCs w:val="24"/>
        </w:rPr>
        <w:t xml:space="preserve">it is unlikely that the additional </w:t>
      </w:r>
      <w:r w:rsidR="000E5896">
        <w:rPr>
          <w:rFonts w:ascii="Times New Roman" w:hAnsi="Times New Roman"/>
          <w:sz w:val="24"/>
          <w:szCs w:val="24"/>
        </w:rPr>
        <w:t>task</w:t>
      </w:r>
      <w:r w:rsidR="00E42985">
        <w:rPr>
          <w:rFonts w:ascii="Times New Roman" w:hAnsi="Times New Roman"/>
          <w:sz w:val="24"/>
          <w:szCs w:val="24"/>
        </w:rPr>
        <w:t xml:space="preserve"> performed on objects here would </w:t>
      </w:r>
      <w:r w:rsidR="000E5896">
        <w:rPr>
          <w:rFonts w:ascii="Times New Roman" w:hAnsi="Times New Roman"/>
          <w:sz w:val="24"/>
          <w:szCs w:val="24"/>
        </w:rPr>
        <w:t xml:space="preserve">explain </w:t>
      </w:r>
      <w:r w:rsidR="00E42985">
        <w:rPr>
          <w:rFonts w:ascii="Times New Roman" w:hAnsi="Times New Roman"/>
          <w:sz w:val="24"/>
          <w:szCs w:val="24"/>
        </w:rPr>
        <w:t xml:space="preserve">all of </w:t>
      </w:r>
      <w:r w:rsidR="007734A4">
        <w:rPr>
          <w:rFonts w:ascii="Times New Roman" w:hAnsi="Times New Roman"/>
          <w:sz w:val="24"/>
          <w:szCs w:val="24"/>
        </w:rPr>
        <w:t>the difference in microsaccade rate</w:t>
      </w:r>
      <w:r w:rsidR="00E42985">
        <w:rPr>
          <w:rFonts w:ascii="Times New Roman" w:hAnsi="Times New Roman"/>
          <w:sz w:val="24"/>
          <w:szCs w:val="24"/>
        </w:rPr>
        <w:t xml:space="preserve"> between objects and non-objects. A</w:t>
      </w:r>
      <w:r w:rsidR="00342E4D">
        <w:rPr>
          <w:rFonts w:ascii="Times New Roman" w:hAnsi="Times New Roman"/>
          <w:sz w:val="24"/>
          <w:szCs w:val="24"/>
        </w:rPr>
        <w:t>n account that combines bottom-up, stimulus-driven effects with top-down task requirements</w:t>
      </w:r>
      <w:r w:rsidR="000E5896">
        <w:rPr>
          <w:rFonts w:ascii="Times New Roman" w:hAnsi="Times New Roman"/>
          <w:sz w:val="24"/>
          <w:szCs w:val="24"/>
        </w:rPr>
        <w:t xml:space="preserve"> is a more likely explanation.</w:t>
      </w:r>
    </w:p>
    <w:p w14:paraId="02125B5E" w14:textId="0A5586EB" w:rsidR="00406578" w:rsidRPr="004B020F" w:rsidRDefault="00406578" w:rsidP="00C73280">
      <w:pPr>
        <w:spacing w:after="0" w:line="480" w:lineRule="auto"/>
        <w:ind w:firstLine="720"/>
        <w:rPr>
          <w:rFonts w:ascii="Times New Roman" w:hAnsi="Times New Roman"/>
          <w:sz w:val="24"/>
          <w:szCs w:val="24"/>
        </w:rPr>
      </w:pPr>
      <w:r w:rsidRPr="004B020F">
        <w:rPr>
          <w:rFonts w:ascii="Times New Roman" w:hAnsi="Times New Roman"/>
          <w:sz w:val="24"/>
          <w:szCs w:val="24"/>
        </w:rPr>
        <w:t>Given the t</w:t>
      </w:r>
      <w:r w:rsidR="0074315A" w:rsidRPr="004B020F">
        <w:rPr>
          <w:rFonts w:ascii="Times New Roman" w:hAnsi="Times New Roman"/>
          <w:sz w:val="24"/>
          <w:szCs w:val="24"/>
        </w:rPr>
        <w:t>iming</w:t>
      </w:r>
      <w:r w:rsidR="0055228F" w:rsidRPr="004B020F">
        <w:rPr>
          <w:rFonts w:ascii="Times New Roman" w:hAnsi="Times New Roman"/>
          <w:sz w:val="24"/>
          <w:szCs w:val="24"/>
        </w:rPr>
        <w:t xml:space="preserve"> of our effects</w:t>
      </w:r>
      <w:r w:rsidR="0074315A" w:rsidRPr="004B020F">
        <w:rPr>
          <w:rFonts w:ascii="Times New Roman" w:hAnsi="Times New Roman"/>
          <w:sz w:val="24"/>
          <w:szCs w:val="24"/>
        </w:rPr>
        <w:t xml:space="preserve"> – </w:t>
      </w:r>
      <w:r w:rsidR="0055228F" w:rsidRPr="004B020F">
        <w:rPr>
          <w:rFonts w:ascii="Times New Roman" w:hAnsi="Times New Roman"/>
          <w:sz w:val="24"/>
          <w:szCs w:val="24"/>
        </w:rPr>
        <w:t>200 to 400 ms after stimulus onset</w:t>
      </w:r>
      <w:r w:rsidR="0074315A" w:rsidRPr="004B020F">
        <w:rPr>
          <w:rFonts w:ascii="Times New Roman" w:hAnsi="Times New Roman"/>
          <w:sz w:val="24"/>
          <w:szCs w:val="24"/>
        </w:rPr>
        <w:t xml:space="preserve"> – </w:t>
      </w:r>
      <w:r w:rsidR="0055228F" w:rsidRPr="004B020F">
        <w:rPr>
          <w:rFonts w:ascii="Times New Roman" w:hAnsi="Times New Roman"/>
          <w:sz w:val="24"/>
          <w:szCs w:val="24"/>
        </w:rPr>
        <w:t>one might ask to what extent the</w:t>
      </w:r>
      <w:r w:rsidR="00855039" w:rsidRPr="004B020F">
        <w:rPr>
          <w:rFonts w:ascii="Times New Roman" w:hAnsi="Times New Roman"/>
          <w:sz w:val="24"/>
          <w:szCs w:val="24"/>
        </w:rPr>
        <w:t>se</w:t>
      </w:r>
      <w:r w:rsidR="0055228F" w:rsidRPr="004B020F">
        <w:rPr>
          <w:rFonts w:ascii="Times New Roman" w:hAnsi="Times New Roman"/>
          <w:sz w:val="24"/>
          <w:szCs w:val="24"/>
        </w:rPr>
        <w:t xml:space="preserve"> saccades contribute to correct object categorization. Previous studies suggested that </w:t>
      </w:r>
      <w:r w:rsidR="00855039" w:rsidRPr="004B020F">
        <w:rPr>
          <w:rFonts w:ascii="Times New Roman" w:hAnsi="Times New Roman"/>
          <w:sz w:val="24"/>
          <w:szCs w:val="24"/>
        </w:rPr>
        <w:t xml:space="preserve">reasonably accurate </w:t>
      </w:r>
      <w:r w:rsidR="00624DEA" w:rsidRPr="004B020F">
        <w:rPr>
          <w:rFonts w:ascii="Times New Roman" w:hAnsi="Times New Roman"/>
          <w:sz w:val="24"/>
          <w:szCs w:val="24"/>
        </w:rPr>
        <w:t>broad</w:t>
      </w:r>
      <w:r w:rsidR="0055228F" w:rsidRPr="004B020F">
        <w:rPr>
          <w:rFonts w:ascii="Times New Roman" w:hAnsi="Times New Roman"/>
          <w:sz w:val="24"/>
          <w:szCs w:val="24"/>
        </w:rPr>
        <w:t xml:space="preserve"> categoriz</w:t>
      </w:r>
      <w:r w:rsidR="00855039" w:rsidRPr="004B020F">
        <w:rPr>
          <w:rFonts w:ascii="Times New Roman" w:hAnsi="Times New Roman"/>
          <w:sz w:val="24"/>
          <w:szCs w:val="24"/>
        </w:rPr>
        <w:t>ation of</w:t>
      </w:r>
      <w:r w:rsidR="0055228F" w:rsidRPr="004B020F">
        <w:rPr>
          <w:rFonts w:ascii="Times New Roman" w:hAnsi="Times New Roman"/>
          <w:sz w:val="24"/>
          <w:szCs w:val="24"/>
        </w:rPr>
        <w:t xml:space="preserve"> objects </w:t>
      </w:r>
      <w:r w:rsidR="00855039" w:rsidRPr="004B020F">
        <w:rPr>
          <w:rFonts w:ascii="Times New Roman" w:hAnsi="Times New Roman"/>
          <w:sz w:val="24"/>
          <w:szCs w:val="24"/>
        </w:rPr>
        <w:t>is possible even w</w:t>
      </w:r>
      <w:r w:rsidR="006C6E22" w:rsidRPr="004B020F">
        <w:rPr>
          <w:rFonts w:ascii="Times New Roman" w:hAnsi="Times New Roman"/>
          <w:sz w:val="24"/>
          <w:szCs w:val="24"/>
        </w:rPr>
        <w:t>ith exposure durations of around 100 ms</w:t>
      </w:r>
      <w:r w:rsidR="00B47E72" w:rsidRPr="004B020F">
        <w:rPr>
          <w:rFonts w:ascii="Times New Roman" w:hAnsi="Times New Roman"/>
          <w:sz w:val="24"/>
          <w:szCs w:val="24"/>
        </w:rPr>
        <w:t xml:space="preserve"> </w:t>
      </w:r>
      <w:r w:rsidR="00624DEA" w:rsidRPr="004B020F">
        <w:rPr>
          <w:rFonts w:ascii="Times New Roman" w:hAnsi="Times New Roman"/>
          <w:sz w:val="24"/>
          <w:szCs w:val="24"/>
        </w:rPr>
        <w:t>or</w:t>
      </w:r>
      <w:r w:rsidR="00855039" w:rsidRPr="004B020F">
        <w:rPr>
          <w:rFonts w:ascii="Times New Roman" w:hAnsi="Times New Roman"/>
          <w:sz w:val="24"/>
          <w:szCs w:val="24"/>
        </w:rPr>
        <w:t xml:space="preserve"> </w:t>
      </w:r>
      <w:r w:rsidR="00B47E72" w:rsidRPr="004B020F">
        <w:rPr>
          <w:rFonts w:ascii="Times New Roman" w:hAnsi="Times New Roman"/>
          <w:sz w:val="24"/>
          <w:szCs w:val="24"/>
        </w:rPr>
        <w:t>less</w:t>
      </w:r>
      <w:r w:rsidR="00624DEA"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291011">
        <w:rPr>
          <w:rFonts w:ascii="Times New Roman" w:hAnsi="Times New Roman"/>
          <w:sz w:val="24"/>
          <w:szCs w:val="24"/>
        </w:rPr>
        <w:instrText xml:space="preserve"> ADDIN ZOTERO_ITEM CSL_CITATION {"citationID":"21fktdshl1","properties":{"formattedCitation":"(Thorpe et al., 1996; VanRullen &amp; Thorpe, 2001)","plainCitation":"(Thorpe et al., 1996; VanRullen &amp; Thorpe, 2001)"},"citationItems":[{"id":105,"uris":["http://zotero.org/users/285417/items/3S6ZHWDP"],"uri":["http://zotero.org/users/285417/items/3S6ZHWDP"],"itemData":{"id":105,"type":"article-journal","title":"Speed of processing in the human visual system","container-title":"Nature","page":"520-522","volume":"381","issue":"6582","source":"CrossRef","DOI":"10.1038/381520a0","ISSN":"0028-0836","author":[{"family":"Thorpe","given":"Simon"},{"family":"Fize","given":"Denis"},{"family":"Marlot","given":"Catherine"}],"issued":{"date-parts":[["1996",6,6]]}}},{"id":1074,"uris":["http://zotero.org/users/285417/items/JWV7NUT4"],"uri":["http://zotero.org/users/285417/items/JWV7NUT4"],"itemData":{"id":1074,"type":"article-journal","title":"The Time Course of Visual Processing: From Early Perception to Decision-Making","container-title":"Journal of Cognitive Neuroscience","page":"454-461","volume":"13","issue":"4","source":"MIT Press Journals","abstract":"Experiments investigating the mechanisms involved in visual processing often fail to separate low-level encoding mechanisms from higher-level behaviorally relevant ones. Using an alternating dual-task event-related potential (ERP) experimental paradigm (animals or vehicles categorization) where targets of one task are intermixed among distractors of the other, we show that visual categorization of a natural scene involves different mechanisms with different time courses: a perceptual, task-independent mechanism, followed by a task-related, category-independent process. Although average ERP responses reflect the visual category of the stimulus shortly after visual processing has begun (e.g. 75-80 msec), this difference is not correlated with the subject's behavior until 150 msec poststimulus.","DOI":"10.1162/08989290152001880","shortTitle":"The Time Course of Visual Processing","author":[{"family":"VanRullen","given":"Rufin"},{"family":"Thorpe","given":"Simon J."}],"issued":{"date-parts":[["2001",5,1]]}}}],"schema":"https://github.com/citation-style-language/schema/raw/master/csl-citation.json"} </w:instrText>
      </w:r>
      <w:r w:rsidR="005E6CF3" w:rsidRPr="004B020F">
        <w:rPr>
          <w:rFonts w:ascii="Times New Roman" w:hAnsi="Times New Roman"/>
          <w:sz w:val="24"/>
          <w:szCs w:val="24"/>
        </w:rPr>
        <w:fldChar w:fldCharType="separate"/>
      </w:r>
      <w:r w:rsidR="00624DEA" w:rsidRPr="004B020F">
        <w:rPr>
          <w:rFonts w:ascii="Times New Roman" w:hAnsi="Times New Roman"/>
          <w:sz w:val="24"/>
        </w:rPr>
        <w:t>(Thorpe et al., 1996; VanRullen &amp; Thorpe, 2001)</w:t>
      </w:r>
      <w:r w:rsidR="005E6CF3" w:rsidRPr="004B020F">
        <w:rPr>
          <w:rFonts w:ascii="Times New Roman" w:hAnsi="Times New Roman"/>
          <w:sz w:val="24"/>
          <w:szCs w:val="24"/>
        </w:rPr>
        <w:fldChar w:fldCharType="end"/>
      </w:r>
      <w:r w:rsidR="006C6E22" w:rsidRPr="004B020F">
        <w:rPr>
          <w:rFonts w:ascii="Times New Roman" w:hAnsi="Times New Roman"/>
          <w:sz w:val="24"/>
          <w:szCs w:val="24"/>
        </w:rPr>
        <w:t xml:space="preserve">. However, participants </w:t>
      </w:r>
      <w:r w:rsidR="00624DEA" w:rsidRPr="004B020F">
        <w:rPr>
          <w:rFonts w:ascii="Times New Roman" w:hAnsi="Times New Roman"/>
          <w:sz w:val="24"/>
          <w:szCs w:val="24"/>
        </w:rPr>
        <w:t>are</w:t>
      </w:r>
      <w:r w:rsidR="006C6E22" w:rsidRPr="004B020F">
        <w:rPr>
          <w:rFonts w:ascii="Times New Roman" w:hAnsi="Times New Roman"/>
          <w:sz w:val="24"/>
          <w:szCs w:val="24"/>
        </w:rPr>
        <w:t xml:space="preserve"> often not able to identify the </w:t>
      </w:r>
      <w:r w:rsidR="00855039" w:rsidRPr="004B020F">
        <w:rPr>
          <w:rFonts w:ascii="Times New Roman" w:hAnsi="Times New Roman"/>
          <w:sz w:val="24"/>
          <w:szCs w:val="24"/>
        </w:rPr>
        <w:t xml:space="preserve">target </w:t>
      </w:r>
      <w:r w:rsidR="006C6E22" w:rsidRPr="004B020F">
        <w:rPr>
          <w:rFonts w:ascii="Times New Roman" w:hAnsi="Times New Roman"/>
          <w:sz w:val="24"/>
          <w:szCs w:val="24"/>
        </w:rPr>
        <w:t>object</w:t>
      </w:r>
      <w:r w:rsidR="00855039" w:rsidRPr="004B020F">
        <w:rPr>
          <w:rFonts w:ascii="Times New Roman" w:hAnsi="Times New Roman"/>
          <w:sz w:val="24"/>
          <w:szCs w:val="24"/>
        </w:rPr>
        <w:t>s</w:t>
      </w:r>
      <w:r w:rsidR="006C6E22" w:rsidRPr="004B020F">
        <w:rPr>
          <w:rFonts w:ascii="Times New Roman" w:hAnsi="Times New Roman"/>
          <w:sz w:val="24"/>
          <w:szCs w:val="24"/>
        </w:rPr>
        <w:t xml:space="preserve"> </w:t>
      </w:r>
      <w:r w:rsidR="00624DEA" w:rsidRPr="004B020F">
        <w:rPr>
          <w:rFonts w:ascii="Times New Roman" w:hAnsi="Times New Roman"/>
          <w:sz w:val="24"/>
          <w:szCs w:val="24"/>
        </w:rPr>
        <w:t xml:space="preserve">correctly </w:t>
      </w:r>
      <w:r w:rsidR="00306655" w:rsidRPr="004B020F">
        <w:rPr>
          <w:rFonts w:ascii="Times New Roman" w:hAnsi="Times New Roman"/>
          <w:sz w:val="24"/>
          <w:szCs w:val="24"/>
        </w:rPr>
        <w:t xml:space="preserve">beyond </w:t>
      </w:r>
      <w:r w:rsidR="00306655" w:rsidRPr="004B020F">
        <w:rPr>
          <w:rFonts w:ascii="Times New Roman" w:hAnsi="Times New Roman"/>
          <w:sz w:val="24"/>
          <w:szCs w:val="24"/>
        </w:rPr>
        <w:lastRenderedPageBreak/>
        <w:t xml:space="preserve">the initial broad categorization </w:t>
      </w:r>
      <w:r w:rsidR="006C6E22" w:rsidRPr="004B020F">
        <w:rPr>
          <w:rFonts w:ascii="Times New Roman" w:hAnsi="Times New Roman"/>
          <w:sz w:val="24"/>
          <w:szCs w:val="24"/>
        </w:rPr>
        <w:t>(see Evans &amp; Treisman, 2005). These earlier studies often used clear circumscribed categories as animal or vehicle</w:t>
      </w:r>
      <w:r w:rsidR="00974319" w:rsidRPr="004B020F">
        <w:rPr>
          <w:rFonts w:ascii="Times New Roman" w:hAnsi="Times New Roman"/>
          <w:sz w:val="24"/>
          <w:szCs w:val="24"/>
        </w:rPr>
        <w:t xml:space="preserve"> sharing specific features (e.g., most animals have legs) that can be used by the participants to categorize the </w:t>
      </w:r>
      <w:r w:rsidR="00EB15AA" w:rsidRPr="004B020F">
        <w:rPr>
          <w:rFonts w:ascii="Times New Roman" w:hAnsi="Times New Roman"/>
          <w:sz w:val="24"/>
          <w:szCs w:val="24"/>
        </w:rPr>
        <w:t xml:space="preserve">target </w:t>
      </w:r>
      <w:r w:rsidR="00974319" w:rsidRPr="004B020F">
        <w:rPr>
          <w:rFonts w:ascii="Times New Roman" w:hAnsi="Times New Roman"/>
          <w:sz w:val="24"/>
          <w:szCs w:val="24"/>
        </w:rPr>
        <w:t xml:space="preserve">object without identification. In addition, </w:t>
      </w:r>
      <w:r w:rsidR="00EB15AA" w:rsidRPr="004B020F">
        <w:rPr>
          <w:rFonts w:ascii="Times New Roman" w:hAnsi="Times New Roman"/>
          <w:sz w:val="24"/>
          <w:szCs w:val="24"/>
        </w:rPr>
        <w:t xml:space="preserve">these </w:t>
      </w:r>
      <w:r w:rsidR="00974319" w:rsidRPr="004B020F">
        <w:rPr>
          <w:rFonts w:ascii="Times New Roman" w:hAnsi="Times New Roman"/>
          <w:sz w:val="24"/>
          <w:szCs w:val="24"/>
        </w:rPr>
        <w:t>target objects were often</w:t>
      </w:r>
      <w:r w:rsidR="00E13EC7" w:rsidRPr="004B020F">
        <w:rPr>
          <w:rFonts w:ascii="Times New Roman" w:hAnsi="Times New Roman"/>
          <w:sz w:val="24"/>
          <w:szCs w:val="24"/>
        </w:rPr>
        <w:t xml:space="preserve"> embedded in scenes that provided further information on the gist of the scene</w:t>
      </w:r>
      <w:r w:rsidR="00974319" w:rsidRPr="004B020F">
        <w:rPr>
          <w:rFonts w:ascii="Times New Roman" w:hAnsi="Times New Roman"/>
          <w:sz w:val="24"/>
          <w:szCs w:val="24"/>
        </w:rPr>
        <w:t xml:space="preserve">. </w:t>
      </w:r>
      <w:r w:rsidR="00D13E64" w:rsidRPr="004B020F">
        <w:rPr>
          <w:rFonts w:ascii="Times New Roman" w:hAnsi="Times New Roman"/>
          <w:sz w:val="24"/>
          <w:szCs w:val="24"/>
        </w:rPr>
        <w:t xml:space="preserve">Moreover, categorization performance in our task is much higher compared to the previous studies, at least in object conditions containing HSF information (around 2.1% errors in HSF and BB object condition). </w:t>
      </w:r>
      <w:r w:rsidR="006E3B04" w:rsidRPr="004B020F">
        <w:rPr>
          <w:rFonts w:ascii="Times New Roman" w:hAnsi="Times New Roman"/>
          <w:sz w:val="24"/>
          <w:szCs w:val="24"/>
        </w:rPr>
        <w:t>While p</w:t>
      </w:r>
      <w:r w:rsidR="00B47E72" w:rsidRPr="004B020F">
        <w:rPr>
          <w:rFonts w:ascii="Times New Roman" w:hAnsi="Times New Roman"/>
          <w:sz w:val="24"/>
          <w:szCs w:val="24"/>
        </w:rPr>
        <w:t>revious studies suggested that LSF information is more relevant for object categorization</w:t>
      </w:r>
      <w:r w:rsidR="00D13E64" w:rsidRPr="004B020F">
        <w:rPr>
          <w:rFonts w:ascii="Times New Roman" w:hAnsi="Times New Roman"/>
          <w:sz w:val="24"/>
          <w:szCs w:val="24"/>
        </w:rPr>
        <w:t xml:space="preserve"> with limited exposure duration</w:t>
      </w:r>
      <w:r w:rsidR="008D588A" w:rsidRPr="004B020F">
        <w:rPr>
          <w:rFonts w:ascii="Times New Roman" w:hAnsi="Times New Roman"/>
          <w:sz w:val="24"/>
          <w:szCs w:val="24"/>
        </w:rPr>
        <w:t xml:space="preserve"> (Kihara &amp; Takeda, 2010, 2012)</w:t>
      </w:r>
      <w:r w:rsidR="006E3B04" w:rsidRPr="004B020F">
        <w:rPr>
          <w:rFonts w:ascii="Times New Roman" w:hAnsi="Times New Roman"/>
          <w:sz w:val="24"/>
          <w:szCs w:val="24"/>
        </w:rPr>
        <w:t>, our study clearly demonstrates th</w:t>
      </w:r>
      <w:r w:rsidR="00E13EC7" w:rsidRPr="004B020F">
        <w:rPr>
          <w:rFonts w:ascii="Times New Roman" w:hAnsi="Times New Roman"/>
          <w:sz w:val="24"/>
          <w:szCs w:val="24"/>
        </w:rPr>
        <w:t>at</w:t>
      </w:r>
      <w:r w:rsidR="006E3B04" w:rsidRPr="004B020F">
        <w:rPr>
          <w:rFonts w:ascii="Times New Roman" w:hAnsi="Times New Roman"/>
          <w:sz w:val="24"/>
          <w:szCs w:val="24"/>
        </w:rPr>
        <w:t xml:space="preserve"> HSF information </w:t>
      </w:r>
      <w:r w:rsidR="00E13EC7" w:rsidRPr="004B020F">
        <w:rPr>
          <w:rFonts w:ascii="Times New Roman" w:hAnsi="Times New Roman"/>
          <w:sz w:val="24"/>
          <w:szCs w:val="24"/>
        </w:rPr>
        <w:t>contributes to enhance</w:t>
      </w:r>
      <w:r w:rsidR="006E3B04" w:rsidRPr="004B020F">
        <w:rPr>
          <w:rFonts w:ascii="Times New Roman" w:hAnsi="Times New Roman"/>
          <w:sz w:val="24"/>
          <w:szCs w:val="24"/>
        </w:rPr>
        <w:t xml:space="preserve"> categorization performance (</w:t>
      </w:r>
      <w:r w:rsidR="009C33C7" w:rsidRPr="004B020F">
        <w:rPr>
          <w:rFonts w:ascii="Times New Roman" w:hAnsi="Times New Roman"/>
          <w:sz w:val="24"/>
          <w:szCs w:val="24"/>
        </w:rPr>
        <w:t xml:space="preserve">cf. the error rate of 16.6% in the </w:t>
      </w:r>
      <w:r w:rsidR="006E3B04" w:rsidRPr="004B020F">
        <w:rPr>
          <w:rFonts w:ascii="Times New Roman" w:hAnsi="Times New Roman"/>
          <w:sz w:val="24"/>
          <w:szCs w:val="24"/>
        </w:rPr>
        <w:t>LSF object condition</w:t>
      </w:r>
      <w:r w:rsidR="009C33C7" w:rsidRPr="004B020F">
        <w:rPr>
          <w:rFonts w:ascii="Times New Roman" w:hAnsi="Times New Roman"/>
          <w:sz w:val="24"/>
          <w:szCs w:val="24"/>
        </w:rPr>
        <w:t>)</w:t>
      </w:r>
      <w:r w:rsidR="00D13E64" w:rsidRPr="004B020F">
        <w:rPr>
          <w:rFonts w:ascii="Times New Roman" w:hAnsi="Times New Roman"/>
          <w:sz w:val="24"/>
          <w:szCs w:val="24"/>
        </w:rPr>
        <w:t xml:space="preserve">. </w:t>
      </w:r>
      <w:r w:rsidR="009C33C7" w:rsidRPr="004B020F">
        <w:rPr>
          <w:rFonts w:ascii="Times New Roman" w:hAnsi="Times New Roman"/>
          <w:sz w:val="24"/>
          <w:szCs w:val="24"/>
        </w:rPr>
        <w:t xml:space="preserve">The advantage of HSF information was not only found in error rates but also RTs were much faster in the HSF and BB object condition compared with LSF condition. Nevertheless, the categorization responses </w:t>
      </w:r>
      <w:r w:rsidR="00151DD9" w:rsidRPr="004B020F">
        <w:rPr>
          <w:rFonts w:ascii="Times New Roman" w:hAnsi="Times New Roman"/>
          <w:sz w:val="24"/>
          <w:szCs w:val="24"/>
        </w:rPr>
        <w:t xml:space="preserve">on objects </w:t>
      </w:r>
      <w:r w:rsidR="009C33C7" w:rsidRPr="004B020F">
        <w:rPr>
          <w:rFonts w:ascii="Times New Roman" w:hAnsi="Times New Roman"/>
          <w:sz w:val="24"/>
          <w:szCs w:val="24"/>
        </w:rPr>
        <w:t>took more than 700 ms on average</w:t>
      </w:r>
      <w:r w:rsidR="00977612" w:rsidRPr="004B020F">
        <w:rPr>
          <w:rFonts w:ascii="Times New Roman" w:hAnsi="Times New Roman"/>
          <w:sz w:val="24"/>
          <w:szCs w:val="24"/>
        </w:rPr>
        <w:t>,</w:t>
      </w:r>
      <w:r w:rsidR="009C33C7" w:rsidRPr="004B020F">
        <w:rPr>
          <w:rFonts w:ascii="Times New Roman" w:hAnsi="Times New Roman"/>
          <w:sz w:val="24"/>
          <w:szCs w:val="24"/>
        </w:rPr>
        <w:t xml:space="preserve"> and even the fastest response </w:t>
      </w:r>
      <w:r w:rsidR="0005082C" w:rsidRPr="004B020F">
        <w:rPr>
          <w:rFonts w:ascii="Times New Roman" w:hAnsi="Times New Roman"/>
          <w:sz w:val="24"/>
          <w:szCs w:val="24"/>
        </w:rPr>
        <w:t xml:space="preserve">for a correct object categorization </w:t>
      </w:r>
      <w:r w:rsidR="009C33C7" w:rsidRPr="004B020F">
        <w:rPr>
          <w:rFonts w:ascii="Times New Roman" w:hAnsi="Times New Roman"/>
          <w:sz w:val="24"/>
          <w:szCs w:val="24"/>
        </w:rPr>
        <w:t xml:space="preserve">took more than 400 ms. </w:t>
      </w:r>
      <w:r w:rsidR="00D13E64" w:rsidRPr="004B020F">
        <w:rPr>
          <w:rFonts w:ascii="Times New Roman" w:hAnsi="Times New Roman"/>
          <w:sz w:val="24"/>
          <w:szCs w:val="24"/>
        </w:rPr>
        <w:t>In summary</w:t>
      </w:r>
      <w:r w:rsidR="00710D6D" w:rsidRPr="004B020F">
        <w:rPr>
          <w:rFonts w:ascii="Times New Roman" w:hAnsi="Times New Roman"/>
          <w:sz w:val="24"/>
          <w:szCs w:val="24"/>
        </w:rPr>
        <w:t>, saccades in this time window might well be supporting object identification in our categorization task</w:t>
      </w:r>
      <w:r w:rsidR="009C33C7" w:rsidRPr="004B020F">
        <w:rPr>
          <w:rFonts w:ascii="Times New Roman" w:hAnsi="Times New Roman"/>
          <w:sz w:val="24"/>
          <w:szCs w:val="24"/>
        </w:rPr>
        <w:t>.</w:t>
      </w:r>
    </w:p>
    <w:p w14:paraId="1547DC00" w14:textId="343629AB" w:rsidR="00247185" w:rsidRPr="004B020F" w:rsidRDefault="00BE2006" w:rsidP="00C73280">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Note that in a previous report, we found that </w:t>
      </w:r>
      <w:r w:rsidR="006F7B06">
        <w:rPr>
          <w:rFonts w:ascii="Times New Roman" w:hAnsi="Times New Roman"/>
          <w:sz w:val="24"/>
          <w:szCs w:val="24"/>
        </w:rPr>
        <w:t>micro</w:t>
      </w:r>
      <w:r w:rsidRPr="004B020F">
        <w:rPr>
          <w:rFonts w:ascii="Times New Roman" w:hAnsi="Times New Roman"/>
          <w:sz w:val="24"/>
          <w:szCs w:val="24"/>
        </w:rPr>
        <w:t xml:space="preserve">saccades were moderated by high-level and low-level stimulus properties independently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{"citationID":"aeu0irol0","properties":{"formattedCitation":"(Kosilo et al., 2013)","plainCitation":"(Kosilo et al., 2013)"},"citationItems":[{"id":1319,"uris":["http://zotero.org/users/285417/items/PR35D895"],"uri":["http://zotero.org/users/285417/items/PR35D895"],"itemData":{"id":1319,"type":"article-journal","title":"Low-level and high-level modulations of fixational saccades and high frequency oscillatory brain activity in a visual object classification task","container-title":"Perception Science","page":"948","volume":"4","source":"Frontiers","abstract":"Until recently induced gamma-band activity (GBA) was considered a neural marker of cortical object representation. However, induced GBA in the electroencephalogram (EEG) is susceptible to artifacts caused by miniature fixational saccades. Recent studies have demonstrated that fixational saccades also reflect high-level representational processes. Do high-level as opposed to low-level factors influence fixational saccades? What is the effect of these factors on artifact-free GBA? To investigate this, we conducted separate eye tracking and EEG experiments using identical designs. Participants classified line drawings as objects or non-objects. To introduce low-level differences, contours were defined along different directions in cardinal color space: S-cone-isolating, intermediate isoluminant, or a full-color stimulus, the latter containing an additional achromatic component. Prior to the classification task, object discrimination thresholds were measured and stimuli were scaled to matching suprathreshold levels for each participant. In both experiments, behavioral performance was best for full-color stimuli and worst for S-cone isolating stimuli. Saccade rates 200–700 ms after stimulus onset were modulated independently by low and high-level factors, being higher for full-color stimuli than for S-cone isolating stimuli and higher for objects. Low-amplitude evoked GBA and total GBA were observed in very few conditions, showing that paradigms with isoluminant stimuli may not be ideal for eliciting such responses. We conclude that cortical loops involved in the processing of objects are preferentially excited by stimuli that contain achromatic information. Their activation can lead to relatively early exploratory eye movements even for foveally-presented stimuli.","DOI":"10.3389/fpsyg.2013.00948","journalAbbreviation":"Front. Psychol","author":[{"family":"Kosilo","given":"Maciej"},{"family":"Wuerger","given":"Sophie M."},{"family":"Craddock","given":"Matt"},{"family":"Jennings","given":"Ben J."},{"family":"Hunt","given":"Amelia R."},{"family":"Martinovic","given":"Jasna"}],"issued":{"date-parts":[["2013"]]}}}],"schema":"https://github.com/citation-style-language/schema/raw/master/csl-citation.json"} </w:instrText>
      </w:r>
      <w:r w:rsidR="005E6CF3" w:rsidRPr="004B020F">
        <w:rPr>
          <w:rFonts w:ascii="Times New Roman" w:hAnsi="Times New Roman"/>
          <w:sz w:val="24"/>
          <w:szCs w:val="24"/>
        </w:rPr>
        <w:fldChar w:fldCharType="separate"/>
      </w:r>
      <w:r w:rsidRPr="004B020F">
        <w:rPr>
          <w:rFonts w:ascii="Times New Roman" w:hAnsi="Times New Roman"/>
          <w:sz w:val="24"/>
        </w:rPr>
        <w:t>(Kosilo et al., 2013)</w:t>
      </w:r>
      <w:r w:rsidR="005E6CF3" w:rsidRPr="004B020F">
        <w:rPr>
          <w:rFonts w:ascii="Times New Roman" w:hAnsi="Times New Roman"/>
          <w:sz w:val="24"/>
          <w:szCs w:val="24"/>
        </w:rPr>
        <w:fldChar w:fldCharType="end"/>
      </w:r>
      <w:r w:rsidRPr="004B020F">
        <w:rPr>
          <w:rFonts w:ascii="Times New Roman" w:hAnsi="Times New Roman"/>
          <w:sz w:val="24"/>
          <w:szCs w:val="24"/>
        </w:rPr>
        <w:t>.</w:t>
      </w:r>
      <w:r w:rsidR="00013540" w:rsidRPr="004B020F">
        <w:rPr>
          <w:rFonts w:ascii="Times New Roman" w:hAnsi="Times New Roman"/>
          <w:sz w:val="24"/>
          <w:szCs w:val="24"/>
        </w:rPr>
        <w:t xml:space="preserve"> Kosilo et al.'s (2013) experiment required participants to discriminate between line drawings of objects and non-objects that were closely matched to them in terms of various visual attributes, whilst this study used noise texture patches as non-objects. The linear, high-frequency content of non-objects in Kosilo et al. (2013) could have led to more </w:t>
      </w:r>
      <w:r w:rsidR="006F7B06">
        <w:rPr>
          <w:rFonts w:ascii="Times New Roman" w:hAnsi="Times New Roman"/>
          <w:sz w:val="24"/>
          <w:szCs w:val="24"/>
        </w:rPr>
        <w:t>micro</w:t>
      </w:r>
      <w:r w:rsidR="00013540" w:rsidRPr="004B020F">
        <w:rPr>
          <w:rFonts w:ascii="Times New Roman" w:hAnsi="Times New Roman"/>
          <w:sz w:val="24"/>
          <w:szCs w:val="24"/>
        </w:rPr>
        <w:t>saccades in the non-object condition</w:t>
      </w:r>
      <w:r w:rsidR="00EC61C4" w:rsidRPr="004B020F">
        <w:rPr>
          <w:rFonts w:ascii="Times New Roman" w:hAnsi="Times New Roman"/>
          <w:sz w:val="24"/>
          <w:szCs w:val="24"/>
        </w:rPr>
        <w:t>.</w:t>
      </w:r>
      <w:r w:rsidRPr="004B020F">
        <w:rPr>
          <w:rFonts w:ascii="Times New Roman" w:hAnsi="Times New Roman"/>
          <w:sz w:val="24"/>
          <w:szCs w:val="24"/>
        </w:rPr>
        <w:t xml:space="preserve"> </w:t>
      </w:r>
      <w:r w:rsidR="00013540" w:rsidRPr="004B020F">
        <w:rPr>
          <w:rFonts w:ascii="Times New Roman" w:hAnsi="Times New Roman"/>
          <w:sz w:val="24"/>
          <w:szCs w:val="24"/>
        </w:rPr>
        <w:t xml:space="preserve">Also, </w:t>
      </w:r>
      <w:r w:rsidRPr="004B020F">
        <w:rPr>
          <w:rFonts w:ascii="Times New Roman" w:hAnsi="Times New Roman"/>
          <w:sz w:val="24"/>
          <w:szCs w:val="24"/>
        </w:rPr>
        <w:t xml:space="preserve">the specific low-level property which was manipulated differed across studies (spatial frequency here; </w:t>
      </w:r>
      <w:r w:rsidR="00CC5580" w:rsidRPr="004B020F">
        <w:rPr>
          <w:rFonts w:ascii="Times New Roman" w:hAnsi="Times New Roman"/>
          <w:sz w:val="24"/>
          <w:szCs w:val="24"/>
        </w:rPr>
        <w:t xml:space="preserve">chromoluminance content </w:t>
      </w:r>
      <w:r w:rsidR="00834AF4" w:rsidRPr="004B020F">
        <w:rPr>
          <w:rFonts w:ascii="Times New Roman" w:hAnsi="Times New Roman"/>
          <w:sz w:val="24"/>
          <w:szCs w:val="24"/>
        </w:rPr>
        <w:t xml:space="preserve">there), </w:t>
      </w:r>
      <w:r w:rsidR="00013540" w:rsidRPr="004B020F">
        <w:rPr>
          <w:rFonts w:ascii="Times New Roman" w:hAnsi="Times New Roman"/>
          <w:sz w:val="24"/>
          <w:szCs w:val="24"/>
        </w:rPr>
        <w:t>so it is possible</w:t>
      </w:r>
      <w:r w:rsidRPr="004B020F">
        <w:rPr>
          <w:rFonts w:ascii="Times New Roman" w:hAnsi="Times New Roman"/>
          <w:sz w:val="24"/>
          <w:szCs w:val="24"/>
        </w:rPr>
        <w:t xml:space="preserve"> that </w:t>
      </w:r>
      <w:r w:rsidR="00013540" w:rsidRPr="004B020F">
        <w:rPr>
          <w:rFonts w:ascii="Times New Roman" w:hAnsi="Times New Roman"/>
          <w:sz w:val="24"/>
          <w:szCs w:val="24"/>
        </w:rPr>
        <w:t xml:space="preserve">high-level/low-level </w:t>
      </w:r>
      <w:r w:rsidRPr="004B020F">
        <w:rPr>
          <w:rFonts w:ascii="Times New Roman" w:hAnsi="Times New Roman"/>
          <w:sz w:val="24"/>
          <w:szCs w:val="24"/>
        </w:rPr>
        <w:t>interactions depend on the stimulus property which is manipulated.</w:t>
      </w:r>
      <w:r w:rsidR="00013540" w:rsidRPr="004B020F">
        <w:rPr>
          <w:rFonts w:ascii="Times New Roman" w:hAnsi="Times New Roman"/>
          <w:sz w:val="24"/>
          <w:szCs w:val="24"/>
        </w:rPr>
        <w:t xml:space="preserve"> </w:t>
      </w:r>
    </w:p>
    <w:p w14:paraId="00CF9DFC" w14:textId="22DE4834" w:rsidR="006A5765" w:rsidRPr="004B020F" w:rsidRDefault="00B12E13" w:rsidP="00065564">
      <w:pPr>
        <w:spacing w:after="0" w:line="480" w:lineRule="auto"/>
        <w:ind w:firstLine="720"/>
        <w:rPr>
          <w:rFonts w:ascii="Times New Roman" w:hAnsi="Times New Roman"/>
          <w:sz w:val="24"/>
          <w:szCs w:val="24"/>
        </w:rPr>
      </w:pPr>
      <w:r w:rsidRPr="004B020F">
        <w:rPr>
          <w:rFonts w:ascii="Times New Roman" w:hAnsi="Times New Roman"/>
          <w:sz w:val="24"/>
          <w:szCs w:val="24"/>
        </w:rPr>
        <w:lastRenderedPageBreak/>
        <w:t>T</w:t>
      </w:r>
      <w:r w:rsidR="00046052" w:rsidRPr="004B020F">
        <w:rPr>
          <w:rFonts w:ascii="Times New Roman" w:hAnsi="Times New Roman"/>
          <w:sz w:val="24"/>
          <w:szCs w:val="24"/>
        </w:rPr>
        <w:t>he bimodal distribution of saccades</w:t>
      </w:r>
      <w:r w:rsidR="00D076D4" w:rsidRPr="004B020F">
        <w:rPr>
          <w:rFonts w:ascii="Times New Roman" w:hAnsi="Times New Roman"/>
          <w:sz w:val="24"/>
          <w:szCs w:val="24"/>
        </w:rPr>
        <w:t xml:space="preserve"> </w:t>
      </w:r>
      <w:r w:rsidR="00046052" w:rsidRPr="004B020F">
        <w:rPr>
          <w:rFonts w:ascii="Times New Roman" w:hAnsi="Times New Roman"/>
          <w:sz w:val="24"/>
          <w:szCs w:val="24"/>
        </w:rPr>
        <w:t xml:space="preserve">in the present study </w:t>
      </w:r>
      <w:r w:rsidR="008B0AB6" w:rsidRPr="004B020F">
        <w:rPr>
          <w:rFonts w:ascii="Times New Roman" w:hAnsi="Times New Roman"/>
          <w:sz w:val="24"/>
          <w:szCs w:val="24"/>
        </w:rPr>
        <w:t>has</w:t>
      </w:r>
      <w:r w:rsidR="00046052" w:rsidRPr="004B020F">
        <w:rPr>
          <w:rFonts w:ascii="Times New Roman" w:hAnsi="Times New Roman"/>
          <w:sz w:val="24"/>
          <w:szCs w:val="24"/>
        </w:rPr>
        <w:t xml:space="preserve"> </w:t>
      </w:r>
      <w:r w:rsidRPr="004B020F">
        <w:rPr>
          <w:rFonts w:ascii="Times New Roman" w:hAnsi="Times New Roman"/>
          <w:sz w:val="24"/>
          <w:szCs w:val="24"/>
        </w:rPr>
        <w:t xml:space="preserve">also </w:t>
      </w:r>
      <w:r w:rsidR="00D076D4" w:rsidRPr="004B020F">
        <w:rPr>
          <w:rFonts w:ascii="Times New Roman" w:hAnsi="Times New Roman"/>
          <w:sz w:val="24"/>
          <w:szCs w:val="24"/>
        </w:rPr>
        <w:t>important methodical implication</w:t>
      </w:r>
      <w:r w:rsidR="008B0AB6" w:rsidRPr="004B020F">
        <w:rPr>
          <w:rFonts w:ascii="Times New Roman" w:hAnsi="Times New Roman"/>
          <w:sz w:val="24"/>
          <w:szCs w:val="24"/>
        </w:rPr>
        <w:t>s</w:t>
      </w:r>
      <w:r w:rsidR="00D076D4" w:rsidRPr="004B020F">
        <w:rPr>
          <w:rFonts w:ascii="Times New Roman" w:hAnsi="Times New Roman"/>
          <w:sz w:val="24"/>
          <w:szCs w:val="24"/>
        </w:rPr>
        <w:t xml:space="preserve">. When considering that differences between conditions in the present study were </w:t>
      </w:r>
      <w:r w:rsidR="00613516" w:rsidRPr="004B020F">
        <w:rPr>
          <w:rFonts w:ascii="Times New Roman" w:hAnsi="Times New Roman"/>
          <w:sz w:val="24"/>
          <w:szCs w:val="24"/>
        </w:rPr>
        <w:t xml:space="preserve">only </w:t>
      </w:r>
      <w:r w:rsidR="00D076D4" w:rsidRPr="004B020F">
        <w:rPr>
          <w:rFonts w:ascii="Times New Roman" w:hAnsi="Times New Roman"/>
          <w:sz w:val="24"/>
          <w:szCs w:val="24"/>
        </w:rPr>
        <w:t xml:space="preserve">found </w:t>
      </w:r>
      <w:r w:rsidR="00613516" w:rsidRPr="004B020F">
        <w:rPr>
          <w:rFonts w:ascii="Times New Roman" w:hAnsi="Times New Roman"/>
          <w:sz w:val="24"/>
          <w:szCs w:val="24"/>
        </w:rPr>
        <w:t xml:space="preserve">for </w:t>
      </w:r>
      <w:r w:rsidR="009B09BB" w:rsidRPr="004B020F">
        <w:rPr>
          <w:rFonts w:ascii="Times New Roman" w:hAnsi="Times New Roman"/>
          <w:sz w:val="24"/>
          <w:szCs w:val="24"/>
        </w:rPr>
        <w:t xml:space="preserve">large microsaccades </w:t>
      </w:r>
      <w:r w:rsidR="00613516" w:rsidRPr="004B020F">
        <w:rPr>
          <w:rFonts w:ascii="Times New Roman" w:hAnsi="Times New Roman"/>
          <w:sz w:val="24"/>
          <w:szCs w:val="24"/>
        </w:rPr>
        <w:t xml:space="preserve">but not </w:t>
      </w:r>
      <w:r w:rsidR="00D076D4" w:rsidRPr="004B020F">
        <w:rPr>
          <w:rFonts w:ascii="Times New Roman" w:hAnsi="Times New Roman"/>
          <w:sz w:val="24"/>
          <w:szCs w:val="24"/>
        </w:rPr>
        <w:t xml:space="preserve">for </w:t>
      </w:r>
      <w:r w:rsidR="00A37DCC">
        <w:rPr>
          <w:rFonts w:ascii="Times New Roman" w:hAnsi="Times New Roman"/>
          <w:sz w:val="24"/>
          <w:szCs w:val="24"/>
        </w:rPr>
        <w:t xml:space="preserve">small </w:t>
      </w:r>
      <w:r w:rsidR="00D076D4" w:rsidRPr="004B020F">
        <w:rPr>
          <w:rFonts w:ascii="Times New Roman" w:hAnsi="Times New Roman"/>
          <w:sz w:val="24"/>
          <w:szCs w:val="24"/>
        </w:rPr>
        <w:t xml:space="preserve">microsaccades, averaging across all saccades </w:t>
      </w:r>
      <w:r w:rsidR="006F32DC" w:rsidRPr="004B020F">
        <w:rPr>
          <w:rFonts w:ascii="Times New Roman" w:hAnsi="Times New Roman"/>
          <w:sz w:val="24"/>
          <w:szCs w:val="24"/>
        </w:rPr>
        <w:t>can</w:t>
      </w:r>
      <w:r w:rsidR="00D076D4" w:rsidRPr="004B020F">
        <w:rPr>
          <w:rFonts w:ascii="Times New Roman" w:hAnsi="Times New Roman"/>
          <w:sz w:val="24"/>
          <w:szCs w:val="24"/>
        </w:rPr>
        <w:t xml:space="preserve"> </w:t>
      </w:r>
      <w:r w:rsidR="00B15201" w:rsidRPr="004B020F">
        <w:rPr>
          <w:rFonts w:ascii="Times New Roman" w:hAnsi="Times New Roman"/>
          <w:sz w:val="24"/>
          <w:szCs w:val="24"/>
        </w:rPr>
        <w:t>le</w:t>
      </w:r>
      <w:r w:rsidR="006F32DC" w:rsidRPr="004B020F">
        <w:rPr>
          <w:rFonts w:ascii="Times New Roman" w:hAnsi="Times New Roman"/>
          <w:sz w:val="24"/>
          <w:szCs w:val="24"/>
        </w:rPr>
        <w:t>a</w:t>
      </w:r>
      <w:r w:rsidR="00B15201" w:rsidRPr="004B020F">
        <w:rPr>
          <w:rFonts w:ascii="Times New Roman" w:hAnsi="Times New Roman"/>
          <w:sz w:val="24"/>
          <w:szCs w:val="24"/>
        </w:rPr>
        <w:t>d to</w:t>
      </w:r>
      <w:r w:rsidR="00FD4D48" w:rsidRPr="004B020F">
        <w:rPr>
          <w:rFonts w:ascii="Times New Roman" w:hAnsi="Times New Roman"/>
          <w:sz w:val="24"/>
          <w:szCs w:val="24"/>
        </w:rPr>
        <w:t xml:space="preserve"> invalid conclusions. </w:t>
      </w:r>
      <w:r w:rsidR="00B15201" w:rsidRPr="004B020F">
        <w:rPr>
          <w:rFonts w:ascii="Times New Roman" w:hAnsi="Times New Roman"/>
          <w:sz w:val="24"/>
          <w:szCs w:val="24"/>
        </w:rPr>
        <w:t xml:space="preserve">Larger saccades are accompanied by larger amplitudes and larger peak velocities. Thus, </w:t>
      </w:r>
      <w:r w:rsidR="006D1102" w:rsidRPr="004B020F">
        <w:rPr>
          <w:rFonts w:ascii="Times New Roman" w:hAnsi="Times New Roman"/>
          <w:sz w:val="24"/>
          <w:szCs w:val="24"/>
        </w:rPr>
        <w:t>by averaging</w:t>
      </w:r>
      <w:r w:rsidR="00B15201" w:rsidRPr="004B020F">
        <w:rPr>
          <w:rFonts w:ascii="Times New Roman" w:hAnsi="Times New Roman"/>
          <w:sz w:val="24"/>
          <w:szCs w:val="24"/>
        </w:rPr>
        <w:t xml:space="preserve"> </w:t>
      </w:r>
      <w:r w:rsidR="006D1102" w:rsidRPr="004B020F">
        <w:rPr>
          <w:rFonts w:ascii="Times New Roman" w:hAnsi="Times New Roman"/>
          <w:sz w:val="24"/>
          <w:szCs w:val="24"/>
        </w:rPr>
        <w:t>across all saccades</w:t>
      </w:r>
      <w:r w:rsidR="00B15201" w:rsidRPr="004B020F">
        <w:rPr>
          <w:rFonts w:ascii="Times New Roman" w:hAnsi="Times New Roman"/>
          <w:sz w:val="24"/>
          <w:szCs w:val="24"/>
        </w:rPr>
        <w:t>, th</w:t>
      </w:r>
      <w:r w:rsidR="00FD4D48" w:rsidRPr="004B020F">
        <w:rPr>
          <w:rFonts w:ascii="Times New Roman" w:hAnsi="Times New Roman"/>
          <w:sz w:val="24"/>
          <w:szCs w:val="24"/>
        </w:rPr>
        <w:t xml:space="preserve">e </w:t>
      </w:r>
      <w:r w:rsidR="00B15201" w:rsidRPr="004B020F">
        <w:rPr>
          <w:rFonts w:ascii="Times New Roman" w:hAnsi="Times New Roman"/>
          <w:sz w:val="24"/>
          <w:szCs w:val="24"/>
        </w:rPr>
        <w:t>difference in</w:t>
      </w:r>
      <w:r w:rsidR="00FD4D48" w:rsidRPr="004B020F">
        <w:rPr>
          <w:rFonts w:ascii="Times New Roman" w:hAnsi="Times New Roman"/>
          <w:sz w:val="24"/>
          <w:szCs w:val="24"/>
        </w:rPr>
        <w:t xml:space="preserve"> </w:t>
      </w:r>
      <w:r w:rsidR="00B15201" w:rsidRPr="004B020F">
        <w:rPr>
          <w:rFonts w:ascii="Times New Roman" w:hAnsi="Times New Roman"/>
          <w:sz w:val="24"/>
          <w:szCs w:val="24"/>
        </w:rPr>
        <w:t xml:space="preserve">the </w:t>
      </w:r>
      <w:r w:rsidR="00FD4D48" w:rsidRPr="004B020F">
        <w:rPr>
          <w:rFonts w:ascii="Times New Roman" w:hAnsi="Times New Roman"/>
          <w:sz w:val="24"/>
          <w:szCs w:val="24"/>
        </w:rPr>
        <w:t xml:space="preserve">saccade rate of the inspection saccades </w:t>
      </w:r>
      <w:r w:rsidR="006D1102" w:rsidRPr="004B020F">
        <w:rPr>
          <w:rFonts w:ascii="Times New Roman" w:hAnsi="Times New Roman"/>
          <w:sz w:val="24"/>
          <w:szCs w:val="24"/>
        </w:rPr>
        <w:t>would</w:t>
      </w:r>
      <w:r w:rsidR="00B15201" w:rsidRPr="004B020F">
        <w:rPr>
          <w:rFonts w:ascii="Times New Roman" w:hAnsi="Times New Roman"/>
          <w:sz w:val="24"/>
          <w:szCs w:val="24"/>
        </w:rPr>
        <w:t xml:space="preserve"> result in differences of </w:t>
      </w:r>
      <w:r w:rsidR="009B1E53" w:rsidRPr="004B020F">
        <w:rPr>
          <w:rFonts w:ascii="Times New Roman" w:hAnsi="Times New Roman"/>
          <w:sz w:val="24"/>
          <w:szCs w:val="24"/>
        </w:rPr>
        <w:t xml:space="preserve">the mean </w:t>
      </w:r>
      <w:r w:rsidR="00B15201" w:rsidRPr="004B020F">
        <w:rPr>
          <w:rFonts w:ascii="Times New Roman" w:hAnsi="Times New Roman"/>
          <w:sz w:val="24"/>
          <w:szCs w:val="24"/>
        </w:rPr>
        <w:t xml:space="preserve">amplitude and </w:t>
      </w:r>
      <w:r w:rsidR="009B1E53" w:rsidRPr="004B020F">
        <w:rPr>
          <w:rFonts w:ascii="Times New Roman" w:hAnsi="Times New Roman"/>
          <w:sz w:val="24"/>
          <w:szCs w:val="24"/>
        </w:rPr>
        <w:t xml:space="preserve">the mean </w:t>
      </w:r>
      <w:r w:rsidR="00B15201" w:rsidRPr="004B020F">
        <w:rPr>
          <w:rFonts w:ascii="Times New Roman" w:hAnsi="Times New Roman"/>
          <w:sz w:val="24"/>
          <w:szCs w:val="24"/>
        </w:rPr>
        <w:t>peak velocit</w:t>
      </w:r>
      <w:r w:rsidR="009B1E53" w:rsidRPr="004B020F">
        <w:rPr>
          <w:rFonts w:ascii="Times New Roman" w:hAnsi="Times New Roman"/>
          <w:sz w:val="24"/>
          <w:szCs w:val="24"/>
        </w:rPr>
        <w:t>y</w:t>
      </w:r>
      <w:r w:rsidR="00B15201" w:rsidRPr="004B020F">
        <w:rPr>
          <w:rFonts w:ascii="Times New Roman" w:hAnsi="Times New Roman"/>
          <w:sz w:val="24"/>
          <w:szCs w:val="24"/>
        </w:rPr>
        <w:t xml:space="preserve"> as well.</w:t>
      </w:r>
      <w:r w:rsidR="00FD4D48" w:rsidRPr="004B020F">
        <w:rPr>
          <w:rFonts w:ascii="Times New Roman" w:hAnsi="Times New Roman"/>
          <w:sz w:val="24"/>
          <w:szCs w:val="24"/>
        </w:rPr>
        <w:t xml:space="preserve"> </w:t>
      </w:r>
      <w:r w:rsidR="008B0AB6" w:rsidRPr="004B020F">
        <w:rPr>
          <w:rFonts w:ascii="Times New Roman" w:hAnsi="Times New Roman"/>
          <w:sz w:val="24"/>
          <w:szCs w:val="24"/>
        </w:rPr>
        <w:t xml:space="preserve">However, </w:t>
      </w:r>
      <w:r w:rsidR="006D1102" w:rsidRPr="004B020F">
        <w:rPr>
          <w:rFonts w:ascii="Times New Roman" w:hAnsi="Times New Roman"/>
          <w:sz w:val="24"/>
          <w:szCs w:val="24"/>
        </w:rPr>
        <w:t>these</w:t>
      </w:r>
      <w:r w:rsidR="008B0AB6" w:rsidRPr="004B020F">
        <w:rPr>
          <w:rFonts w:ascii="Times New Roman" w:hAnsi="Times New Roman"/>
          <w:sz w:val="24"/>
          <w:szCs w:val="24"/>
        </w:rPr>
        <w:t xml:space="preserve"> differences </w:t>
      </w:r>
      <w:r w:rsidR="006D1102" w:rsidRPr="004B020F">
        <w:rPr>
          <w:rFonts w:ascii="Times New Roman" w:hAnsi="Times New Roman"/>
          <w:sz w:val="24"/>
          <w:szCs w:val="24"/>
        </w:rPr>
        <w:t xml:space="preserve">do not reflect that larger </w:t>
      </w:r>
      <w:r w:rsidRPr="004B020F">
        <w:rPr>
          <w:rFonts w:ascii="Times New Roman" w:hAnsi="Times New Roman"/>
          <w:sz w:val="24"/>
          <w:szCs w:val="24"/>
        </w:rPr>
        <w:t xml:space="preserve">or faster </w:t>
      </w:r>
      <w:r w:rsidR="006D1102" w:rsidRPr="004B020F">
        <w:rPr>
          <w:rFonts w:ascii="Times New Roman" w:hAnsi="Times New Roman"/>
          <w:sz w:val="24"/>
          <w:szCs w:val="24"/>
        </w:rPr>
        <w:t xml:space="preserve">saccades were </w:t>
      </w:r>
      <w:r w:rsidR="00065564" w:rsidRPr="004B020F">
        <w:rPr>
          <w:rFonts w:ascii="Times New Roman" w:hAnsi="Times New Roman"/>
          <w:sz w:val="24"/>
          <w:szCs w:val="24"/>
        </w:rPr>
        <w:t>produced</w:t>
      </w:r>
      <w:r w:rsidR="006D1102" w:rsidRPr="004B020F">
        <w:rPr>
          <w:rFonts w:ascii="Times New Roman" w:hAnsi="Times New Roman"/>
          <w:sz w:val="24"/>
          <w:szCs w:val="24"/>
        </w:rPr>
        <w:t xml:space="preserve"> in a specific condition. Rather, it reflects that </w:t>
      </w:r>
      <w:r w:rsidR="00065564" w:rsidRPr="004B020F">
        <w:rPr>
          <w:rFonts w:ascii="Times New Roman" w:hAnsi="Times New Roman"/>
          <w:sz w:val="24"/>
          <w:szCs w:val="24"/>
        </w:rPr>
        <w:t xml:space="preserve">overall </w:t>
      </w:r>
      <w:r w:rsidR="006D1102" w:rsidRPr="004B020F">
        <w:rPr>
          <w:rFonts w:ascii="Times New Roman" w:hAnsi="Times New Roman"/>
          <w:sz w:val="24"/>
          <w:szCs w:val="24"/>
        </w:rPr>
        <w:t xml:space="preserve">more of the larger </w:t>
      </w:r>
      <w:r w:rsidRPr="004B020F">
        <w:rPr>
          <w:rFonts w:ascii="Times New Roman" w:hAnsi="Times New Roman"/>
          <w:sz w:val="24"/>
          <w:szCs w:val="24"/>
        </w:rPr>
        <w:t xml:space="preserve">and faster </w:t>
      </w:r>
      <w:r w:rsidR="006D1102" w:rsidRPr="004B020F">
        <w:rPr>
          <w:rFonts w:ascii="Times New Roman" w:hAnsi="Times New Roman"/>
          <w:sz w:val="24"/>
          <w:szCs w:val="24"/>
        </w:rPr>
        <w:t xml:space="preserve">saccades </w:t>
      </w:r>
      <w:r w:rsidR="00065564" w:rsidRPr="004B020F">
        <w:rPr>
          <w:rFonts w:ascii="Times New Roman" w:hAnsi="Times New Roman"/>
          <w:sz w:val="24"/>
          <w:szCs w:val="24"/>
        </w:rPr>
        <w:t xml:space="preserve">were produced. </w:t>
      </w:r>
      <w:r w:rsidR="00342E4D">
        <w:rPr>
          <w:rFonts w:ascii="Times New Roman" w:hAnsi="Times New Roman"/>
          <w:sz w:val="24"/>
          <w:szCs w:val="24"/>
        </w:rPr>
        <w:t>S</w:t>
      </w:r>
      <w:r w:rsidR="0093690B" w:rsidRPr="004B020F">
        <w:rPr>
          <w:rFonts w:ascii="Times New Roman" w:hAnsi="Times New Roman"/>
          <w:sz w:val="24"/>
          <w:szCs w:val="24"/>
        </w:rPr>
        <w:t xml:space="preserve">ome </w:t>
      </w:r>
      <w:r w:rsidR="008B0AB6" w:rsidRPr="004B020F">
        <w:rPr>
          <w:rFonts w:ascii="Times New Roman" w:hAnsi="Times New Roman"/>
          <w:sz w:val="24"/>
          <w:szCs w:val="24"/>
        </w:rPr>
        <w:t>p</w:t>
      </w:r>
      <w:r w:rsidR="00B15201" w:rsidRPr="004B020F">
        <w:rPr>
          <w:rFonts w:ascii="Times New Roman" w:hAnsi="Times New Roman"/>
          <w:sz w:val="24"/>
          <w:szCs w:val="24"/>
        </w:rPr>
        <w:t xml:space="preserve">revious studies </w:t>
      </w:r>
      <w:r w:rsidR="009B1E53" w:rsidRPr="004B020F">
        <w:rPr>
          <w:rFonts w:ascii="Times New Roman" w:hAnsi="Times New Roman"/>
          <w:sz w:val="24"/>
          <w:szCs w:val="24"/>
        </w:rPr>
        <w:t xml:space="preserve">reporting effects of cognitive factors on </w:t>
      </w:r>
      <w:r w:rsidR="006F7B06">
        <w:rPr>
          <w:rFonts w:ascii="Times New Roman" w:hAnsi="Times New Roman"/>
          <w:sz w:val="24"/>
          <w:szCs w:val="24"/>
        </w:rPr>
        <w:t>micro</w:t>
      </w:r>
      <w:r w:rsidR="009B1E53" w:rsidRPr="004B020F">
        <w:rPr>
          <w:rFonts w:ascii="Times New Roman" w:hAnsi="Times New Roman"/>
          <w:sz w:val="24"/>
          <w:szCs w:val="24"/>
        </w:rPr>
        <w:t>saccades subsume saccades with amplitudes up to 1.5° or 2.0°</w:t>
      </w:r>
      <w:r w:rsidR="00A3320F" w:rsidRPr="004B020F">
        <w:rPr>
          <w:rFonts w:ascii="Times New Roman" w:hAnsi="Times New Roman"/>
          <w:sz w:val="24"/>
          <w:szCs w:val="24"/>
        </w:rPr>
        <w:t xml:space="preserve"> </w:t>
      </w:r>
      <w:r w:rsidR="005E6CF3" w:rsidRPr="004B020F">
        <w:rPr>
          <w:rFonts w:ascii="Times New Roman" w:hAnsi="Times New Roman"/>
          <w:sz w:val="24"/>
          <w:szCs w:val="24"/>
        </w:rPr>
        <w:fldChar w:fldCharType="begin"/>
      </w:r>
      <w:r w:rsidR="00B40E8C">
        <w:rPr>
          <w:rFonts w:ascii="Times New Roman" w:hAnsi="Times New Roman"/>
          <w:sz w:val="24"/>
          <w:szCs w:val="24"/>
        </w:rPr>
        <w:instrText xml:space="preserve"> ADDIN ZOTERO_ITEM CSL_CITATION {"citationID":"oYPjKgtC","properties":{"formattedCitation":"(e.g. Engbert &amp; Kliegl, 2003; Turatto et al., 2007; Yuval-Greenberg et al., 2008)","plainCitation":"(e.g. Engbert &amp; Kliegl, 2003; Turatto et al., 2007; Yuval-Greenberg et al., 2008)"},"citationItems":[{"id":1121,"uris":["http://zotero.org/users/285417/items/KSHJVKQG"],"uri":["http://zotero.org/users/285417/items/KSHJVKQG"],"itemData":{"id":1121,"type":"article-journal","title":"Microsaccades uncover the orientation of covert attention","container-title":"Vision Research","page":"1035-1045","volume":"43","issue":"9","source":"ScienceDirect","abstract":"Fixational eye movements are subdivided into tremor, drift, and microsaccades. All three types of miniature eye movements generate small random displacements of the retinal image when viewing a stationary scene. Here we investigate the modulation of microsaccades by shifts of covert attention in a classical spatial cueing paradigm. First, we replicate the suppression of microsaccades with a minimum rate about 150 ms after cue onset. Second, as a new finding we observe microsaccadic enhancement with a maximum rate about 350 ms after presentation of the cue. Third, we find a modulation of the orientation towards the cue direction. These multiple influences of visual attention on microsaccades accentuate their role for visual information processing. Furthermore, our results suggest that microsaccades can be used to map the orientation of visual attention in psychophysical experiments.","DOI":"10.1016/S0042-6989(03)00084-1","ISSN":"0042-6989","journalAbbreviation":"Vision Research","author":[{"family":"Engbert","given":"Ralf"},{"family":"Kliegl","given":"Reinhold"}],"issued":{"date-parts":[["2003",4]]}},"prefix":"e.g."},{"id":921,"uris":["http://zotero.org/users/285417/items/HAMH4WMB"],"uri":["http://zotero.org/users/285417/items/HAMH4WMB"],"itemData":{"id":921,"type":"article-journal","title":"Microsaccades distinguish between global and local visual processing:","container-title":"NeuroReport","page":"1015-1018","volume":"18","issue":"10","source":"CrossRef","DOI":"10.1097/WNR.0b013e32815b615b","ISSN":"0959-4965","shortTitle":"Microsaccades distinguish between global and local visual processing","language":"en","author":[{"family":"Turatto","given":"Massimo"},{"family":"Valsecchi","given":"Matteo"},{"family":"Tamè","given":"Luigi"},{"family":"Betta","given":"Elena"}],"issued":{"date-parts":[["2007",7]]}}},{"id":1033,"uris":["http://zotero.org/users/285417/items/J5TXVPJ4"],"uri":["http://zotero.org/users/285417/items/J5TXVPJ4"],"itemData":{"id":1033,"type":"article-journal","title":"Transient Induced Gamma-Band Response in EEG as a Manifestation of Miniature Saccades","container-title":"Neuron","page":"429-441","volume":"58","issue":"3","source":"ScienceDirect","abstract":"Summary\nThe induced gamma-band EEG response (iGBR) recorded on the scalp is widely assumed to reflect synchronous neural oscillation associated with object representation, attention, memory, and consciousness. The most commonly reported EEG iGBR is a broadband transient increase in power at the gamma range </w:instrText>
      </w:r>
      <w:r w:rsidR="00B40E8C">
        <w:rPr>
          <w:rFonts w:ascii="Cambria Math" w:hAnsi="Cambria Math" w:cs="Cambria Math"/>
          <w:sz w:val="24"/>
          <w:szCs w:val="24"/>
        </w:rPr>
        <w:instrText>∼</w:instrText>
      </w:r>
      <w:r w:rsidR="00B40E8C">
        <w:rPr>
          <w:rFonts w:ascii="Times New Roman" w:hAnsi="Times New Roman"/>
          <w:sz w:val="24"/>
          <w:szCs w:val="24"/>
        </w:rPr>
        <w:instrText xml:space="preserve">200–300 ms following stimulus onset. A conspicuous feature of this iGBR is the trial-to-trial poststimulus latency variability, which has been insufficiently addressed. Here, we show, using single-trial analysis of concomitant EEG and eye tracking, that this iGBR is tightly time locked to the onset of involuntary miniature eye movements and reflects a saccadic “spike potential.” The time course of the iGBR is related to an increase in the rate of saccades following a period of poststimulus saccadic inhibition. Thus, whereas neuronal gamma-band oscillations were shown conclusively with other methods, the broadband transient iGBR recorded by scalp EEG reflects properties of miniature saccade dynamics rather than neuronal oscillations.","DOI":"10.1016/j.neuron.2008.03.027","ISSN":"0896-6273","author":[{"family":"Yuval-Greenberg","given":"Shlomit"},{"family":"Tomer","given":"Orr"},{"family":"Keren","given":"Alon S."},{"family":"Nelken","given":"Israel"},{"family":"Deouell","given":"Leon Y."}],"issued":{"date-parts":[["2008",5,8]]}}}],"schema":"https://github.com/citation-style-language/schema/raw/master/csl-citation.json"} </w:instrText>
      </w:r>
      <w:r w:rsidR="005E6CF3" w:rsidRPr="004B020F">
        <w:rPr>
          <w:rFonts w:ascii="Times New Roman" w:hAnsi="Times New Roman"/>
          <w:sz w:val="24"/>
          <w:szCs w:val="24"/>
        </w:rPr>
        <w:fldChar w:fldCharType="separate"/>
      </w:r>
      <w:r w:rsidR="005E6CF3" w:rsidRPr="00F921C6">
        <w:rPr>
          <w:rFonts w:ascii="Times New Roman" w:hAnsi="Times New Roman"/>
          <w:sz w:val="24"/>
        </w:rPr>
        <w:t>(e.g. Engbert &amp; Kliegl, 2003; Turatto et al., 2007; Yuval-Greenberg et al., 2008)</w:t>
      </w:r>
      <w:r w:rsidR="005E6CF3" w:rsidRPr="004B020F">
        <w:rPr>
          <w:rFonts w:ascii="Times New Roman" w:hAnsi="Times New Roman"/>
          <w:sz w:val="24"/>
          <w:szCs w:val="24"/>
        </w:rPr>
        <w:fldChar w:fldCharType="end"/>
      </w:r>
      <w:r w:rsidR="00342E4D">
        <w:rPr>
          <w:rFonts w:ascii="Times New Roman" w:hAnsi="Times New Roman"/>
          <w:sz w:val="24"/>
          <w:szCs w:val="24"/>
        </w:rPr>
        <w:t>,</w:t>
      </w:r>
      <w:r w:rsidR="00046052" w:rsidRPr="004B020F">
        <w:rPr>
          <w:rFonts w:ascii="Times New Roman" w:hAnsi="Times New Roman"/>
          <w:sz w:val="24"/>
          <w:szCs w:val="24"/>
        </w:rPr>
        <w:t xml:space="preserve"> </w:t>
      </w:r>
      <w:r w:rsidR="00342E4D">
        <w:rPr>
          <w:rFonts w:ascii="Times New Roman" w:hAnsi="Times New Roman"/>
          <w:sz w:val="24"/>
          <w:szCs w:val="24"/>
        </w:rPr>
        <w:t>although</w:t>
      </w:r>
      <w:r w:rsidR="0093690B" w:rsidRPr="004B020F">
        <w:rPr>
          <w:rFonts w:ascii="Times New Roman" w:hAnsi="Times New Roman"/>
          <w:sz w:val="24"/>
          <w:szCs w:val="24"/>
        </w:rPr>
        <w:t xml:space="preserve"> other studies </w:t>
      </w:r>
      <w:r w:rsidR="00342E4D">
        <w:rPr>
          <w:rFonts w:ascii="Times New Roman" w:hAnsi="Times New Roman"/>
          <w:sz w:val="24"/>
          <w:szCs w:val="24"/>
        </w:rPr>
        <w:t xml:space="preserve">have </w:t>
      </w:r>
      <w:r w:rsidR="0093690B" w:rsidRPr="004B020F">
        <w:rPr>
          <w:rFonts w:ascii="Times New Roman" w:hAnsi="Times New Roman"/>
          <w:sz w:val="24"/>
          <w:szCs w:val="24"/>
        </w:rPr>
        <w:t xml:space="preserve">already considered a detailed analysis of saccade size in relationship to various stimulus properties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{"citationID":"DbghMrKf","properties":{"formattedCitation":"(e.g. McCamy et al., 2012; Otero-Millan et al., 2008; Troncoso et al., 2015)","plainCitation":"(e.g. McCamy et al., 2012; Otero-Millan et al., 2008; Troncoso et al., 2015)"},"citationItems":[{"id":4484,"uris":["http://zotero.org/users/285417/items/PWF34AFN"],"uri":["http://zotero.org/users/285417/items/PWF34AFN"],"itemData":{"id":4484,"type":"article-journal","title":"Microsaccadic Efficacy and Contribution to Foveal and Peripheral Vision","container-title":"The Journal of Neuroscience","page":"9194-9204","volume":"32","issue":"27","source":"www.jneurosci.org","abstract":"Our eyes move constantly, even when we try to fixate our gaze. Fixational eye movements prevent and restore visual loss during fixation, yet the relative impact of each type of fixational eye movement remains controversial. For over five decades, the debate has focused on microsaccades, the fastest and largest fixational eye movements. Some recent studies have concluded that microsaccades counteract visual fading during fixation. Other studies have disputed this idea, contending that microsaccades play no significant role in vision. The disagreement stems from the lack of methods to determine the precise effects of microsaccades on vision versus those of other eye movements, as well as a lack of evidence that microsaccades are relevant to foveal vision. Here we developed a novel generalized method to determine the precise quantified contribution and efficacy of human microsaccades to restoring visibility compared with other eye movements. Our results indicate that microsaccades are the greatest eye movement contributor to the restoration of both foveal and peripheral vision during fixation. Our method to calculate the efficacy and contribution of microsaccades to perception can determine the strength of connection between any two physiological and/or perceptual events, providing a novel and powerful estimate of causal influence; thus, we anticipate wide-ranging applications in neuroscience and beyond.","DOI":"10.1523/JNEUROSCI.0515-12.2012","ISSN":"0270-6474, 1529-2401","note":"PMID: 22764228","journalAbbreviation":"J. Neurosci.","language":"en","author":[{"family":"McCamy","given":"Michael B."},{"family":"Otero-Millan","given":"Jorge"},{"family":"Macknik","given":"Stephen L."},{"family":"Yang","given":"Yan"},{"family":"Troncoso","given":"Xoana G."},{"family":"Baer","given":"Steven M."},{"family":"Crook","given":"Sharon M."},{"family":"Martinez-Conde","given":"Susana"}],"issued":{"date-parts":[["2012",7,4]]},"PMID":"22764228"},"prefix":"e.g. "},{"id":1002,"uris":["http://zotero.org/users/285417/items/IKSFJEUK"],"uri":["http://zotero.org/users/285417/items/IKSFJEUK"],"itemData":{"id":1002,"type":"article-journal","title":"Saccades and microsaccades during visual fixation, exploration, and search: Foundations for a common saccadic generator","container-title":"Journal of Vision","page":"21","volume":"8","issue":"14","source":"www.journalofvision.org","abstract":"Microsaccades are known to occur during prolonged visual fixation, but it is a matter of controversy whether they also happen during free-viewing. Here we set out to determine: 1) whether microsaccades occur during free visual exploration and visual search, 2) whether microsaccade dynamics vary as a function of visual stimulation and viewing task, and 3) whether saccades and microsaccades share characteristics that might argue in favor of a common saccade–microsaccade oculomotor generator. Human subjects viewed naturalistic stimuli while performing various viewing tasks, including visual exploration, visual search, and prolonged visual fixation. Their eye movements were simultaneously recorded with high precision. Our results show that microsaccades are produced during the fixation periods that occur during visual exploration and visual search. Microsaccade dynamics during free-viewing moreover varied as a function of visual stimulation and viewing task, with increasingly demanding tasks resulting in increased microsaccade production. Moreover, saccades and microsaccades had comparable spatiotemporal characteristics, including the presence of equivalent refractory periods between all pair-wise combinations of saccades and microsaccades. Thus our results indicate a microsaccade–saccade continuum and support the hypothesis of a common oculomotor generator for saccades and microsaccades.","DOI":"10.1167/8.14.21","ISSN":", 1534-7362","note":"PMID: 19146322","shortTitle":"Saccades and microsaccades during visual fixation, exploration, and search","journalAbbreviation":"J Vis","language":"en","author":[{"family":"Otero-Millan","given":"Jorge"},{"family":"Troncoso","given":"Xoana G."},{"family":"Macknik","given":"Stephen L."},{"family":"Serrano-Pedraza","given":"Ignacio"},{"family":"Martinez-Conde","given":"Susana"}],"issued":{"date-parts":[["2008",12,18]]},"PMID":"19146322"}},{"id":602,"uris":["http://zotero.org/users/285417/items/BNZDEFV7"],"uri":["http://zotero.org/users/285417/items/BNZDEFV7"],"itemData":{"id":602,"type":"article-journal","title":"V1 neurons respond differently to object motion versus motion from eye movements","container-title":"Nature Communications","page":"8114","volume":"6","source":"www.nature.com","abstract":"How does the visual system differentiate self-generated motion from motion in the external world? Humans can discern object motion from identical retinal image displacements induced by eye movements, but the brain mechanisms underlying this ability are unknown. Here we exploit the frequent production of microsaccades during ocular fixation in the primate to compare primary visual cortical responses to self-generated motion (real microsaccades) versus motion in the external world (object motion mimicking microsaccades). Real and simulated microsaccades were randomly interleaved in the same viewing condition, thereby producing equivalent oculomotor and behavioural engagement. Our results show that real microsaccades generate biphasic neural responses, consisting of a rapid increase in the firing rate followed by a slow and smaller-amplitude suppression that drops below baseline. Simulated microsaccades generate solely excitatory responses. These findings indicate that V1 neurons can respond differently to internally and externally generated motion, and expand V1’s potential role in information processing and visual stability during eye movements.","DOI":"10.1038/ncomms9114","journalAbbreviation":"Nat Commun","language":"en","author":[{"family":"Troncoso","given":"Xoana G."},{"family":"McCamy","given":"Michael B."},{"family":"Jazi","given":"Ali Najafian"},{"family":"Cui","given":"Jie"},{"family":"Otero-Millan","given":"Jorge"},{"family":"Macknik","given":"Stephen L."},{"family":"Costela","given":"Francisco M."},{"family":"Martinez-Conde","given":"Susana"}],"issued":{"date-parts":[["2015",9,15]]}}}],"schema":"https://github.com/citation-style-language/schema/raw/master/csl-citation.json"} </w:instrText>
      </w:r>
      <w:r w:rsidR="005E6CF3" w:rsidRPr="004B020F">
        <w:rPr>
          <w:rFonts w:ascii="Times New Roman" w:hAnsi="Times New Roman"/>
          <w:sz w:val="24"/>
          <w:szCs w:val="24"/>
        </w:rPr>
        <w:fldChar w:fldCharType="separate"/>
      </w:r>
      <w:r w:rsidR="00BE02B4" w:rsidRPr="004B020F">
        <w:rPr>
          <w:rFonts w:ascii="Times New Roman" w:hAnsi="Times New Roman"/>
          <w:sz w:val="24"/>
        </w:rPr>
        <w:t>(e.g. McCamy et al., 2012; Otero-Millan et al., 2008; Troncoso et al., 2015)</w:t>
      </w:r>
      <w:r w:rsidR="005E6CF3" w:rsidRPr="004B020F">
        <w:rPr>
          <w:rFonts w:ascii="Times New Roman" w:hAnsi="Times New Roman"/>
          <w:sz w:val="24"/>
          <w:szCs w:val="24"/>
        </w:rPr>
        <w:fldChar w:fldCharType="end"/>
      </w:r>
      <w:r w:rsidR="0093690B" w:rsidRPr="004B020F">
        <w:rPr>
          <w:rFonts w:ascii="Times New Roman" w:hAnsi="Times New Roman"/>
          <w:sz w:val="24"/>
          <w:szCs w:val="24"/>
        </w:rPr>
        <w:t xml:space="preserve">. </w:t>
      </w:r>
      <w:r w:rsidR="00FA7DFB" w:rsidRPr="004B020F">
        <w:rPr>
          <w:rFonts w:ascii="Times New Roman" w:hAnsi="Times New Roman"/>
          <w:sz w:val="24"/>
          <w:szCs w:val="24"/>
        </w:rPr>
        <w:t xml:space="preserve">Given our finding, future research should take a closer look </w:t>
      </w:r>
      <w:r w:rsidR="000E5896">
        <w:rPr>
          <w:rFonts w:ascii="Times New Roman" w:hAnsi="Times New Roman"/>
          <w:sz w:val="24"/>
          <w:szCs w:val="24"/>
        </w:rPr>
        <w:t xml:space="preserve">at attributes of </w:t>
      </w:r>
      <w:r w:rsidR="00FA7DFB" w:rsidRPr="004B020F">
        <w:rPr>
          <w:rFonts w:ascii="Times New Roman" w:hAnsi="Times New Roman"/>
          <w:sz w:val="24"/>
          <w:szCs w:val="24"/>
        </w:rPr>
        <w:t xml:space="preserve">saccades </w:t>
      </w:r>
      <w:r w:rsidR="000E5896">
        <w:rPr>
          <w:rFonts w:ascii="Times New Roman" w:hAnsi="Times New Roman"/>
          <w:sz w:val="24"/>
          <w:szCs w:val="24"/>
        </w:rPr>
        <w:t>elicited in their experiments</w:t>
      </w:r>
      <w:r w:rsidR="00132EA4">
        <w:rPr>
          <w:rFonts w:ascii="Times New Roman" w:hAnsi="Times New Roman"/>
          <w:sz w:val="24"/>
          <w:szCs w:val="24"/>
        </w:rPr>
        <w:t xml:space="preserve"> and if they are found to fall within discrete parts of the saccade continuum, they should be analysed separately.</w:t>
      </w:r>
      <w:r w:rsidR="000E5896">
        <w:rPr>
          <w:rFonts w:ascii="Times New Roman" w:hAnsi="Times New Roman"/>
          <w:sz w:val="24"/>
          <w:szCs w:val="24"/>
        </w:rPr>
        <w:t xml:space="preserve">  </w:t>
      </w:r>
      <w:r w:rsidR="00132EA4">
        <w:rPr>
          <w:rFonts w:ascii="Times New Roman" w:hAnsi="Times New Roman"/>
          <w:sz w:val="24"/>
          <w:szCs w:val="24"/>
        </w:rPr>
        <w:t xml:space="preserve">This will help </w:t>
      </w:r>
      <w:r w:rsidR="00FA7DFB" w:rsidRPr="004B020F">
        <w:rPr>
          <w:rFonts w:ascii="Times New Roman" w:hAnsi="Times New Roman"/>
          <w:sz w:val="24"/>
          <w:szCs w:val="24"/>
        </w:rPr>
        <w:t>to further determine the functional role of</w:t>
      </w:r>
      <w:r w:rsidR="002F055D" w:rsidRPr="004B020F">
        <w:rPr>
          <w:rFonts w:ascii="Times New Roman" w:hAnsi="Times New Roman"/>
          <w:sz w:val="24"/>
          <w:szCs w:val="24"/>
        </w:rPr>
        <w:t xml:space="preserve"> </w:t>
      </w:r>
      <w:r w:rsidR="0093690B" w:rsidRPr="004B020F">
        <w:rPr>
          <w:rFonts w:ascii="Times New Roman" w:hAnsi="Times New Roman"/>
          <w:sz w:val="24"/>
          <w:szCs w:val="24"/>
        </w:rPr>
        <w:t>micro</w:t>
      </w:r>
      <w:r w:rsidR="002F055D" w:rsidRPr="004B020F">
        <w:rPr>
          <w:rFonts w:ascii="Times New Roman" w:hAnsi="Times New Roman"/>
          <w:sz w:val="24"/>
          <w:szCs w:val="24"/>
        </w:rPr>
        <w:t>saccades</w:t>
      </w:r>
      <w:r w:rsidR="00FA7DFB" w:rsidRPr="004B020F">
        <w:rPr>
          <w:rFonts w:ascii="Times New Roman" w:hAnsi="Times New Roman"/>
          <w:sz w:val="24"/>
          <w:szCs w:val="24"/>
        </w:rPr>
        <w:t>.</w:t>
      </w:r>
    </w:p>
    <w:p w14:paraId="37EC7695" w14:textId="2681FDB0" w:rsidR="005E67AF" w:rsidRPr="004B020F" w:rsidRDefault="001E15E2" w:rsidP="00DE334A">
      <w:pPr>
        <w:spacing w:after="0" w:line="480" w:lineRule="auto"/>
        <w:ind w:firstLine="720"/>
        <w:rPr>
          <w:rFonts w:ascii="Times New Roman" w:hAnsi="Times New Roman"/>
          <w:sz w:val="24"/>
          <w:szCs w:val="24"/>
        </w:rPr>
      </w:pPr>
      <w:r w:rsidRPr="004B020F">
        <w:rPr>
          <w:rFonts w:ascii="Times New Roman" w:hAnsi="Times New Roman"/>
          <w:sz w:val="24"/>
          <w:szCs w:val="24"/>
        </w:rPr>
        <w:t xml:space="preserve">The findings of our study also bear methodological relevance for researchers wishing to examine the induced gamma band signal using EEG, which is highly susceptible to artefacts related to such eye movements. Although previous examinations of </w:t>
      </w:r>
      <w:r w:rsidR="006F7B06">
        <w:rPr>
          <w:rFonts w:ascii="Times New Roman" w:hAnsi="Times New Roman"/>
          <w:sz w:val="24"/>
          <w:szCs w:val="24"/>
        </w:rPr>
        <w:t>micro</w:t>
      </w:r>
      <w:r w:rsidRPr="004B020F">
        <w:rPr>
          <w:rFonts w:ascii="Times New Roman" w:hAnsi="Times New Roman"/>
          <w:sz w:val="24"/>
          <w:szCs w:val="24"/>
        </w:rPr>
        <w:t xml:space="preserve">saccades in comparable paradigms to those used in EEG have suggested that not all patterns of induced gamma-band activity mirror those found in eye movements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{"citationID":"1qo21vaata","properties":{"formattedCitation":"(Makin et al., 2011)","plainCitation":"(Makin et al., 2011)"},"citationItems":[{"id":499,"uris":["http://zotero.org/users/285417/items/A9VFMIQW"],"uri":["http://zotero.org/users/285417/items/A9VFMIQW"],"itemData":{"id":499,"type":"article-journal","title":"Coherent illusory contours reduce microsaccade frequency","container-title":"Neuropsychologia","page":"2798-2801","volume":"49","issue":"9","source":"ScienceDirect","abstract":"Synchronized high-frequency gamma band oscillations (30–100 Hz) are thought to mediate the binding of single visual features into whole-object representations. For example, induced gamma band oscillations (iGBRs) have been recorded </w:instrText>
      </w:r>
      <w:r w:rsidR="006F7B06">
        <w:rPr>
          <w:rFonts w:ascii="Cambria Math" w:hAnsi="Cambria Math" w:cs="Cambria Math"/>
          <w:sz w:val="24"/>
          <w:szCs w:val="24"/>
        </w:rPr>
        <w:instrText>∼</w:instrText>
      </w:r>
      <w:r w:rsidR="006F7B06">
        <w:rPr>
          <w:rFonts w:ascii="Times New Roman" w:hAnsi="Times New Roman"/>
          <w:sz w:val="24"/>
          <w:szCs w:val="24"/>
        </w:rPr>
        <w:instrText xml:space="preserve">280 ms after the onset of a coherent Kanizsa triangle, but not after an incoherent equivalent shape. However, several recent studies have provided evidence that the EEG-recorded iGBR may be a by-product of small saccadic eye movements (microsaccades). Considering these two previous findings, one would hypothesis that there should be more microsaccades following the onset of a coherent Kanizsa triangle. However, we found that microsaccade rebound rate was significantly higher after an incoherent triangle was presented. This result suggests that microsaccades are not a reliable indicator of perceptual binding, and, more importantly, implies that iGBR cannot be universally produced by ocular artefacts.","DOI":"10.1016/j.neuropsychologia.2011.06.001","ISSN":"0028-3932","journalAbbreviation":"Neuropsychologia","author":[{"family":"Makin","given":"Alexis. D. J."},{"family":"Ackerley","given":"Rochelle"},{"family":"Wild","given":"Kelly"},{"family":"Poliakoff","given":"Ellen"},{"family":"Gowen","given":"Emma"},{"family":"El-Deredy","given":"Wael"}],"issued":{"date-parts":[["2011",7]]}}}],"schema":"https://github.com/citation-style-language/schema/raw/master/csl-citation.json"} </w:instrText>
      </w:r>
      <w:r w:rsidR="005E6CF3" w:rsidRPr="004B020F">
        <w:rPr>
          <w:rFonts w:ascii="Times New Roman" w:hAnsi="Times New Roman"/>
          <w:sz w:val="24"/>
          <w:szCs w:val="24"/>
        </w:rPr>
        <w:fldChar w:fldCharType="separate"/>
      </w:r>
      <w:r w:rsidRPr="004B020F">
        <w:rPr>
          <w:rFonts w:ascii="Times New Roman" w:hAnsi="Times New Roman"/>
          <w:sz w:val="24"/>
        </w:rPr>
        <w:t>(Makin et al., 2011)</w:t>
      </w:r>
      <w:r w:rsidR="005E6CF3" w:rsidRPr="004B020F">
        <w:rPr>
          <w:rFonts w:ascii="Times New Roman" w:hAnsi="Times New Roman"/>
          <w:sz w:val="24"/>
          <w:szCs w:val="24"/>
        </w:rPr>
        <w:fldChar w:fldCharType="end"/>
      </w:r>
      <w:r w:rsidRPr="004B020F">
        <w:rPr>
          <w:rFonts w:ascii="Times New Roman" w:hAnsi="Times New Roman"/>
          <w:sz w:val="24"/>
          <w:szCs w:val="24"/>
        </w:rPr>
        <w:t xml:space="preserve">, we would nevertheless suggest caution when the </w:t>
      </w:r>
      <w:r w:rsidR="006F7B06">
        <w:rPr>
          <w:rFonts w:ascii="Times New Roman" w:hAnsi="Times New Roman"/>
          <w:sz w:val="24"/>
          <w:szCs w:val="24"/>
        </w:rPr>
        <w:t xml:space="preserve">microsaccade </w:t>
      </w:r>
      <w:r w:rsidRPr="004B020F">
        <w:rPr>
          <w:rFonts w:ascii="Times New Roman" w:hAnsi="Times New Roman"/>
          <w:sz w:val="24"/>
          <w:szCs w:val="24"/>
        </w:rPr>
        <w:t>rate cannot be directly examined via eye-tracking or detection of miniature eye movements from eye channels</w:t>
      </w:r>
      <w:r w:rsidR="006F7B06">
        <w:rPr>
          <w:rFonts w:ascii="Times New Roman" w:hAnsi="Times New Roman"/>
          <w:sz w:val="24"/>
          <w:szCs w:val="24"/>
        </w:rPr>
        <w:t xml:space="preserve"> </w:t>
      </w:r>
      <w:r w:rsidR="005E6CF3">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{"citationID":"rhj6ajqb8","properties":{"formattedCitation":"{\\rtf (Craddock, Martinovic, &amp; M\\uc0\\u252{}ller, 2016)}","plainCitation":"(Craddock, Martinovic, &amp; Müller, 2016)"},"citationItems":[{"id":4694,"uris":["http://zotero.org/users/285417/items/Q72AN29X"],"uri":["http://zotero.org/users/285417/items/Q72AN29X"],"itemData":{"id":4694,"type":"article-journal","title":"Accounting for microsaccadic artifacts in the EEG using independent component analysis and beamforming","container-title":"Psychophysiology","page":"553-565","volume":"53","issue":"4","source":"Wiley Online Library","abstract":"Neuronal activity in the gamma-band range was long considered a marker of object representation. However, scalp-recorded EEG activity in this range is contaminated by a miniature saccade-related muscle artifact. Independent component analysis (ICA) has been proposed as a method of removal of such artifacts. Alternatively, beamforming, a source analysis method in which potential sources of activity across the whole brain are scanned independently through the use of adaptive spatial filters, offers a promising method of accounting for the artifact without relying on its explicit removal. We present here the application of ICA-based correction to a previously published dataset. Then, using beamforming, we examine the effect of ICA correction on the scalp-recorded EEG signal and the extent to which genuine activity is recoverable before and after ICA correction. We find that beamforming attributes much of the scalp-recorded gamma-band signal before correction to deep frontal sources, likely the eye muscles, which generate the artifact related to each miniature saccade. Beamforming confirms that what is removed by ICA is predominantly this artifactual signal, and that what remains after correction plausibly originates in the visual cortex. Thus, beamforming allows researchers to confirm whether their removal procedures successfully removed the artifact. Our results demonstrate that ICA-based correction brings about general improvements in signal-to-noise ratio suggesting it should be used along with, rather than be replaced by, beamforming.","DOI":"10.1111/psyp.12593","ISSN":"1469-8986","journalAbbreviation":"Psychophysiol","language":"en","author":[{"family":"Craddock","given":"Matt"},{"family":"Martinovic","given":"Jasna"},{"family":"Müller","given":"Matthias M."}],"issued":{"date-parts":[["2016",4,1]]}}}],"schema":"https://github.com/citation-style-language/schema/raw/master/csl-citation.json"} </w:instrText>
      </w:r>
      <w:r w:rsidR="005E6CF3">
        <w:rPr>
          <w:rFonts w:ascii="Times New Roman" w:hAnsi="Times New Roman"/>
          <w:sz w:val="24"/>
          <w:szCs w:val="24"/>
        </w:rPr>
        <w:fldChar w:fldCharType="separate"/>
      </w:r>
      <w:r w:rsidR="006F7B06" w:rsidRPr="00606E7D">
        <w:rPr>
          <w:rFonts w:ascii="Times New Roman" w:hAnsi="Times New Roman"/>
          <w:sz w:val="24"/>
          <w:szCs w:val="24"/>
        </w:rPr>
        <w:t>(Craddock, Martinovic, &amp; Müller, 2016)</w:t>
      </w:r>
      <w:r w:rsidR="005E6CF3">
        <w:rPr>
          <w:rFonts w:ascii="Times New Roman" w:hAnsi="Times New Roman"/>
          <w:sz w:val="24"/>
          <w:szCs w:val="24"/>
        </w:rPr>
        <w:fldChar w:fldCharType="end"/>
      </w:r>
      <w:r w:rsidRPr="004B020F">
        <w:rPr>
          <w:rFonts w:ascii="Times New Roman" w:hAnsi="Times New Roman"/>
          <w:sz w:val="24"/>
          <w:szCs w:val="24"/>
        </w:rPr>
        <w:t xml:space="preserve">. </w:t>
      </w:r>
      <w:r w:rsidR="003A374E">
        <w:rPr>
          <w:rFonts w:ascii="Times New Roman" w:hAnsi="Times New Roman"/>
          <w:sz w:val="24"/>
          <w:szCs w:val="24"/>
        </w:rPr>
        <w:t xml:space="preserve">A task that requires discrimination of complex stimuli is likely </w:t>
      </w:r>
      <w:r w:rsidR="003A374E">
        <w:rPr>
          <w:rFonts w:ascii="Times New Roman" w:hAnsi="Times New Roman"/>
          <w:sz w:val="24"/>
          <w:szCs w:val="24"/>
        </w:rPr>
        <w:lastRenderedPageBreak/>
        <w:t xml:space="preserve">to lead to large microsaccades even in the presence of the fixation cross (Kosilo et al., 2013).  Our study indicates that </w:t>
      </w:r>
      <w:r w:rsidR="00342E4D">
        <w:rPr>
          <w:rFonts w:ascii="Times New Roman" w:hAnsi="Times New Roman"/>
          <w:sz w:val="24"/>
          <w:szCs w:val="24"/>
        </w:rPr>
        <w:t xml:space="preserve">these eye movements reflect both low-level and high-level properties of the stimulus in a way which is consistent with their role in sustaining efficient recognition by guiding the acquisition of task-relevant information. </w:t>
      </w:r>
      <w:r w:rsidR="00132EA4">
        <w:rPr>
          <w:rFonts w:ascii="Times New Roman" w:hAnsi="Times New Roman"/>
          <w:sz w:val="24"/>
          <w:szCs w:val="24"/>
        </w:rPr>
        <w:t>Thus, any study of induced GBA that does not account for microsaccadic artefact is likely to be confounding a range of bottom-up and top-down effects that may be ocular or neural in origin.</w:t>
      </w:r>
      <w:r w:rsidR="003A374E">
        <w:rPr>
          <w:rFonts w:ascii="Times New Roman" w:hAnsi="Times New Roman"/>
          <w:sz w:val="24"/>
          <w:szCs w:val="24"/>
        </w:rPr>
        <w:t xml:space="preserve"> </w:t>
      </w:r>
    </w:p>
    <w:p w14:paraId="058E0827" w14:textId="4C6981A1" w:rsidR="0001095F" w:rsidRPr="004B020F" w:rsidRDefault="006A5765" w:rsidP="00306655">
      <w:pPr>
        <w:spacing w:after="0" w:line="480" w:lineRule="auto"/>
        <w:ind w:firstLine="720"/>
        <w:rPr>
          <w:rFonts w:ascii="Times New Roman" w:hAnsi="Times New Roman"/>
          <w:sz w:val="24"/>
          <w:szCs w:val="24"/>
        </w:rPr>
      </w:pPr>
      <w:r w:rsidRPr="004B020F">
        <w:rPr>
          <w:rFonts w:ascii="Times New Roman" w:hAnsi="Times New Roman"/>
          <w:sz w:val="24"/>
          <w:szCs w:val="24"/>
        </w:rPr>
        <w:t>In summary</w:t>
      </w:r>
      <w:r w:rsidR="00693C6D" w:rsidRPr="004B020F">
        <w:rPr>
          <w:rFonts w:ascii="Times New Roman" w:hAnsi="Times New Roman"/>
          <w:sz w:val="24"/>
          <w:szCs w:val="24"/>
        </w:rPr>
        <w:t>, the implicat</w:t>
      </w:r>
      <w:r w:rsidR="00DE334A" w:rsidRPr="004B020F">
        <w:rPr>
          <w:rFonts w:ascii="Times New Roman" w:hAnsi="Times New Roman"/>
          <w:sz w:val="24"/>
          <w:szCs w:val="24"/>
        </w:rPr>
        <w:t xml:space="preserve">ions of our findings are clear: small </w:t>
      </w:r>
      <w:r w:rsidR="001E15E2" w:rsidRPr="004B020F">
        <w:rPr>
          <w:rFonts w:ascii="Times New Roman" w:hAnsi="Times New Roman"/>
          <w:sz w:val="24"/>
          <w:szCs w:val="24"/>
        </w:rPr>
        <w:t xml:space="preserve">saccadic </w:t>
      </w:r>
      <w:r w:rsidR="00DE334A" w:rsidRPr="004B020F">
        <w:rPr>
          <w:rFonts w:ascii="Times New Roman" w:hAnsi="Times New Roman"/>
          <w:sz w:val="24"/>
          <w:szCs w:val="24"/>
        </w:rPr>
        <w:t xml:space="preserve">eye movements may be influenced by a combination of both high and low-level factors, and thus </w:t>
      </w:r>
      <w:r w:rsidR="00E34485" w:rsidRPr="004B020F">
        <w:rPr>
          <w:rFonts w:ascii="Times New Roman" w:hAnsi="Times New Roman"/>
          <w:sz w:val="24"/>
          <w:szCs w:val="24"/>
        </w:rPr>
        <w:t>researchers must be aware of this when</w:t>
      </w:r>
      <w:r w:rsidR="00DE334A" w:rsidRPr="004B020F">
        <w:rPr>
          <w:rFonts w:ascii="Times New Roman" w:hAnsi="Times New Roman"/>
          <w:sz w:val="24"/>
          <w:szCs w:val="24"/>
        </w:rPr>
        <w:t xml:space="preserve"> </w:t>
      </w:r>
      <w:r w:rsidR="00E34485" w:rsidRPr="004B020F">
        <w:rPr>
          <w:rFonts w:ascii="Times New Roman" w:hAnsi="Times New Roman"/>
          <w:sz w:val="24"/>
          <w:szCs w:val="24"/>
        </w:rPr>
        <w:t>manipulating</w:t>
      </w:r>
      <w:r w:rsidR="00DE334A" w:rsidRPr="004B020F">
        <w:rPr>
          <w:rFonts w:ascii="Times New Roman" w:hAnsi="Times New Roman"/>
          <w:sz w:val="24"/>
          <w:szCs w:val="24"/>
        </w:rPr>
        <w:t xml:space="preserve"> such factors simultaneously.</w:t>
      </w:r>
      <w:r w:rsidR="00013540" w:rsidRPr="004B020F">
        <w:rPr>
          <w:rFonts w:ascii="Times New Roman" w:hAnsi="Times New Roman"/>
          <w:sz w:val="24"/>
          <w:szCs w:val="24"/>
        </w:rPr>
        <w:t xml:space="preserve"> The finding that spatial frequency content</w:t>
      </w:r>
      <w:r w:rsidR="00CA51FB" w:rsidRPr="004B020F">
        <w:rPr>
          <w:rFonts w:ascii="Times New Roman" w:hAnsi="Times New Roman"/>
          <w:sz w:val="24"/>
          <w:szCs w:val="24"/>
        </w:rPr>
        <w:t xml:space="preserve"> of images</w:t>
      </w:r>
      <w:r w:rsidR="00013540" w:rsidRPr="004B020F">
        <w:rPr>
          <w:rFonts w:ascii="Times New Roman" w:hAnsi="Times New Roman"/>
          <w:sz w:val="24"/>
          <w:szCs w:val="24"/>
        </w:rPr>
        <w:t xml:space="preserve"> is differently utilised when categorising objects, as opposed to distinguishing them from noise texture patches, fits well within the tenets of object recognition models that posit a special role for low-level</w:t>
      </w:r>
      <w:r w:rsidR="00CA51FB" w:rsidRPr="004B020F">
        <w:rPr>
          <w:rFonts w:ascii="Times New Roman" w:hAnsi="Times New Roman"/>
          <w:sz w:val="24"/>
          <w:szCs w:val="24"/>
        </w:rPr>
        <w:t>, spatial frequency</w:t>
      </w:r>
      <w:r w:rsidR="00013540" w:rsidRPr="004B020F">
        <w:rPr>
          <w:rFonts w:ascii="Times New Roman" w:hAnsi="Times New Roman"/>
          <w:sz w:val="24"/>
          <w:szCs w:val="24"/>
        </w:rPr>
        <w:t xml:space="preserve"> information content </w:t>
      </w:r>
      <w:r w:rsidR="005E6CF3" w:rsidRPr="004B020F">
        <w:rPr>
          <w:rFonts w:ascii="Times New Roman" w:hAnsi="Times New Roman"/>
          <w:sz w:val="24"/>
          <w:szCs w:val="24"/>
        </w:rPr>
        <w:fldChar w:fldCharType="begin"/>
      </w:r>
      <w:r w:rsidR="006F7B06">
        <w:rPr>
          <w:rFonts w:ascii="Times New Roman" w:hAnsi="Times New Roman"/>
          <w:sz w:val="24"/>
          <w:szCs w:val="24"/>
        </w:rPr>
        <w:instrText xml:space="preserve"> ADDIN ZOTERO_ITEM CSL_CITATION {"citationID":"uKXZDJRb","properties":{"formattedCitation":"{\\rtf (e.g. Bar et al., 2006; Bullier, 2001; Hegd\\uc0\\u233{}, 2008; Sowden &amp; Schyns, 2006)}","plainCitation":"(e.g. Bar et al., 2006; Bullier, 2001; Hegdé, 2008; Sowden &amp; Schyns, 2006)"},"citationItems":[{"id":1841,"uris":["http://zotero.org/users/285417/items/ZTRIVGD3"],"uri":["http://zotero.org/users/285417/items/ZTRIVGD3"],"itemData":{"id":1841,"type":"article-journal","title":"Top-down facilitation of visual recognition","container-title":"Proceedings of the National Academy of Sciences","page":"449-454","volume":"103","issue":"2","abstract":"Cortical analysis related to visual object recognition is traditionally\nthought to propagate serially along a bottom-up hierarchy of\nventral areas. Recent proposals gradually promote the role of\ntop-down processing in recognition, but how such facilitation is\ntriggered remains a puzzle. We tested a specific model, proposing\nthat low spatial frequencies facilitate visual object recognition by\ninitiating top-down processes projected from orbitofrontal to\nvisual cortex. The present study combined magnetoencephalography,\nwhich has superior temporal resolution, functional magnetic\nresonance imaging, and a behavioral task that yields successful\nrecognition with stimulus repetitions. Object recognition elicited\ndifferential activity that developed in the left orbitofrontal cortex\n50 ms earlier than it did in recognition-related areas in the temporal\ncortex. This early orbitofrontal activity was directly modulated by\nthe presence of low spatial frequencies in the image. Taken\ntogether, the dynamics we revealed provide strong support for the\nproposal of how top-down facilitation of object recognition is\ninitiated, and our observations are used to derive predictions for\nfuture research.","DOI":"10.1073/pnas.0507062103","author":[{"family":"Bar","given":"Moshe"},{"family":"Kassam","given":"K. S."},{"family":"Ghuman","given":"A. S."},{"family":"Boshyan","given":"J."},{"family":"Schmid","given":"A. M."},{"family":"Dale","given":"A. M."},{"family":"Hämäläinen","given":"M. S."},{"family":"Marinkovic","given":"K."},{"family":"Schacter","given":"Daniel L."},{"family":"Rosen","given":"B. R."},{"family":"Halgren","given":"Eric"}],"issued":{"date-parts":[["2006"]]}},"prefix":"e.g."},{"id":1498,"uris":["http://zotero.org/users/285417/items/SRKIWM5J"],"uri":["http://zotero.org/users/285417/items/SRKIWM5J"],"itemData":{"id":1498,"type":"article-journal","title":"Integrated model of visual processing","container-title":"Brain Research Reviews","page":"96-107","volume":"36","issue":"2-3","source":"ScienceDirect","abstract":"Cortical processing of visual information requires that information be exchanged between neurons coding for distant regions in the visual field. It is argued that feedback connections are the best candidates for such rapid long-distance interconnections. In the integrated model, information arriving in the cortex from the magnocellular layers of the lateral geniculate nucleus is first sent and processed in the parietal cortex that is very rapidly activated by a visual stimulus. Results from this first-pass computation are then sent back by feedback connections to areas V1 and V2 that act as â€˜active black-boardsâ€™ for the rest of the visual cortical areas: information retroinjected from the parietal cortex is used to guide further processing of parvocellular and koniocellular information in the inferotemporal cortex.","DOI":"10.1016/S0165-0173(01)00085-6","ISSN":"0165-0173","author":[{"family":"Bullier","given":"Jean"}],"issued":{"date-parts":[["2001",10]]}}},{"id":383,"uris":["http://zotero.org/users/285417/items/88M3NRK2"],"uri":["http://zotero.org/users/285417/items/88M3NRK2"],"itemData":{"id":383,"type":"article-journal","title":"Time course of visual perception: Coarse-to-fine processing and beyond","container-title":"Progress in Neurobiology","page":"405-439","volume":"84","issue":"4","source":"ScienceDirect","abstract":"Our perception of a visual scene changes rapidly in time, even when the scene itself does not. It is increasingly clear that understanding how the visual percept changes in time is crucial to understanding how we see. We are still far from fully understanding the temporal changes in the visual percept and the neural mechanisms that underlie it. But recently, many disparate lines of evidence are beginning to converge to produce a complex but fuzzy picture of visual temporal dynamics. It is clear, largely from psychophysical studies in humans, that one can get the [`]gist' of complex visual scenes within about 150 ms after the stimulus onset, even when the stimulus itself is presented as briefly as 10 ms or so. It generally takes longer processing, if not longer stimulus presentation, to identify individual objects. It may take even longer for a fuller semantic understanding, or awareness, of the scene to emerge and be encoded in short-term memory. Microelectrode recording studies in monkeys, along with neuroimaging studies mostly in humans, have elucidated many important temporal dynamic phenomena at the level of individual neurons and neuronal populations. Many of the temporal changes at the perceptual and the neural levels can be captured by the multifaceted and somewhat ambiguous concept of coarse-to-fine processing, although it is clear that not all temporal changes can be characterized this way. A more comprehensive, albeit unproven, alternative framework for understanding visual temporal dynamics is to view it as a sequential, Bayesian decision-making process. At each step, the visual system infers the likely nature visual scene by jointly evaluating the available processed image information and prior knowledge about the scene, including prior inferences. Whether the processing proceeds in a coarse-to-fine fashion depends largely on whether the underlying computations are hierarchical or not. Characterizing these inferential steps from the computational, perceptual and neural standpoints will be a key part of future work in this emerging field.","DOI":"10.1016/j.pneurobio.2007.09.001","ISSN":"0301-0082","shortTitle":"Time course of visual perception","author":[{"family":"Hegdé","given":"Jay"}],"issued":{"date-parts":[["2008",4]]}}},{"id":927,"uris":["http://zotero.org/users/285417/items/HF2WVV9B"],"uri":["http://zotero.org/users/285417/items/HF2WVV9B"],"itemData":{"id":927,"type":"article-journal","title":"Channel surfing in the visual brain","container-title":"Trends in Cognitive Sciences","page":"538-545","volume":"10","issue":"12","source":"ScienceDirect","abstract":"Vision provides us with an ever-changing neural representation of the world from which we must extract stable object categorizations. We argue that visual analysis involves a fundamental interaction between the observer's top-down categorization goals and the incoming stimulation. Specifically, we discuss the information available for categorization from an analysis of different spatial scales by a bank of flexible, interacting spatial-frequency (SF) channels. We contend that the activity of these channels is not determined simply bottom-up by the stimulus. Instead, we argue that, following perceptual learning a specification of the diagnostic, object-based, SF information dynamically influences the top-down processing of retina-based SF information by these channels. Our analysis of SF processing provides a case study that emphasizes the continuity between higher-level cognition and lower-level perception.","DOI":"10.1016/j.tics.2006.10.007","ISSN":"1364-6613","author":[{"family":"Sowden","given":"Paul T."},{"family":"Schyns","given":"Philippe G."}],"issued":{"date-parts":[["2006",12]]}}}],"schema":"https://github.com/citation-style-language/schema/raw/master/csl-citation.json"} </w:instrText>
      </w:r>
      <w:r w:rsidR="005E6CF3" w:rsidRPr="004B020F">
        <w:rPr>
          <w:rFonts w:ascii="Times New Roman" w:hAnsi="Times New Roman"/>
          <w:sz w:val="24"/>
          <w:szCs w:val="24"/>
        </w:rPr>
        <w:fldChar w:fldCharType="separate"/>
      </w:r>
      <w:r w:rsidR="00511661" w:rsidRPr="004B020F">
        <w:rPr>
          <w:rFonts w:ascii="Times New Roman" w:hAnsi="Times New Roman"/>
          <w:sz w:val="24"/>
          <w:szCs w:val="24"/>
        </w:rPr>
        <w:t>(e.g. Bar et al., 2006; Bullier, 2001; Hegdé, 2008; Sowden &amp; Schyns, 2006)</w:t>
      </w:r>
      <w:r w:rsidR="005E6CF3" w:rsidRPr="004B020F">
        <w:rPr>
          <w:rFonts w:ascii="Times New Roman" w:hAnsi="Times New Roman"/>
          <w:sz w:val="24"/>
          <w:szCs w:val="24"/>
        </w:rPr>
        <w:fldChar w:fldCharType="end"/>
      </w:r>
      <w:r w:rsidR="00013540" w:rsidRPr="004B020F">
        <w:rPr>
          <w:rFonts w:ascii="Times New Roman" w:hAnsi="Times New Roman"/>
          <w:sz w:val="24"/>
          <w:szCs w:val="24"/>
        </w:rPr>
        <w:t xml:space="preserve">. </w:t>
      </w:r>
      <w:r w:rsidR="001E15E2" w:rsidRPr="004B020F">
        <w:rPr>
          <w:rFonts w:ascii="Times New Roman" w:hAnsi="Times New Roman"/>
          <w:sz w:val="24"/>
          <w:szCs w:val="24"/>
        </w:rPr>
        <w:t xml:space="preserve">Furthermore, </w:t>
      </w:r>
      <w:r w:rsidR="00CA51FB" w:rsidRPr="004B020F">
        <w:rPr>
          <w:rFonts w:ascii="Times New Roman" w:hAnsi="Times New Roman"/>
          <w:sz w:val="24"/>
          <w:szCs w:val="24"/>
        </w:rPr>
        <w:t xml:space="preserve">our study demonstrates that </w:t>
      </w:r>
      <w:r w:rsidR="001E15E2" w:rsidRPr="004B020F">
        <w:rPr>
          <w:rFonts w:ascii="Times New Roman" w:hAnsi="Times New Roman"/>
          <w:sz w:val="24"/>
          <w:szCs w:val="24"/>
        </w:rPr>
        <w:t>depending on the attributes of the stimuli and the task, different manifestations of saccades may be observed. These different types of saccades may come from discrete parts of the saccade continuum - in our study, as in Mergenthaler and En</w:t>
      </w:r>
      <w:r w:rsidR="006C44D2" w:rsidRPr="004B020F">
        <w:rPr>
          <w:rFonts w:ascii="Times New Roman" w:hAnsi="Times New Roman"/>
          <w:sz w:val="24"/>
          <w:szCs w:val="24"/>
        </w:rPr>
        <w:t>g</w:t>
      </w:r>
      <w:r w:rsidR="001E15E2" w:rsidRPr="004B020F">
        <w:rPr>
          <w:rFonts w:ascii="Times New Roman" w:hAnsi="Times New Roman"/>
          <w:sz w:val="24"/>
          <w:szCs w:val="24"/>
        </w:rPr>
        <w:t>bert (2010), we observed</w:t>
      </w:r>
      <w:r w:rsidR="00A64723" w:rsidRPr="004B020F">
        <w:rPr>
          <w:rFonts w:ascii="Times New Roman" w:hAnsi="Times New Roman"/>
          <w:sz w:val="24"/>
          <w:szCs w:val="24"/>
        </w:rPr>
        <w:t xml:space="preserve"> both small and large (i.e., &gt;</w:t>
      </w:r>
      <w:r w:rsidR="00206A01" w:rsidRPr="004B020F">
        <w:rPr>
          <w:rFonts w:ascii="Times New Roman" w:hAnsi="Times New Roman"/>
          <w:sz w:val="24"/>
          <w:szCs w:val="24"/>
        </w:rPr>
        <w:t xml:space="preserve"> </w:t>
      </w:r>
      <w:r w:rsidR="00A64723" w:rsidRPr="004B020F">
        <w:rPr>
          <w:rFonts w:ascii="Times New Roman" w:hAnsi="Times New Roman"/>
          <w:sz w:val="24"/>
          <w:szCs w:val="24"/>
        </w:rPr>
        <w:t>1°)</w:t>
      </w:r>
      <w:r w:rsidR="001E15E2" w:rsidRPr="004B020F">
        <w:rPr>
          <w:rFonts w:ascii="Times New Roman" w:hAnsi="Times New Roman"/>
          <w:sz w:val="24"/>
          <w:szCs w:val="24"/>
        </w:rPr>
        <w:t xml:space="preserve"> microsaccades</w:t>
      </w:r>
      <w:r w:rsidR="005E67AF" w:rsidRPr="004B020F">
        <w:rPr>
          <w:rFonts w:ascii="Times New Roman" w:hAnsi="Times New Roman"/>
          <w:sz w:val="24"/>
          <w:szCs w:val="24"/>
        </w:rPr>
        <w:t>. Although</w:t>
      </w:r>
      <w:r w:rsidR="001E15E2" w:rsidRPr="004B020F">
        <w:rPr>
          <w:rFonts w:ascii="Times New Roman" w:hAnsi="Times New Roman"/>
          <w:sz w:val="24"/>
          <w:szCs w:val="24"/>
        </w:rPr>
        <w:t xml:space="preserve"> </w:t>
      </w:r>
      <w:r w:rsidR="00A64723" w:rsidRPr="004B020F">
        <w:rPr>
          <w:rFonts w:ascii="Times New Roman" w:hAnsi="Times New Roman"/>
          <w:sz w:val="24"/>
          <w:szCs w:val="24"/>
        </w:rPr>
        <w:t xml:space="preserve">small </w:t>
      </w:r>
      <w:r w:rsidR="001E15E2" w:rsidRPr="004B020F">
        <w:rPr>
          <w:rFonts w:ascii="Times New Roman" w:hAnsi="Times New Roman"/>
          <w:sz w:val="24"/>
          <w:szCs w:val="24"/>
        </w:rPr>
        <w:t xml:space="preserve">microsaccades were not modulated by low or high-level factors, </w:t>
      </w:r>
      <w:r w:rsidR="00A64723" w:rsidRPr="004B020F">
        <w:rPr>
          <w:rFonts w:ascii="Times New Roman" w:hAnsi="Times New Roman"/>
          <w:sz w:val="24"/>
          <w:szCs w:val="24"/>
        </w:rPr>
        <w:t xml:space="preserve">large microsaccades </w:t>
      </w:r>
      <w:r w:rsidR="00B8383A" w:rsidRPr="004B020F">
        <w:rPr>
          <w:rFonts w:ascii="Times New Roman" w:hAnsi="Times New Roman"/>
          <w:sz w:val="24"/>
          <w:szCs w:val="24"/>
        </w:rPr>
        <w:t xml:space="preserve">were, shedding further light on the strategic role of eye movements in sampling the visual environment in order to acquire task-relevant information - in this case, fine spatial detail that is indicative of object </w:t>
      </w:r>
      <w:r w:rsidR="00B12E13" w:rsidRPr="004B020F">
        <w:rPr>
          <w:rFonts w:ascii="Times New Roman" w:hAnsi="Times New Roman"/>
          <w:sz w:val="24"/>
          <w:szCs w:val="24"/>
        </w:rPr>
        <w:t>identity</w:t>
      </w:r>
      <w:r w:rsidR="00B8383A" w:rsidRPr="004B020F">
        <w:rPr>
          <w:rFonts w:ascii="Times New Roman" w:hAnsi="Times New Roman"/>
          <w:sz w:val="24"/>
          <w:szCs w:val="24"/>
        </w:rPr>
        <w:t>.</w:t>
      </w:r>
      <w:r w:rsidR="0001095F" w:rsidRPr="004B020F">
        <w:rPr>
          <w:rFonts w:ascii="Times New Roman" w:hAnsi="Times New Roman"/>
          <w:b/>
          <w:sz w:val="24"/>
          <w:szCs w:val="24"/>
        </w:rPr>
        <w:br w:type="page"/>
      </w:r>
    </w:p>
    <w:p w14:paraId="34DB6CD4" w14:textId="77777777" w:rsidR="0001095F" w:rsidRPr="004B020F" w:rsidRDefault="004717B0" w:rsidP="0001095F">
      <w:pPr>
        <w:spacing w:after="0" w:line="480" w:lineRule="auto"/>
        <w:rPr>
          <w:rFonts w:ascii="Times New Roman" w:hAnsi="Times New Roman"/>
          <w:b/>
          <w:sz w:val="24"/>
          <w:szCs w:val="24"/>
        </w:rPr>
      </w:pPr>
      <w:r w:rsidRPr="004B020F">
        <w:rPr>
          <w:rFonts w:ascii="Times New Roman" w:hAnsi="Times New Roman"/>
          <w:b/>
          <w:sz w:val="24"/>
          <w:szCs w:val="24"/>
        </w:rPr>
        <w:lastRenderedPageBreak/>
        <w:t>Acknowledgements</w:t>
      </w:r>
    </w:p>
    <w:p w14:paraId="60EABE61" w14:textId="77777777" w:rsidR="00DE334A" w:rsidRPr="004B020F" w:rsidRDefault="004717B0" w:rsidP="0001095F">
      <w:pPr>
        <w:spacing w:after="0" w:line="480" w:lineRule="auto"/>
        <w:rPr>
          <w:rFonts w:ascii="Times New Roman" w:hAnsi="Times New Roman"/>
          <w:sz w:val="24"/>
          <w:szCs w:val="24"/>
        </w:rPr>
      </w:pPr>
      <w:r w:rsidRPr="004B020F">
        <w:rPr>
          <w:rFonts w:ascii="Times New Roman" w:hAnsi="Times New Roman"/>
          <w:sz w:val="24"/>
          <w:szCs w:val="24"/>
        </w:rPr>
        <w:t>The project was funded by the Deutsche Forschungsgemeinschaft (DFG</w:t>
      </w:r>
      <w:r w:rsidR="00C07147" w:rsidRPr="004B020F">
        <w:rPr>
          <w:rFonts w:ascii="Times New Roman" w:hAnsi="Times New Roman"/>
          <w:sz w:val="24"/>
          <w:szCs w:val="24"/>
        </w:rPr>
        <w:t>, MU 972/16-1</w:t>
      </w:r>
      <w:r w:rsidRPr="004B020F">
        <w:rPr>
          <w:rFonts w:ascii="Times New Roman" w:hAnsi="Times New Roman"/>
          <w:sz w:val="24"/>
          <w:szCs w:val="24"/>
        </w:rPr>
        <w:t xml:space="preserve">). The funders had no role in the design, collection, analysis and interpretation of data, in the writing of the manuscript, or in the decision to submit the manuscript for publication. </w:t>
      </w:r>
    </w:p>
    <w:p w14:paraId="28968660" w14:textId="77777777" w:rsidR="004717B0" w:rsidRPr="004B020F" w:rsidRDefault="004717B0">
      <w:pPr>
        <w:rPr>
          <w:rFonts w:ascii="Times New Roman" w:hAnsi="Times New Roman"/>
          <w:b/>
          <w:sz w:val="24"/>
          <w:szCs w:val="24"/>
        </w:rPr>
      </w:pPr>
      <w:r w:rsidRPr="004B020F">
        <w:rPr>
          <w:rFonts w:ascii="Times New Roman" w:hAnsi="Times New Roman"/>
          <w:b/>
          <w:sz w:val="24"/>
          <w:szCs w:val="24"/>
        </w:rPr>
        <w:br w:type="page"/>
      </w:r>
      <w:bookmarkStart w:id="0" w:name="_GoBack"/>
      <w:bookmarkEnd w:id="0"/>
    </w:p>
    <w:p w14:paraId="31ADE35F" w14:textId="77777777" w:rsidR="00B65C34" w:rsidRPr="004B020F" w:rsidRDefault="00B65C34" w:rsidP="00DE334A">
      <w:pPr>
        <w:spacing w:after="0" w:line="480" w:lineRule="auto"/>
        <w:rPr>
          <w:rFonts w:ascii="Times New Roman" w:hAnsi="Times New Roman"/>
          <w:b/>
          <w:sz w:val="24"/>
          <w:szCs w:val="24"/>
        </w:rPr>
      </w:pPr>
      <w:r w:rsidRPr="004B020F">
        <w:rPr>
          <w:rFonts w:ascii="Times New Roman" w:hAnsi="Times New Roman"/>
          <w:b/>
          <w:sz w:val="24"/>
          <w:szCs w:val="24"/>
        </w:rPr>
        <w:lastRenderedPageBreak/>
        <w:t>References</w:t>
      </w:r>
    </w:p>
    <w:p w14:paraId="76F88CD3" w14:textId="4AFC6BCC" w:rsidR="00992B58" w:rsidRDefault="005E6CF3" w:rsidP="00F921C6">
      <w:pPr>
        <w:pStyle w:val="Bibliography"/>
      </w:pPr>
      <w:r w:rsidRPr="004B020F">
        <w:fldChar w:fldCharType="begin"/>
      </w:r>
      <w:r w:rsidR="00441DCE">
        <w:instrText xml:space="preserve"> ADDIN ZOTERO_BIBL {"custom":[]} CSL_BIBLIOGRAPHY </w:instrText>
      </w:r>
      <w:r w:rsidRPr="004B020F">
        <w:fldChar w:fldCharType="separate"/>
      </w:r>
      <w:r w:rsidR="00622EF0">
        <w:t xml:space="preserve">Bar, M., Kassam, K. S., Ghuman, A. S., Boshyan, J., Schmid, A. M., Dale, A. M., … Halgren, E. (2006). Top-down facilitation of visual recognition. </w:t>
      </w:r>
      <w:r w:rsidR="00622EF0">
        <w:rPr>
          <w:i/>
          <w:iCs/>
        </w:rPr>
        <w:t>Proceedings of the National Academy of Sciences</w:t>
      </w:r>
      <w:r w:rsidR="00622EF0">
        <w:t xml:space="preserve">, </w:t>
      </w:r>
      <w:r w:rsidR="00622EF0">
        <w:rPr>
          <w:i/>
          <w:iCs/>
        </w:rPr>
        <w:t>103</w:t>
      </w:r>
      <w:r w:rsidR="00622EF0">
        <w:t>(2), 449–454. http://doi.org/10.1073/pnas.0507062103</w:t>
      </w:r>
    </w:p>
    <w:p w14:paraId="383F6846" w14:textId="77777777" w:rsidR="00992B58" w:rsidRDefault="00622EF0" w:rsidP="00F921C6">
      <w:pPr>
        <w:pStyle w:val="Bibliography"/>
      </w:pPr>
      <w:r>
        <w:t xml:space="preserve">Bonneh, Y. S., Adini, Y., &amp; Polat, U. (2015). Contrast sensitivity revealed by microsaccades. </w:t>
      </w:r>
      <w:r>
        <w:rPr>
          <w:i/>
          <w:iCs/>
        </w:rPr>
        <w:t>Journal of Vision</w:t>
      </w:r>
      <w:r>
        <w:t xml:space="preserve">, </w:t>
      </w:r>
      <w:r>
        <w:rPr>
          <w:i/>
          <w:iCs/>
        </w:rPr>
        <w:t>15</w:t>
      </w:r>
      <w:r>
        <w:t>(9), 11–11.</w:t>
      </w:r>
    </w:p>
    <w:p w14:paraId="73901560" w14:textId="77777777" w:rsidR="00992B58" w:rsidRDefault="00622EF0" w:rsidP="00F921C6">
      <w:pPr>
        <w:pStyle w:val="Bibliography"/>
      </w:pPr>
      <w:r>
        <w:t xml:space="preserve">Bosman, C. A., Womelsdorf, T., Desimone, R., &amp; Fries, P. (2009). A Microsaccadic Rhythm Modulates Gamma-Band Synchronization and Behavior. </w:t>
      </w:r>
      <w:r>
        <w:rPr>
          <w:i/>
          <w:iCs/>
        </w:rPr>
        <w:t>The Journal of Neuroscience</w:t>
      </w:r>
      <w:r>
        <w:t xml:space="preserve">, </w:t>
      </w:r>
      <w:r>
        <w:rPr>
          <w:i/>
          <w:iCs/>
        </w:rPr>
        <w:t>29</w:t>
      </w:r>
      <w:r>
        <w:t>(30), 9471 –9480. http://doi.org/10.1523/JNEUROSCI.1193-09.2009</w:t>
      </w:r>
    </w:p>
    <w:p w14:paraId="7990FCCE" w14:textId="77777777" w:rsidR="00992B58" w:rsidRDefault="00622EF0" w:rsidP="00F921C6">
      <w:pPr>
        <w:pStyle w:val="Bibliography"/>
      </w:pPr>
      <w:r>
        <w:t xml:space="preserve">Bullier, J. (2001). Integrated model of visual processing. </w:t>
      </w:r>
      <w:r>
        <w:rPr>
          <w:i/>
          <w:iCs/>
        </w:rPr>
        <w:t>Brain Research Reviews</w:t>
      </w:r>
      <w:r>
        <w:t xml:space="preserve">, </w:t>
      </w:r>
      <w:r>
        <w:rPr>
          <w:i/>
          <w:iCs/>
        </w:rPr>
        <w:t>36</w:t>
      </w:r>
      <w:r>
        <w:t>(2-3), 96–107. http://doi.org/10.1016/S0165-0173(01)00085-6</w:t>
      </w:r>
    </w:p>
    <w:p w14:paraId="4A3F71A2" w14:textId="77777777" w:rsidR="00992B58" w:rsidRDefault="00622EF0" w:rsidP="00F921C6">
      <w:pPr>
        <w:pStyle w:val="Bibliography"/>
      </w:pPr>
      <w:r>
        <w:t xml:space="preserve">Craddock, M., Martinovic, J., &amp; Müller, M. M. (2016). Accounting for microsaccadic artifacts in the EEG using independent component analysis and beamforming. </w:t>
      </w:r>
      <w:r>
        <w:rPr>
          <w:i/>
          <w:iCs/>
        </w:rPr>
        <w:t>Psychophysiology</w:t>
      </w:r>
      <w:r>
        <w:t xml:space="preserve">, </w:t>
      </w:r>
      <w:r>
        <w:rPr>
          <w:i/>
          <w:iCs/>
        </w:rPr>
        <w:t>53</w:t>
      </w:r>
      <w:r>
        <w:t>(4), 553–565. http://doi.org/10.1111/psyp.12593</w:t>
      </w:r>
    </w:p>
    <w:p w14:paraId="7EF724FF" w14:textId="77777777" w:rsidR="00992B58" w:rsidRDefault="00622EF0" w:rsidP="00F921C6">
      <w:pPr>
        <w:pStyle w:val="Bibliography"/>
      </w:pPr>
      <w:r>
        <w:t xml:space="preserve">Di Lollo, V., Enns, J. T., &amp; Rensink, R. A. (2000). Competition for consciousness among visual events: The psychophysics of reentrant visual processes. </w:t>
      </w:r>
      <w:r>
        <w:rPr>
          <w:i/>
          <w:iCs/>
        </w:rPr>
        <w:t>Journal of Experimental Psychology: General</w:t>
      </w:r>
      <w:r>
        <w:t xml:space="preserve">, </w:t>
      </w:r>
      <w:r>
        <w:rPr>
          <w:i/>
          <w:iCs/>
        </w:rPr>
        <w:t>129</w:t>
      </w:r>
      <w:r>
        <w:t>(4), 481–507. http://doi.org/10.1037/0096-3445.129.4.481</w:t>
      </w:r>
    </w:p>
    <w:p w14:paraId="6A533FF9" w14:textId="77777777" w:rsidR="00992B58" w:rsidRDefault="00622EF0" w:rsidP="00F921C6">
      <w:pPr>
        <w:pStyle w:val="Bibliography"/>
      </w:pPr>
      <w:r>
        <w:t xml:space="preserve">Dimigen, O., Valsecchi, M., Sommer, W., &amp; Kliegl, R. (2009). Human Microsaccade-Related Visual Brain Responses. </w:t>
      </w:r>
      <w:r>
        <w:rPr>
          <w:i/>
          <w:iCs/>
        </w:rPr>
        <w:t>The Journal of Neuroscience</w:t>
      </w:r>
      <w:r>
        <w:t xml:space="preserve">, </w:t>
      </w:r>
      <w:r>
        <w:rPr>
          <w:i/>
          <w:iCs/>
        </w:rPr>
        <w:t>29</w:t>
      </w:r>
      <w:r>
        <w:t>(39), 12321 –12331. http://doi.org/10.1523/JNEUROSCI.0911-09.2009</w:t>
      </w:r>
    </w:p>
    <w:p w14:paraId="16CA1EAF" w14:textId="77777777" w:rsidR="00992B58" w:rsidRDefault="00622EF0" w:rsidP="00F921C6">
      <w:pPr>
        <w:pStyle w:val="Bibliography"/>
      </w:pPr>
      <w:r>
        <w:t xml:space="preserve">Engbert, R. (2006). Microsaccades: a microcosm for research on oculomotor control, attention, and visual perception. In S. L. M. S. Martinez-Conde (Ed.), </w:t>
      </w:r>
      <w:r>
        <w:rPr>
          <w:i/>
          <w:iCs/>
        </w:rPr>
        <w:t>Progress in Brain Research</w:t>
      </w:r>
      <w:r>
        <w:t xml:space="preserve"> (Vol. Volume 154, Part A, pp. 177–192). Elsevier. Retrieved from http://www.sciencedirect.com/science/article/pii/S0079612306540099</w:t>
      </w:r>
    </w:p>
    <w:p w14:paraId="6307D047" w14:textId="77777777" w:rsidR="00992B58" w:rsidRDefault="00622EF0" w:rsidP="00F921C6">
      <w:pPr>
        <w:pStyle w:val="Bibliography"/>
      </w:pPr>
      <w:r>
        <w:t xml:space="preserve">Engbert, R., &amp; Kliegl, R. (2003). Microsaccades uncover the orientation of covert attention. </w:t>
      </w:r>
      <w:r>
        <w:rPr>
          <w:i/>
          <w:iCs/>
        </w:rPr>
        <w:t>Vision Research</w:t>
      </w:r>
      <w:r>
        <w:t xml:space="preserve">, </w:t>
      </w:r>
      <w:r>
        <w:rPr>
          <w:i/>
          <w:iCs/>
        </w:rPr>
        <w:t>43</w:t>
      </w:r>
      <w:r>
        <w:t>(9), 1035–1045. http://doi.org/10.1016/S0042-6989(03)00084-1</w:t>
      </w:r>
    </w:p>
    <w:p w14:paraId="3DCE102E" w14:textId="77777777" w:rsidR="00992B58" w:rsidRDefault="00622EF0" w:rsidP="00F921C6">
      <w:pPr>
        <w:pStyle w:val="Bibliography"/>
      </w:pPr>
      <w:r>
        <w:lastRenderedPageBreak/>
        <w:t xml:space="preserve">Evans, K. K., &amp; Treisman, A. (2005). Perception of Objects in Natural Scenes: Is It Really Attention Free? </w:t>
      </w:r>
      <w:r>
        <w:rPr>
          <w:i/>
          <w:iCs/>
        </w:rPr>
        <w:t>Journal of Experimental Psychology: Human Perception and Performance</w:t>
      </w:r>
      <w:r>
        <w:t xml:space="preserve">, </w:t>
      </w:r>
      <w:r>
        <w:rPr>
          <w:i/>
          <w:iCs/>
        </w:rPr>
        <w:t>31</w:t>
      </w:r>
      <w:r>
        <w:t>(6), 1476–1492. http://doi.org/10.1037/0096-1523.31.6.1476</w:t>
      </w:r>
    </w:p>
    <w:p w14:paraId="254F8D21" w14:textId="77777777" w:rsidR="00992B58" w:rsidRDefault="00622EF0" w:rsidP="00F921C6">
      <w:pPr>
        <w:pStyle w:val="Bibliography"/>
      </w:pPr>
      <w:r>
        <w:t xml:space="preserve">Fabre-Thorpe, M., Richard, G., &amp; Thorpe, S. J. (1998). Rapid categorization of natural images by rhesus monkeys. </w:t>
      </w:r>
      <w:r>
        <w:rPr>
          <w:i/>
          <w:iCs/>
        </w:rPr>
        <w:t>Neuroreport</w:t>
      </w:r>
      <w:r>
        <w:t xml:space="preserve">, </w:t>
      </w:r>
      <w:r>
        <w:rPr>
          <w:i/>
          <w:iCs/>
        </w:rPr>
        <w:t>9</w:t>
      </w:r>
      <w:r>
        <w:t>(2), 303–308.</w:t>
      </w:r>
    </w:p>
    <w:p w14:paraId="77E5EB59" w14:textId="77777777" w:rsidR="00992B58" w:rsidRDefault="00622EF0" w:rsidP="00F921C6">
      <w:pPr>
        <w:pStyle w:val="Bibliography"/>
      </w:pPr>
      <w:r>
        <w:t xml:space="preserve">Fintzi, A. R., &amp; Mahon, B. Z. (2013). A Bimodal Tuning Curve for Spatial Frequency Across Left and Right Human Orbital Frontal Cortex During Object Recognition. </w:t>
      </w:r>
      <w:r>
        <w:rPr>
          <w:i/>
          <w:iCs/>
        </w:rPr>
        <w:t>Cerebral Cortex</w:t>
      </w:r>
      <w:r>
        <w:t>. http://doi.org/10.1093/cercor/bhs419</w:t>
      </w:r>
    </w:p>
    <w:p w14:paraId="4A82B6A8" w14:textId="77777777" w:rsidR="00992B58" w:rsidRDefault="00622EF0" w:rsidP="00F921C6">
      <w:pPr>
        <w:pStyle w:val="Bibliography"/>
      </w:pPr>
      <w:r>
        <w:t xml:space="preserve">Goffaux, V., Peters, J., Haubrechts, J., Schiltz, C., Jansma, B., &amp; Goebel, R. (2010). From Coarse to Fine? Spatial and Temporal Dynamics of Cortical Face Processing. </w:t>
      </w:r>
      <w:r>
        <w:rPr>
          <w:i/>
          <w:iCs/>
        </w:rPr>
        <w:t>Cerebral Cortex</w:t>
      </w:r>
      <w:r>
        <w:t>. http://doi.org/10.1093/cercor/bhq112</w:t>
      </w:r>
    </w:p>
    <w:p w14:paraId="13A638A8" w14:textId="77777777" w:rsidR="00992B58" w:rsidRDefault="00622EF0" w:rsidP="00F921C6">
      <w:pPr>
        <w:pStyle w:val="Bibliography"/>
      </w:pPr>
      <w:r>
        <w:t xml:space="preserve">Hassler, U., Barreto, N. T., &amp; Gruber, T. (2011). Induced gamma band responses in human EEG after the control of miniature saccadic artifacts. </w:t>
      </w:r>
      <w:r>
        <w:rPr>
          <w:i/>
          <w:iCs/>
        </w:rPr>
        <w:t>NeuroImage</w:t>
      </w:r>
      <w:r>
        <w:t xml:space="preserve">, </w:t>
      </w:r>
      <w:r>
        <w:rPr>
          <w:i/>
          <w:iCs/>
        </w:rPr>
        <w:t>57</w:t>
      </w:r>
      <w:r>
        <w:t>(54), 1411–1421. http://doi.org/10.1016/j.neuroimage.2011.05.062</w:t>
      </w:r>
    </w:p>
    <w:p w14:paraId="6AD82E8A" w14:textId="77777777" w:rsidR="00992B58" w:rsidRDefault="00622EF0" w:rsidP="00F921C6">
      <w:pPr>
        <w:pStyle w:val="Bibliography"/>
      </w:pPr>
      <w:r>
        <w:t xml:space="preserve">Hegdé, J. (2008). Time course of visual perception: Coarse-to-fine processing and beyond. </w:t>
      </w:r>
      <w:r>
        <w:rPr>
          <w:i/>
          <w:iCs/>
        </w:rPr>
        <w:t>Progress in Neurobiology</w:t>
      </w:r>
      <w:r>
        <w:t xml:space="preserve">, </w:t>
      </w:r>
      <w:r>
        <w:rPr>
          <w:i/>
          <w:iCs/>
        </w:rPr>
        <w:t>84</w:t>
      </w:r>
      <w:r>
        <w:t>(4), 405–439. http://doi.org/10.1016/j.pneurobio.2007.09.001</w:t>
      </w:r>
    </w:p>
    <w:p w14:paraId="027E561A" w14:textId="77777777" w:rsidR="00992B58" w:rsidRDefault="00622EF0" w:rsidP="00F921C6">
      <w:pPr>
        <w:pStyle w:val="Bibliography"/>
      </w:pPr>
      <w:r>
        <w:t xml:space="preserve">Hochstein, S., &amp; Ahissar, M. (2002). View from the Top. </w:t>
      </w:r>
      <w:r>
        <w:rPr>
          <w:i/>
          <w:iCs/>
        </w:rPr>
        <w:t>Neuron</w:t>
      </w:r>
      <w:r>
        <w:t xml:space="preserve">, </w:t>
      </w:r>
      <w:r>
        <w:rPr>
          <w:i/>
          <w:iCs/>
        </w:rPr>
        <w:t>36</w:t>
      </w:r>
      <w:r>
        <w:t>(5), 791–804. http://doi.org/10.1016/S0896-6273(02)01091-7</w:t>
      </w:r>
    </w:p>
    <w:p w14:paraId="43B9E190" w14:textId="77777777" w:rsidR="00992B58" w:rsidRDefault="00622EF0" w:rsidP="00F921C6">
      <w:pPr>
        <w:pStyle w:val="Bibliography"/>
      </w:pPr>
      <w:r>
        <w:t xml:space="preserve">Kauffmann, L., Ramanoel, S., &amp; Peyrin, C. (2014). The neural bases of spatial frequency processing during scene perception. </w:t>
      </w:r>
      <w:r>
        <w:rPr>
          <w:i/>
          <w:iCs/>
        </w:rPr>
        <w:t>Frontiers in Integrative Neuroscience</w:t>
      </w:r>
      <w:r>
        <w:t xml:space="preserve">, </w:t>
      </w:r>
      <w:r>
        <w:rPr>
          <w:i/>
          <w:iCs/>
        </w:rPr>
        <w:t>8</w:t>
      </w:r>
      <w:r>
        <w:t>. http://doi.org/10.3389/fnint.2014.00037</w:t>
      </w:r>
    </w:p>
    <w:p w14:paraId="4D0F1B0B" w14:textId="77777777" w:rsidR="00992B58" w:rsidRDefault="00622EF0" w:rsidP="00F921C6">
      <w:pPr>
        <w:pStyle w:val="Bibliography"/>
      </w:pPr>
      <w:r>
        <w:t xml:space="preserve">Keren, A. S., Yuval-Greenberg, S., &amp; Deouell, L. Y. (2010). Saccadic spike potentials in gamma-band EEG: Characterization, detection and suppression. </w:t>
      </w:r>
      <w:r>
        <w:rPr>
          <w:i/>
          <w:iCs/>
        </w:rPr>
        <w:t>NeuroImage</w:t>
      </w:r>
      <w:r>
        <w:t xml:space="preserve">, </w:t>
      </w:r>
      <w:r>
        <w:rPr>
          <w:i/>
          <w:iCs/>
        </w:rPr>
        <w:t>49</w:t>
      </w:r>
      <w:r>
        <w:t>(3), 2248–2263. http://doi.org/10.1016/j.neuroimage.2009.10.057</w:t>
      </w:r>
    </w:p>
    <w:p w14:paraId="578D5BA6" w14:textId="77777777" w:rsidR="00992B58" w:rsidRDefault="00622EF0" w:rsidP="00F921C6">
      <w:pPr>
        <w:pStyle w:val="Bibliography"/>
      </w:pPr>
      <w:r>
        <w:lastRenderedPageBreak/>
        <w:t xml:space="preserve">Kihara, K., &amp; Takeda, Y. (2010). Time course of the integration of spatial frequency-based information in natural scenes. </w:t>
      </w:r>
      <w:r>
        <w:rPr>
          <w:i/>
          <w:iCs/>
        </w:rPr>
        <w:t>Vision Research</w:t>
      </w:r>
      <w:r>
        <w:t xml:space="preserve">, </w:t>
      </w:r>
      <w:r>
        <w:rPr>
          <w:i/>
          <w:iCs/>
        </w:rPr>
        <w:t>50</w:t>
      </w:r>
      <w:r>
        <w:t>(21), 2158–2162. http://doi.org/10.1016/j.visres.2010.08.012</w:t>
      </w:r>
    </w:p>
    <w:p w14:paraId="6501C34C" w14:textId="77777777" w:rsidR="00992B58" w:rsidRDefault="00622EF0" w:rsidP="00F921C6">
      <w:pPr>
        <w:pStyle w:val="Bibliography"/>
      </w:pPr>
      <w:r>
        <w:t xml:space="preserve">Kihara, K., &amp; Takeda, Y. (2012). Attention-free integration of spatial frequency-based information in natural scenes. </w:t>
      </w:r>
      <w:r>
        <w:rPr>
          <w:i/>
          <w:iCs/>
        </w:rPr>
        <w:t>Vision Research</w:t>
      </w:r>
      <w:r>
        <w:t xml:space="preserve">, </w:t>
      </w:r>
      <w:r>
        <w:rPr>
          <w:i/>
          <w:iCs/>
        </w:rPr>
        <w:t>65</w:t>
      </w:r>
      <w:r>
        <w:t>, 38–44. http://doi.org/10.1016/j.visres.2012.06.008</w:t>
      </w:r>
    </w:p>
    <w:p w14:paraId="0FAE2C34" w14:textId="77777777" w:rsidR="00992B58" w:rsidRDefault="00622EF0" w:rsidP="00F921C6">
      <w:pPr>
        <w:pStyle w:val="Bibliography"/>
      </w:pPr>
      <w:r>
        <w:t xml:space="preserve">Ko, H., Poletti, M., &amp; Rucci, M. (2010). Microsaccades precisely relocate gaze in a high visual acuity task. </w:t>
      </w:r>
      <w:r>
        <w:rPr>
          <w:i/>
          <w:iCs/>
        </w:rPr>
        <w:t>Nature Neuroscience</w:t>
      </w:r>
      <w:r>
        <w:t xml:space="preserve">, </w:t>
      </w:r>
      <w:r>
        <w:rPr>
          <w:i/>
          <w:iCs/>
        </w:rPr>
        <w:t>13</w:t>
      </w:r>
      <w:r>
        <w:t>(12), 1549–1553. http://doi.org/10.1038/nn.2663</w:t>
      </w:r>
    </w:p>
    <w:p w14:paraId="27E28874" w14:textId="77777777" w:rsidR="00992B58" w:rsidRDefault="00622EF0" w:rsidP="00F921C6">
      <w:pPr>
        <w:pStyle w:val="Bibliography"/>
      </w:pPr>
      <w:r>
        <w:t xml:space="preserve">Kosilo, M., Wuerger, S. M., Craddock, M., Jennings, B. J., Hunt, A. R., &amp; Martinovic, J. (2013). Low-level and high-level modulations of fixational saccades and high frequency oscillatory brain activity in a visual object classification task. </w:t>
      </w:r>
      <w:r>
        <w:rPr>
          <w:i/>
          <w:iCs/>
        </w:rPr>
        <w:t>Perception Science</w:t>
      </w:r>
      <w:r>
        <w:t xml:space="preserve">, </w:t>
      </w:r>
      <w:r>
        <w:rPr>
          <w:i/>
          <w:iCs/>
        </w:rPr>
        <w:t>4</w:t>
      </w:r>
      <w:r>
        <w:t>, 948. http://doi.org/10.3389/fpsyg.2013.00948</w:t>
      </w:r>
    </w:p>
    <w:p w14:paraId="3899A182" w14:textId="77777777" w:rsidR="00992B58" w:rsidRDefault="00622EF0" w:rsidP="00F921C6">
      <w:pPr>
        <w:pStyle w:val="Bibliography"/>
      </w:pPr>
      <w:r>
        <w:t xml:space="preserve">Levin, D. T., Takarae, Y., Miner, A. G., &amp; Keil, F. (2001). Efficient visual search by category: Specifying the features that mark the difference between artifacts and animals in preattentive vision. </w:t>
      </w:r>
      <w:r>
        <w:rPr>
          <w:i/>
          <w:iCs/>
        </w:rPr>
        <w:t>Perception &amp; Psychophysics</w:t>
      </w:r>
      <w:r>
        <w:t xml:space="preserve">, </w:t>
      </w:r>
      <w:r>
        <w:rPr>
          <w:i/>
          <w:iCs/>
        </w:rPr>
        <w:t>63</w:t>
      </w:r>
      <w:r>
        <w:t>(4), 676–697. http://doi.org/10.3758/BF03194429</w:t>
      </w:r>
    </w:p>
    <w:p w14:paraId="78D5CA1F" w14:textId="77777777" w:rsidR="00992B58" w:rsidRDefault="00622EF0" w:rsidP="00F921C6">
      <w:pPr>
        <w:pStyle w:val="Bibliography"/>
      </w:pPr>
      <w:r>
        <w:t xml:space="preserve">Li, F. F., VanRullen, R., Koch, C., &amp; Perona, P. (2002). Rapid natural scene categorization in the near absence of attention. </w:t>
      </w:r>
      <w:r>
        <w:rPr>
          <w:i/>
          <w:iCs/>
        </w:rPr>
        <w:t>Proceedings of the National Academy of Sciences</w:t>
      </w:r>
      <w:r>
        <w:t xml:space="preserve">, </w:t>
      </w:r>
      <w:r>
        <w:rPr>
          <w:i/>
          <w:iCs/>
        </w:rPr>
        <w:t>99</w:t>
      </w:r>
      <w:r>
        <w:t>(14), 9596–9601. http://doi.org/10.1073/pnas.092277599</w:t>
      </w:r>
    </w:p>
    <w:p w14:paraId="3CB7F58F" w14:textId="77777777" w:rsidR="00992B58" w:rsidRDefault="00622EF0" w:rsidP="00F921C6">
      <w:pPr>
        <w:pStyle w:val="Bibliography"/>
      </w:pPr>
      <w:r>
        <w:t xml:space="preserve">Makin, A. D. J., Ackerley, R., Wild, K., Poliakoff, E., Gowen, E., &amp; El-Deredy, W. (2011). Coherent illusory contours reduce microsaccade frequency. </w:t>
      </w:r>
      <w:r>
        <w:rPr>
          <w:i/>
          <w:iCs/>
        </w:rPr>
        <w:t>Neuropsychologia</w:t>
      </w:r>
      <w:r>
        <w:t xml:space="preserve">, </w:t>
      </w:r>
      <w:r>
        <w:rPr>
          <w:i/>
          <w:iCs/>
        </w:rPr>
        <w:t>49</w:t>
      </w:r>
      <w:r>
        <w:t>(9), 2798–2801. http://doi.org/10.1016/j.neuropsychologia.2011.06.001</w:t>
      </w:r>
    </w:p>
    <w:p w14:paraId="785430CF" w14:textId="77777777" w:rsidR="00992B58" w:rsidRDefault="00622EF0" w:rsidP="00F921C6">
      <w:pPr>
        <w:pStyle w:val="Bibliography"/>
      </w:pPr>
      <w:r>
        <w:t xml:space="preserve">Martinez-Conde, S., Macknik, S. L., &amp; Hubel, D. H. (2000). Microsaccadic eye movements and firing of single cells in the striate cortex of macaque monkeys. </w:t>
      </w:r>
      <w:r>
        <w:rPr>
          <w:i/>
          <w:iCs/>
        </w:rPr>
        <w:t>Nature Neuroscience</w:t>
      </w:r>
      <w:r>
        <w:t xml:space="preserve">, </w:t>
      </w:r>
      <w:r>
        <w:rPr>
          <w:i/>
          <w:iCs/>
        </w:rPr>
        <w:t>3</w:t>
      </w:r>
      <w:r>
        <w:t>(3), 251–258. http://doi.org/10.1038/72961</w:t>
      </w:r>
    </w:p>
    <w:p w14:paraId="50E16870" w14:textId="77777777" w:rsidR="00992B58" w:rsidRDefault="00622EF0" w:rsidP="00F921C6">
      <w:pPr>
        <w:pStyle w:val="Bibliography"/>
      </w:pPr>
      <w:r>
        <w:t xml:space="preserve">Martinez-Conde, S., Macknik, S. L., &amp; Hubel, D. H. (2002). The function of bursts of spikes during visual fixation in the awake primate lateral geniculate nucleus and primary visual cortex. </w:t>
      </w:r>
      <w:r>
        <w:rPr>
          <w:i/>
          <w:iCs/>
        </w:rPr>
        <w:lastRenderedPageBreak/>
        <w:t>Proceedings of the National Academy of Sciences</w:t>
      </w:r>
      <w:r>
        <w:t xml:space="preserve">, </w:t>
      </w:r>
      <w:r>
        <w:rPr>
          <w:i/>
          <w:iCs/>
        </w:rPr>
        <w:t>99</w:t>
      </w:r>
      <w:r>
        <w:t>(21), 13920–13925. http://doi.org/10.1073/pnas.212500599</w:t>
      </w:r>
    </w:p>
    <w:p w14:paraId="7270789C" w14:textId="77777777" w:rsidR="00992B58" w:rsidRDefault="00622EF0" w:rsidP="00F921C6">
      <w:pPr>
        <w:pStyle w:val="Bibliography"/>
      </w:pPr>
      <w:r>
        <w:t xml:space="preserve">Martinez-Conde, S., Macknik, S. L., Troncoso, X. G., &amp; Dyar, T. A. (2006). Microsaccades Counteract Visual Fading during Fixation. </w:t>
      </w:r>
      <w:r>
        <w:rPr>
          <w:i/>
          <w:iCs/>
        </w:rPr>
        <w:t>Neuron</w:t>
      </w:r>
      <w:r>
        <w:t xml:space="preserve">, </w:t>
      </w:r>
      <w:r>
        <w:rPr>
          <w:i/>
          <w:iCs/>
        </w:rPr>
        <w:t>49</w:t>
      </w:r>
      <w:r>
        <w:t>(2), 297–305. http://doi.org/10.1016/j.neuron.2005.11.033</w:t>
      </w:r>
    </w:p>
    <w:p w14:paraId="5FCFF666" w14:textId="77777777" w:rsidR="00992B58" w:rsidRDefault="00622EF0" w:rsidP="00F921C6">
      <w:pPr>
        <w:pStyle w:val="Bibliography"/>
      </w:pPr>
      <w:r>
        <w:t xml:space="preserve">Martinez-Conde, S., Macknik, S. L., Troncoso, X. G., &amp; Hubel, D. H. (2009). Microsaccades: a neurophysiological analysis. </w:t>
      </w:r>
      <w:r>
        <w:rPr>
          <w:i/>
          <w:iCs/>
        </w:rPr>
        <w:t>Trends in Neurosciences</w:t>
      </w:r>
      <w:r>
        <w:t xml:space="preserve">, </w:t>
      </w:r>
      <w:r>
        <w:rPr>
          <w:i/>
          <w:iCs/>
        </w:rPr>
        <w:t>32</w:t>
      </w:r>
      <w:r>
        <w:t>(9), 463–475. http://doi.org/16/j.tins.2009.05.006</w:t>
      </w:r>
    </w:p>
    <w:p w14:paraId="482C9F77" w14:textId="77777777" w:rsidR="00992B58" w:rsidRDefault="00622EF0" w:rsidP="00F921C6">
      <w:pPr>
        <w:pStyle w:val="Bibliography"/>
      </w:pPr>
      <w:r>
        <w:t xml:space="preserve">Martinez-Conde, S., Otero-Millan, J., &amp; Macknik, S. L. (2013). The impact of microsaccades on vision: towards a unified theory of saccadic function. </w:t>
      </w:r>
      <w:r>
        <w:rPr>
          <w:i/>
          <w:iCs/>
        </w:rPr>
        <w:t>Nature Reviews Neuroscience</w:t>
      </w:r>
      <w:r>
        <w:t xml:space="preserve">, </w:t>
      </w:r>
      <w:r>
        <w:rPr>
          <w:i/>
          <w:iCs/>
        </w:rPr>
        <w:t>14</w:t>
      </w:r>
      <w:r>
        <w:t>(2), 83–96. http://doi.org/10.1038/nrn3405</w:t>
      </w:r>
    </w:p>
    <w:p w14:paraId="72EE6E18" w14:textId="77777777" w:rsidR="00992B58" w:rsidRDefault="00622EF0" w:rsidP="00F921C6">
      <w:pPr>
        <w:pStyle w:val="Bibliography"/>
      </w:pPr>
      <w:r>
        <w:t xml:space="preserve">Martinovic, J., Gruber, T., &amp; Müller, M. M. (2007). Induced Gamma Band Responses Predict Recognition Delays during Object Identification. </w:t>
      </w:r>
      <w:r>
        <w:rPr>
          <w:i/>
          <w:iCs/>
        </w:rPr>
        <w:t>Journal of Cognitive Neuroscience</w:t>
      </w:r>
      <w:r>
        <w:t xml:space="preserve">, </w:t>
      </w:r>
      <w:r>
        <w:rPr>
          <w:i/>
          <w:iCs/>
        </w:rPr>
        <w:t>19</w:t>
      </w:r>
      <w:r>
        <w:t>(6), 921–934. http://doi.org/10.1162/jocn.2007.19.6.921</w:t>
      </w:r>
    </w:p>
    <w:p w14:paraId="40029511" w14:textId="77777777" w:rsidR="00992B58" w:rsidRDefault="00622EF0" w:rsidP="00F921C6">
      <w:pPr>
        <w:pStyle w:val="Bibliography"/>
      </w:pPr>
      <w:r>
        <w:t xml:space="preserve">Martinovic, J., Gruber, T., &amp; Müller, M. M. (2008). Coding of Visual Object Features and Feature Conjunctions in the Human Brain. </w:t>
      </w:r>
      <w:r>
        <w:rPr>
          <w:i/>
          <w:iCs/>
        </w:rPr>
        <w:t>PLoS ONE</w:t>
      </w:r>
      <w:r>
        <w:t xml:space="preserve">, </w:t>
      </w:r>
      <w:r>
        <w:rPr>
          <w:i/>
          <w:iCs/>
        </w:rPr>
        <w:t>3</w:t>
      </w:r>
      <w:r>
        <w:t>(11), e3781. http://doi.org/10.1371/journal.pone.0003781</w:t>
      </w:r>
    </w:p>
    <w:p w14:paraId="3E1D7AE0" w14:textId="77777777" w:rsidR="00992B58" w:rsidRDefault="00622EF0" w:rsidP="00F921C6">
      <w:pPr>
        <w:pStyle w:val="Bibliography"/>
      </w:pPr>
      <w:r>
        <w:t xml:space="preserve">Martinovic, J., Gruber, T., Ohla, K., &amp; Müller, M. M. (2009). Induced Gamma-band Activity Elicited by Visual Representation of Unattended Objects. </w:t>
      </w:r>
      <w:r>
        <w:rPr>
          <w:i/>
          <w:iCs/>
        </w:rPr>
        <w:t>Journal of Cognitive Neuroscience</w:t>
      </w:r>
      <w:r>
        <w:t xml:space="preserve">, </w:t>
      </w:r>
      <w:r>
        <w:rPr>
          <w:i/>
          <w:iCs/>
        </w:rPr>
        <w:t>21</w:t>
      </w:r>
      <w:r>
        <w:t>(1), 42–57. http://doi.org/10.1162/jocn.2009.21004</w:t>
      </w:r>
    </w:p>
    <w:p w14:paraId="0BFFCB14" w14:textId="77777777" w:rsidR="00992B58" w:rsidRDefault="00622EF0" w:rsidP="00F921C6">
      <w:pPr>
        <w:pStyle w:val="Bibliography"/>
      </w:pPr>
      <w:r>
        <w:t xml:space="preserve">McCamy, M. B., Najafian Jazi, A., Otero-Millan, J., Macknik, S. L., &amp; Martinez-Conde, S. (2013). The effects of fixation target size and luminance on microsaccades and square-wave jerks. </w:t>
      </w:r>
      <w:r>
        <w:rPr>
          <w:i/>
          <w:iCs/>
        </w:rPr>
        <w:t>PeerJ</w:t>
      </w:r>
      <w:r>
        <w:t xml:space="preserve">, </w:t>
      </w:r>
      <w:r>
        <w:rPr>
          <w:i/>
          <w:iCs/>
        </w:rPr>
        <w:t>1</w:t>
      </w:r>
      <w:r>
        <w:t>, e9. http://doi.org/10.7717/peerj.9</w:t>
      </w:r>
    </w:p>
    <w:p w14:paraId="6F1E80B9" w14:textId="77777777" w:rsidR="00992B58" w:rsidRDefault="00622EF0" w:rsidP="00F921C6">
      <w:pPr>
        <w:pStyle w:val="Bibliography"/>
      </w:pPr>
      <w:r>
        <w:t xml:space="preserve">McCamy, M. B., Otero-Millan, J., Macknik, S. L., Yang, Y., Troncoso, X. G., Baer, S. M., … Martinez-Conde, S. (2012). Microsaccadic Efficacy and Contribution to Foveal and Peripheral Vision. </w:t>
      </w:r>
      <w:r>
        <w:rPr>
          <w:i/>
          <w:iCs/>
        </w:rPr>
        <w:lastRenderedPageBreak/>
        <w:t>The Journal of Neuroscience</w:t>
      </w:r>
      <w:r>
        <w:t xml:space="preserve">, </w:t>
      </w:r>
      <w:r>
        <w:rPr>
          <w:i/>
          <w:iCs/>
        </w:rPr>
        <w:t>32</w:t>
      </w:r>
      <w:r>
        <w:t>(27), 9194–9204. http://doi.org/10.1523/JNEUROSCI.0515-12.2012</w:t>
      </w:r>
    </w:p>
    <w:p w14:paraId="003D3DD6" w14:textId="77777777" w:rsidR="00992B58" w:rsidRDefault="00622EF0" w:rsidP="00F921C6">
      <w:pPr>
        <w:pStyle w:val="Bibliography"/>
      </w:pPr>
      <w:r>
        <w:t xml:space="preserve">McCamy, M. B., Otero-Millan, J., Stasi, L. L. D., Macknik, S. L., &amp; Martinez-Conde, S. (2014). Highly Informative Natural Scene Regions Increase Microsaccade Production during Visual Scanning. </w:t>
      </w:r>
      <w:r>
        <w:rPr>
          <w:i/>
          <w:iCs/>
        </w:rPr>
        <w:t>The Journal of Neuroscience</w:t>
      </w:r>
      <w:r>
        <w:t xml:space="preserve">, </w:t>
      </w:r>
      <w:r>
        <w:rPr>
          <w:i/>
          <w:iCs/>
        </w:rPr>
        <w:t>34</w:t>
      </w:r>
      <w:r>
        <w:t>(8), 2956–2966. http://doi.org/10.1523/JNEUROSCI.4448-13.2014</w:t>
      </w:r>
    </w:p>
    <w:p w14:paraId="4879DB56" w14:textId="77777777" w:rsidR="00992B58" w:rsidRDefault="00622EF0" w:rsidP="00F921C6">
      <w:pPr>
        <w:pStyle w:val="Bibliography"/>
      </w:pPr>
      <w:r>
        <w:t xml:space="preserve">Melloni, L., Schwiedrzik, C. M., Rodriguez, E., &amp; Singer, W. (2009). (Micro)Saccades, corollary activity and cortical oscillations. </w:t>
      </w:r>
      <w:r>
        <w:rPr>
          <w:i/>
          <w:iCs/>
        </w:rPr>
        <w:t>Trends in Cognitive Sciences</w:t>
      </w:r>
      <w:r>
        <w:t xml:space="preserve">, </w:t>
      </w:r>
      <w:r>
        <w:rPr>
          <w:i/>
          <w:iCs/>
        </w:rPr>
        <w:t>13</w:t>
      </w:r>
      <w:r>
        <w:t>(6), 239–245. http://doi.org/16/j.tics.2009.03.007</w:t>
      </w:r>
    </w:p>
    <w:p w14:paraId="05E04C9C" w14:textId="77777777" w:rsidR="00992B58" w:rsidRDefault="00622EF0" w:rsidP="00F921C6">
      <w:pPr>
        <w:pStyle w:val="Bibliography"/>
      </w:pPr>
      <w:r>
        <w:t xml:space="preserve">Mergenthaler, K., &amp; Engbert, R. (2010). Microsaccades are different from saccades in scene perception. </w:t>
      </w:r>
      <w:r>
        <w:rPr>
          <w:i/>
          <w:iCs/>
        </w:rPr>
        <w:t>Experimental Brain Research</w:t>
      </w:r>
      <w:r>
        <w:t xml:space="preserve">, </w:t>
      </w:r>
      <w:r>
        <w:rPr>
          <w:i/>
          <w:iCs/>
        </w:rPr>
        <w:t>203</w:t>
      </w:r>
      <w:r>
        <w:t>(4), 753–757. http://doi.org/10.1007/s00221-010-2272-9</w:t>
      </w:r>
    </w:p>
    <w:p w14:paraId="08E7C0C9" w14:textId="77777777" w:rsidR="00992B58" w:rsidRDefault="00622EF0" w:rsidP="00F921C6">
      <w:pPr>
        <w:pStyle w:val="Bibliography"/>
      </w:pPr>
      <w:r>
        <w:t xml:space="preserve">Oliva, A., &amp; Schyns, P. G. (1997). Coarse Blobs or Fine Edges? Evidence That Information Diagnosticity Changes the Perception of Complex Visual Stimuli. </w:t>
      </w:r>
      <w:r>
        <w:rPr>
          <w:i/>
          <w:iCs/>
        </w:rPr>
        <w:t>Cognitive Psychology</w:t>
      </w:r>
      <w:r>
        <w:t xml:space="preserve">, </w:t>
      </w:r>
      <w:r>
        <w:rPr>
          <w:i/>
          <w:iCs/>
        </w:rPr>
        <w:t>34</w:t>
      </w:r>
      <w:r>
        <w:t>(1), 72–107. http://doi.org/10.1006/cogp.1997.0667</w:t>
      </w:r>
    </w:p>
    <w:p w14:paraId="3DDB96C4" w14:textId="77777777" w:rsidR="00992B58" w:rsidRDefault="00622EF0" w:rsidP="00F921C6">
      <w:pPr>
        <w:pStyle w:val="Bibliography"/>
      </w:pPr>
      <w:r>
        <w:t xml:space="preserve">Oliva, A., &amp; Torralba, A. (2006). Chapter 2 Building the gist of a scene: the role of global image features in recognition. In S. L. M. L. M. Martinez, J. -M. Alonso and P. U. Tse S. Martinez-Conde (Ed.), </w:t>
      </w:r>
      <w:r>
        <w:rPr>
          <w:i/>
          <w:iCs/>
        </w:rPr>
        <w:t>Progress in Brain Research</w:t>
      </w:r>
      <w:r>
        <w:t xml:space="preserve"> (Vol. 155, Part B, pp. 23–36). Elsevier. Retrieved from http://www.sciencedirect.com/science/article/pii/S0079612306550022</w:t>
      </w:r>
    </w:p>
    <w:p w14:paraId="2C33BC70" w14:textId="77777777" w:rsidR="00992B58" w:rsidRDefault="00622EF0" w:rsidP="00F921C6">
      <w:pPr>
        <w:pStyle w:val="Bibliography"/>
      </w:pPr>
      <w:r>
        <w:t xml:space="preserve">Otero-Millan, J., Macknik, S. L., Langston, R. E., &amp; Martinez-Conde, S. (2013). An oculomotor continuum from exploration to fixation. </w:t>
      </w:r>
      <w:r>
        <w:rPr>
          <w:i/>
          <w:iCs/>
        </w:rPr>
        <w:t>Proceedings of the National Academy of Sciences</w:t>
      </w:r>
      <w:r>
        <w:t xml:space="preserve">, </w:t>
      </w:r>
      <w:r>
        <w:rPr>
          <w:i/>
          <w:iCs/>
        </w:rPr>
        <w:t>110</w:t>
      </w:r>
      <w:r>
        <w:t>(15), 6175–6180. http://doi.org/10.1073/pnas.1222715110</w:t>
      </w:r>
    </w:p>
    <w:p w14:paraId="57D0E95B" w14:textId="77777777" w:rsidR="00992B58" w:rsidRDefault="00622EF0" w:rsidP="00F921C6">
      <w:pPr>
        <w:pStyle w:val="Bibliography"/>
      </w:pPr>
      <w:r>
        <w:t xml:space="preserve">Otero-Millan, J., Serra, A., Leigh, R. J., Troncoso, X. G., Macknik, S. L., &amp; Martinez-Conde, S. (2011). Distinctive Features of Saccadic Intrusions and Microsaccades in Progressive Supranuclear Palsy. </w:t>
      </w:r>
      <w:r>
        <w:rPr>
          <w:i/>
          <w:iCs/>
        </w:rPr>
        <w:t>The Journal of Neuroscience</w:t>
      </w:r>
      <w:r>
        <w:t xml:space="preserve">, </w:t>
      </w:r>
      <w:r>
        <w:rPr>
          <w:i/>
          <w:iCs/>
        </w:rPr>
        <w:t>31</w:t>
      </w:r>
      <w:r>
        <w:t>(12), 4379–4387. http://doi.org/10.1523/JNEUROSCI.2600-10.2011</w:t>
      </w:r>
    </w:p>
    <w:p w14:paraId="04952BA4" w14:textId="77777777" w:rsidR="00992B58" w:rsidRDefault="00622EF0" w:rsidP="00F921C6">
      <w:pPr>
        <w:pStyle w:val="Bibliography"/>
      </w:pPr>
      <w:r>
        <w:lastRenderedPageBreak/>
        <w:t xml:space="preserve">Otero-Millan, J., Troncoso, X. G., Macknik, S. L., Serrano-Pedraza, I., &amp; Martinez-Conde, S. (2008). Saccades and microsaccades during visual fixation, exploration, and search: Foundations for a common saccadic generator. </w:t>
      </w:r>
      <w:r>
        <w:rPr>
          <w:i/>
          <w:iCs/>
        </w:rPr>
        <w:t>Journal of Vision</w:t>
      </w:r>
      <w:r>
        <w:t xml:space="preserve">, </w:t>
      </w:r>
      <w:r>
        <w:rPr>
          <w:i/>
          <w:iCs/>
        </w:rPr>
        <w:t>8</w:t>
      </w:r>
      <w:r>
        <w:t>(14), 21. http://doi.org/10.1167/8.14.21</w:t>
      </w:r>
    </w:p>
    <w:p w14:paraId="69B7F569" w14:textId="77777777" w:rsidR="00992B58" w:rsidRDefault="00622EF0" w:rsidP="00F921C6">
      <w:pPr>
        <w:pStyle w:val="Bibliography"/>
      </w:pPr>
      <w:r>
        <w:t xml:space="preserve">Peyrin, C., Michel, C. M., Schwartz, S., Thut, G., Seghier, M., Landis, T., … Vuilleumier, P. (2010). The Neural Substrates and Timing of Top–Down Processes during Coarse-to-Fine Categorization of Visual Scenes: A Combined fMRI and ERP Study. </w:t>
      </w:r>
      <w:r>
        <w:rPr>
          <w:i/>
          <w:iCs/>
        </w:rPr>
        <w:t>Journal of Cognitive Neuroscience</w:t>
      </w:r>
      <w:r>
        <w:t xml:space="preserve">, </w:t>
      </w:r>
      <w:r>
        <w:rPr>
          <w:i/>
          <w:iCs/>
        </w:rPr>
        <w:t>22</w:t>
      </w:r>
      <w:r>
        <w:t>(12), 2768–2780. http://doi.org/10.1162/jocn.2010.21424</w:t>
      </w:r>
    </w:p>
    <w:p w14:paraId="514EBE3F" w14:textId="77777777" w:rsidR="00992B58" w:rsidRDefault="00622EF0" w:rsidP="00F921C6">
      <w:pPr>
        <w:pStyle w:val="Bibliography"/>
      </w:pPr>
      <w:r>
        <w:t xml:space="preserve">Poletti, M., Listorti, C., &amp; Rucci, M. (2013). Microscopic Eye Movements Compensate for Nonhomogeneous Vision within the Fovea. </w:t>
      </w:r>
      <w:r>
        <w:rPr>
          <w:i/>
          <w:iCs/>
        </w:rPr>
        <w:t>Current Biology</w:t>
      </w:r>
      <w:r>
        <w:t xml:space="preserve">, </w:t>
      </w:r>
      <w:r>
        <w:rPr>
          <w:i/>
          <w:iCs/>
        </w:rPr>
        <w:t>23</w:t>
      </w:r>
      <w:r>
        <w:t>(17), 1691–1695. http://doi.org/10.1016/j.cub.2013.07.007</w:t>
      </w:r>
    </w:p>
    <w:p w14:paraId="54E54F73" w14:textId="77777777" w:rsidR="00992B58" w:rsidRDefault="00622EF0" w:rsidP="00F921C6">
      <w:pPr>
        <w:pStyle w:val="Bibliography"/>
      </w:pPr>
      <w:r>
        <w:t xml:space="preserve">R Core Team. (2015). </w:t>
      </w:r>
      <w:r>
        <w:rPr>
          <w:i/>
          <w:iCs/>
        </w:rPr>
        <w:t>R: A language and environment for statistical computing.</w:t>
      </w:r>
      <w:r>
        <w:t xml:space="preserve"> Vienna, Austria: R Foundation for Statistical Computing. Retrieved from http://www.r-project.org</w:t>
      </w:r>
    </w:p>
    <w:p w14:paraId="7C25E370" w14:textId="77777777" w:rsidR="00992B58" w:rsidRDefault="00622EF0" w:rsidP="00F921C6">
      <w:pPr>
        <w:pStyle w:val="Bibliography"/>
      </w:pPr>
      <w:r>
        <w:t xml:space="preserve">Rolfs, M. (2009). Microsaccades: Small steps on a long way. </w:t>
      </w:r>
      <w:r>
        <w:rPr>
          <w:i/>
          <w:iCs/>
        </w:rPr>
        <w:t>Vision Research</w:t>
      </w:r>
      <w:r>
        <w:t xml:space="preserve">, </w:t>
      </w:r>
      <w:r>
        <w:rPr>
          <w:i/>
          <w:iCs/>
        </w:rPr>
        <w:t>49</w:t>
      </w:r>
      <w:r>
        <w:t>(20), 2415–2441. http://doi.org/16/j.visres.2009.08.010</w:t>
      </w:r>
    </w:p>
    <w:p w14:paraId="549338C5" w14:textId="77777777" w:rsidR="00992B58" w:rsidRDefault="00622EF0" w:rsidP="00F921C6">
      <w:pPr>
        <w:pStyle w:val="Bibliography"/>
      </w:pPr>
      <w:r>
        <w:t xml:space="preserve">Rousselet, G. A., Fabre-Thorpe, M., &amp; Thorpe, S. J. (2002). Parallel processing in high-level categorization of natural images. </w:t>
      </w:r>
      <w:r>
        <w:rPr>
          <w:i/>
          <w:iCs/>
        </w:rPr>
        <w:t>Nature Neuroscience</w:t>
      </w:r>
      <w:r>
        <w:t xml:space="preserve">, </w:t>
      </w:r>
      <w:r>
        <w:rPr>
          <w:i/>
          <w:iCs/>
        </w:rPr>
        <w:t>5</w:t>
      </w:r>
      <w:r>
        <w:t>(7), 629–630. http://doi.org/10.1038/nn866</w:t>
      </w:r>
    </w:p>
    <w:p w14:paraId="2EF5CBCA" w14:textId="77777777" w:rsidR="00992B58" w:rsidRDefault="00622EF0" w:rsidP="00F921C6">
      <w:pPr>
        <w:pStyle w:val="Bibliography"/>
      </w:pPr>
      <w:r>
        <w:t xml:space="preserve">Rucci, M. (2008). Fixational eye movements, natural image statistics, and fine spatial vision. </w:t>
      </w:r>
      <w:r>
        <w:rPr>
          <w:i/>
          <w:iCs/>
        </w:rPr>
        <w:t>Network: Computation in Neural Systems</w:t>
      </w:r>
      <w:r>
        <w:t xml:space="preserve">, </w:t>
      </w:r>
      <w:r>
        <w:rPr>
          <w:i/>
          <w:iCs/>
        </w:rPr>
        <w:t>19</w:t>
      </w:r>
      <w:r>
        <w:t>(4), 253–285. http://doi.org/10.1080/09548980802520992</w:t>
      </w:r>
    </w:p>
    <w:p w14:paraId="2697BF47" w14:textId="77777777" w:rsidR="00992B58" w:rsidRDefault="00622EF0" w:rsidP="00F921C6">
      <w:pPr>
        <w:pStyle w:val="Bibliography"/>
      </w:pPr>
      <w:r>
        <w:t xml:space="preserve">Rucci, M., Iovin, R., Poletti, M., &amp; Santini, F. (2007). Miniature eye movements enhance fine spatial detail. </w:t>
      </w:r>
      <w:r>
        <w:rPr>
          <w:i/>
          <w:iCs/>
        </w:rPr>
        <w:t>Nature</w:t>
      </w:r>
      <w:r>
        <w:t xml:space="preserve">, </w:t>
      </w:r>
      <w:r>
        <w:rPr>
          <w:i/>
          <w:iCs/>
        </w:rPr>
        <w:t>447</w:t>
      </w:r>
      <w:r>
        <w:t>(7146), 852–855. http://doi.org/10.1038/nature05866</w:t>
      </w:r>
    </w:p>
    <w:p w14:paraId="2691D7CB" w14:textId="77777777" w:rsidR="00992B58" w:rsidRDefault="00622EF0" w:rsidP="00F921C6">
      <w:pPr>
        <w:pStyle w:val="Bibliography"/>
      </w:pPr>
      <w:r>
        <w:t xml:space="preserve">Siegenthaler, E., Costela, F. M., McCamy, M. B., Di Stasi, L. L., Otero-Millan, J., Sonderegger, A., … Martinez-Conde, S. (2014). Task difficulty in mental arithmetic affects microsaccadic rates and magnitudes. </w:t>
      </w:r>
      <w:r>
        <w:rPr>
          <w:i/>
          <w:iCs/>
        </w:rPr>
        <w:t>European Journal of Neuroscience</w:t>
      </w:r>
      <w:r>
        <w:t xml:space="preserve">, </w:t>
      </w:r>
      <w:r>
        <w:rPr>
          <w:i/>
          <w:iCs/>
        </w:rPr>
        <w:t>39</w:t>
      </w:r>
      <w:r>
        <w:t>(2), 287–294. http://doi.org/10.1111/ejn.12395</w:t>
      </w:r>
    </w:p>
    <w:p w14:paraId="441047C9" w14:textId="77777777" w:rsidR="00992B58" w:rsidRDefault="00622EF0" w:rsidP="00F921C6">
      <w:pPr>
        <w:pStyle w:val="Bibliography"/>
      </w:pPr>
      <w:r>
        <w:lastRenderedPageBreak/>
        <w:t xml:space="preserve">Sowden, P. T., &amp; Schyns, P. G. (2006). Channel surfing in the visual brain. </w:t>
      </w:r>
      <w:r>
        <w:rPr>
          <w:i/>
          <w:iCs/>
        </w:rPr>
        <w:t>Trends in Cognitive Sciences</w:t>
      </w:r>
      <w:r>
        <w:t xml:space="preserve">, </w:t>
      </w:r>
      <w:r>
        <w:rPr>
          <w:i/>
          <w:iCs/>
        </w:rPr>
        <w:t>10</w:t>
      </w:r>
      <w:r>
        <w:t>(12), 538–545. http://doi.org/10.1016/j.tics.2006.10.007</w:t>
      </w:r>
    </w:p>
    <w:p w14:paraId="3F9EB6F9" w14:textId="77777777" w:rsidR="00992B58" w:rsidRDefault="00622EF0" w:rsidP="00F921C6">
      <w:pPr>
        <w:pStyle w:val="Bibliography"/>
      </w:pPr>
      <w:r>
        <w:t xml:space="preserve">Tallon-Baudry, C., &amp; Bertrand, O. (1999). Oscillatory gamma activity in humans and its role in object representation. </w:t>
      </w:r>
      <w:r>
        <w:rPr>
          <w:i/>
          <w:iCs/>
        </w:rPr>
        <w:t>Trends in Cognitive Sciences</w:t>
      </w:r>
      <w:r>
        <w:t xml:space="preserve">, </w:t>
      </w:r>
      <w:r>
        <w:rPr>
          <w:i/>
          <w:iCs/>
        </w:rPr>
        <w:t>3</w:t>
      </w:r>
      <w:r>
        <w:t>(4), 151–162. http://doi.org/10.1016/S1364-6613(99)01299-1</w:t>
      </w:r>
    </w:p>
    <w:p w14:paraId="46DE36D6" w14:textId="77777777" w:rsidR="00992B58" w:rsidRDefault="00622EF0" w:rsidP="00F921C6">
      <w:pPr>
        <w:pStyle w:val="Bibliography"/>
      </w:pPr>
      <w:r>
        <w:t xml:space="preserve">Thorpe, S., Fize, D., &amp; Marlot, C. (1996). Speed of processing in the human visual system. </w:t>
      </w:r>
      <w:r>
        <w:rPr>
          <w:i/>
          <w:iCs/>
        </w:rPr>
        <w:t>Nature</w:t>
      </w:r>
      <w:r>
        <w:t xml:space="preserve">, </w:t>
      </w:r>
      <w:r>
        <w:rPr>
          <w:i/>
          <w:iCs/>
        </w:rPr>
        <w:t>381</w:t>
      </w:r>
      <w:r>
        <w:t>(6582), 520–522. http://doi.org/10.1038/381520a0</w:t>
      </w:r>
    </w:p>
    <w:p w14:paraId="55EA9B6A" w14:textId="77777777" w:rsidR="00992B58" w:rsidRDefault="00622EF0" w:rsidP="00F921C6">
      <w:pPr>
        <w:pStyle w:val="Bibliography"/>
      </w:pPr>
      <w:r>
        <w:t xml:space="preserve">Thorpe, S., Gegenfurtner, K. R., Fabre-Thorpe, M., &amp; Bülthoff, H. H. (2001). Detection of animals in natural images using far peripheral vision. </w:t>
      </w:r>
      <w:r>
        <w:rPr>
          <w:i/>
          <w:iCs/>
        </w:rPr>
        <w:t>European Journal of Neuroscience</w:t>
      </w:r>
      <w:r>
        <w:t xml:space="preserve">, </w:t>
      </w:r>
      <w:r>
        <w:rPr>
          <w:i/>
          <w:iCs/>
        </w:rPr>
        <w:t>14</w:t>
      </w:r>
      <w:r>
        <w:t>(5), 869–876. http://doi.org/10.1046/j.0953-816x.2001.01717.x</w:t>
      </w:r>
    </w:p>
    <w:p w14:paraId="24590C06" w14:textId="77777777" w:rsidR="00992B58" w:rsidRDefault="00622EF0" w:rsidP="00F921C6">
      <w:pPr>
        <w:pStyle w:val="Bibliography"/>
      </w:pPr>
      <w:r>
        <w:t xml:space="preserve">Troncoso, X. G., McCamy, M. B., Jazi, A. N., Cui, J., Otero-Millan, J., Macknik, S. L., … Martinez-Conde, S. (2015). V1 neurons respond differently to object motion versus motion from eye movements. </w:t>
      </w:r>
      <w:r>
        <w:rPr>
          <w:i/>
          <w:iCs/>
        </w:rPr>
        <w:t>Nature Communications</w:t>
      </w:r>
      <w:r>
        <w:t xml:space="preserve">, </w:t>
      </w:r>
      <w:r>
        <w:rPr>
          <w:i/>
          <w:iCs/>
        </w:rPr>
        <w:t>6</w:t>
      </w:r>
      <w:r>
        <w:t>, 8114. http://doi.org/10.1038/ncomms9114</w:t>
      </w:r>
    </w:p>
    <w:p w14:paraId="072F05D8" w14:textId="77777777" w:rsidR="00992B58" w:rsidRDefault="00622EF0" w:rsidP="00F921C6">
      <w:pPr>
        <w:pStyle w:val="Bibliography"/>
      </w:pPr>
      <w:r>
        <w:t xml:space="preserve">Turatto, M., Valsecchi, M., Tamè, L., &amp; Betta, E. (2007). Microsaccades distinguish between global and local visual processing: </w:t>
      </w:r>
      <w:r>
        <w:rPr>
          <w:i/>
          <w:iCs/>
        </w:rPr>
        <w:t>NeuroReport</w:t>
      </w:r>
      <w:r>
        <w:t xml:space="preserve">, </w:t>
      </w:r>
      <w:r>
        <w:rPr>
          <w:i/>
          <w:iCs/>
        </w:rPr>
        <w:t>18</w:t>
      </w:r>
      <w:r>
        <w:t>(10), 1015–1018. http://doi.org/10.1097/WNR.0b013e32815b615b</w:t>
      </w:r>
    </w:p>
    <w:p w14:paraId="31FFE3C5" w14:textId="77777777" w:rsidR="00992B58" w:rsidRDefault="00622EF0" w:rsidP="00F921C6">
      <w:pPr>
        <w:pStyle w:val="Bibliography"/>
      </w:pPr>
      <w:r>
        <w:t xml:space="preserve">VanRullen, R. (2007). The power of the feed-forward sweep. </w:t>
      </w:r>
      <w:r>
        <w:rPr>
          <w:i/>
          <w:iCs/>
        </w:rPr>
        <w:t>Advances in Cognitive Psychology</w:t>
      </w:r>
      <w:r>
        <w:t xml:space="preserve">, </w:t>
      </w:r>
      <w:r>
        <w:rPr>
          <w:i/>
          <w:iCs/>
        </w:rPr>
        <w:t>3</w:t>
      </w:r>
      <w:r>
        <w:t>(1), 167–176. http://doi.org/10.2478/v10053-008-0022-3</w:t>
      </w:r>
    </w:p>
    <w:p w14:paraId="40D1CE2A" w14:textId="77777777" w:rsidR="00992B58" w:rsidRDefault="00622EF0" w:rsidP="00F921C6">
      <w:pPr>
        <w:pStyle w:val="Bibliography"/>
      </w:pPr>
      <w:r>
        <w:t xml:space="preserve">VanRullen, R., &amp; Thorpe, S. J. (2001). The Time Course of Visual Processing: From Early Perception to Decision-Making. </w:t>
      </w:r>
      <w:r>
        <w:rPr>
          <w:i/>
          <w:iCs/>
        </w:rPr>
        <w:t>Journal of Cognitive Neuroscience</w:t>
      </w:r>
      <w:r>
        <w:t xml:space="preserve">, </w:t>
      </w:r>
      <w:r>
        <w:rPr>
          <w:i/>
          <w:iCs/>
        </w:rPr>
        <w:t>13</w:t>
      </w:r>
      <w:r>
        <w:t>(4), 454–461. http://doi.org/10.1162/08989290152001880</w:t>
      </w:r>
    </w:p>
    <w:p w14:paraId="4BDEF3AE" w14:textId="77777777" w:rsidR="00992B58" w:rsidRDefault="00622EF0" w:rsidP="00F921C6">
      <w:pPr>
        <w:pStyle w:val="Bibliography"/>
      </w:pPr>
      <w:r>
        <w:t xml:space="preserve">Wickham, H. (2009). </w:t>
      </w:r>
      <w:r>
        <w:rPr>
          <w:i/>
          <w:iCs/>
        </w:rPr>
        <w:t>ggplot2: Elegant Graphics for Data Analysis</w:t>
      </w:r>
      <w:r>
        <w:t>. New York: Springer-Verlag.</w:t>
      </w:r>
    </w:p>
    <w:p w14:paraId="43372C8F" w14:textId="77777777" w:rsidR="00992B58" w:rsidRDefault="00622EF0" w:rsidP="00F921C6">
      <w:pPr>
        <w:pStyle w:val="Bibliography"/>
      </w:pPr>
      <w:r>
        <w:t xml:space="preserve">Yuval-Greenberg, S., Tomer, O., Keren, A. S., Nelken, I., &amp; Deouell, L. Y. (2008). Transient Induced Gamma-Band Response in EEG as a Manifestation of Miniature Saccades. </w:t>
      </w:r>
      <w:r>
        <w:rPr>
          <w:i/>
          <w:iCs/>
        </w:rPr>
        <w:t>Neuron</w:t>
      </w:r>
      <w:r>
        <w:t xml:space="preserve">, </w:t>
      </w:r>
      <w:r>
        <w:rPr>
          <w:i/>
          <w:iCs/>
        </w:rPr>
        <w:t>58</w:t>
      </w:r>
      <w:r>
        <w:t>(3), 429–441. http://doi.org/10.1016/j.neuron.2008.03.027</w:t>
      </w:r>
    </w:p>
    <w:p w14:paraId="02748E36" w14:textId="77777777" w:rsidR="00F41D33" w:rsidRPr="00951910" w:rsidRDefault="005E6CF3">
      <w:pPr>
        <w:pStyle w:val="Bibliography"/>
        <w:rPr>
          <w:rFonts w:ascii="Times New Roman" w:hAnsi="Times New Roman"/>
          <w:sz w:val="24"/>
          <w:szCs w:val="24"/>
        </w:rPr>
      </w:pPr>
      <w:r w:rsidRPr="004B020F">
        <w:rPr>
          <w:rFonts w:ascii="Times New Roman" w:hAnsi="Times New Roman"/>
          <w:sz w:val="24"/>
          <w:szCs w:val="24"/>
        </w:rPr>
        <w:fldChar w:fldCharType="end"/>
      </w:r>
    </w:p>
    <w:sectPr w:rsidR="00F41D33" w:rsidRPr="00951910" w:rsidSect="004C6D2B">
      <w:headerReference w:type="default" r:id="rId13"/>
      <w:pgSz w:w="11907" w:h="16839" w:code="9"/>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0698A" w14:textId="77777777" w:rsidR="00BC0C66" w:rsidRDefault="00BC0C66" w:rsidP="005E72E5">
      <w:pPr>
        <w:spacing w:after="0" w:line="240" w:lineRule="auto"/>
      </w:pPr>
      <w:r>
        <w:separator/>
      </w:r>
    </w:p>
  </w:endnote>
  <w:endnote w:type="continuationSeparator" w:id="0">
    <w:p w14:paraId="28CE738B" w14:textId="77777777" w:rsidR="00BC0C66" w:rsidRDefault="00BC0C66" w:rsidP="005E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0AFFE" w14:textId="77777777" w:rsidR="00BC0C66" w:rsidRDefault="00BC0C66" w:rsidP="005E72E5">
      <w:pPr>
        <w:spacing w:after="0" w:line="240" w:lineRule="auto"/>
      </w:pPr>
      <w:r>
        <w:separator/>
      </w:r>
    </w:p>
  </w:footnote>
  <w:footnote w:type="continuationSeparator" w:id="0">
    <w:p w14:paraId="2A477331" w14:textId="77777777" w:rsidR="00BC0C66" w:rsidRDefault="00BC0C66" w:rsidP="005E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8032"/>
      <w:docPartObj>
        <w:docPartGallery w:val="Page Numbers (Top of Page)"/>
        <w:docPartUnique/>
      </w:docPartObj>
    </w:sdtPr>
    <w:sdtEndPr/>
    <w:sdtContent>
      <w:p w14:paraId="685EE0D9" w14:textId="44B3FA92" w:rsidR="003A374E" w:rsidRDefault="003A374E">
        <w:pPr>
          <w:pStyle w:val="Header"/>
          <w:jc w:val="right"/>
        </w:pPr>
        <w:r>
          <w:fldChar w:fldCharType="begin"/>
        </w:r>
        <w:r>
          <w:instrText xml:space="preserve"> PAGE   \* MERGEFORMAT </w:instrText>
        </w:r>
        <w:r>
          <w:fldChar w:fldCharType="separate"/>
        </w:r>
        <w:r w:rsidR="00FD41EE">
          <w:rPr>
            <w:noProof/>
          </w:rPr>
          <w:t>28</w:t>
        </w:r>
        <w:r>
          <w:rPr>
            <w:noProof/>
          </w:rPr>
          <w:fldChar w:fldCharType="end"/>
        </w:r>
      </w:p>
    </w:sdtContent>
  </w:sdt>
  <w:p w14:paraId="1AE4C711" w14:textId="77777777" w:rsidR="003A374E" w:rsidRDefault="003A37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00535D3"/>
    <w:multiLevelType w:val="multilevel"/>
    <w:tmpl w:val="30EC311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34A"/>
    <w:rsid w:val="00001505"/>
    <w:rsid w:val="00003A96"/>
    <w:rsid w:val="0001095F"/>
    <w:rsid w:val="00013540"/>
    <w:rsid w:val="00017360"/>
    <w:rsid w:val="00023534"/>
    <w:rsid w:val="000321ED"/>
    <w:rsid w:val="00036D7D"/>
    <w:rsid w:val="000449F9"/>
    <w:rsid w:val="00046052"/>
    <w:rsid w:val="000476E1"/>
    <w:rsid w:val="0005082C"/>
    <w:rsid w:val="0005198A"/>
    <w:rsid w:val="00057A5B"/>
    <w:rsid w:val="00060AA9"/>
    <w:rsid w:val="00065564"/>
    <w:rsid w:val="00071A16"/>
    <w:rsid w:val="00077652"/>
    <w:rsid w:val="00080533"/>
    <w:rsid w:val="00080689"/>
    <w:rsid w:val="000836D7"/>
    <w:rsid w:val="00084B39"/>
    <w:rsid w:val="000859DD"/>
    <w:rsid w:val="000859FC"/>
    <w:rsid w:val="00085E61"/>
    <w:rsid w:val="000868EE"/>
    <w:rsid w:val="000A37B4"/>
    <w:rsid w:val="000A395C"/>
    <w:rsid w:val="000A5FC0"/>
    <w:rsid w:val="000A617C"/>
    <w:rsid w:val="000B12EB"/>
    <w:rsid w:val="000C70C6"/>
    <w:rsid w:val="000C7AC1"/>
    <w:rsid w:val="000D6BA3"/>
    <w:rsid w:val="000D6C84"/>
    <w:rsid w:val="000E1801"/>
    <w:rsid w:val="000E5896"/>
    <w:rsid w:val="000E72C7"/>
    <w:rsid w:val="000F1C78"/>
    <w:rsid w:val="00101867"/>
    <w:rsid w:val="00110B1B"/>
    <w:rsid w:val="001136BB"/>
    <w:rsid w:val="001208F5"/>
    <w:rsid w:val="00121BF5"/>
    <w:rsid w:val="0012399E"/>
    <w:rsid w:val="0013037C"/>
    <w:rsid w:val="00132EA4"/>
    <w:rsid w:val="001501B0"/>
    <w:rsid w:val="00151DD9"/>
    <w:rsid w:val="00162BB7"/>
    <w:rsid w:val="00171E6F"/>
    <w:rsid w:val="0017569E"/>
    <w:rsid w:val="001923D7"/>
    <w:rsid w:val="00195A7F"/>
    <w:rsid w:val="001A08BF"/>
    <w:rsid w:val="001A2CC9"/>
    <w:rsid w:val="001B0FB4"/>
    <w:rsid w:val="001B18A5"/>
    <w:rsid w:val="001C1990"/>
    <w:rsid w:val="001C2F45"/>
    <w:rsid w:val="001C6DC5"/>
    <w:rsid w:val="001D0C0E"/>
    <w:rsid w:val="001E0DC7"/>
    <w:rsid w:val="001E15E2"/>
    <w:rsid w:val="001E22DE"/>
    <w:rsid w:val="001E46F2"/>
    <w:rsid w:val="00206A01"/>
    <w:rsid w:val="00211865"/>
    <w:rsid w:val="002129B6"/>
    <w:rsid w:val="00213EA8"/>
    <w:rsid w:val="002203AC"/>
    <w:rsid w:val="00220BA2"/>
    <w:rsid w:val="0022584B"/>
    <w:rsid w:val="00225E7F"/>
    <w:rsid w:val="0022656E"/>
    <w:rsid w:val="002360DA"/>
    <w:rsid w:val="00240FD4"/>
    <w:rsid w:val="0024708F"/>
    <w:rsid w:val="00247185"/>
    <w:rsid w:val="00251962"/>
    <w:rsid w:val="00256DBC"/>
    <w:rsid w:val="00257045"/>
    <w:rsid w:val="00261E50"/>
    <w:rsid w:val="00262534"/>
    <w:rsid w:val="00266989"/>
    <w:rsid w:val="002676D0"/>
    <w:rsid w:val="00273123"/>
    <w:rsid w:val="00276F95"/>
    <w:rsid w:val="0027717B"/>
    <w:rsid w:val="002850ED"/>
    <w:rsid w:val="0028779C"/>
    <w:rsid w:val="00291011"/>
    <w:rsid w:val="002953A9"/>
    <w:rsid w:val="002A1F14"/>
    <w:rsid w:val="002A237B"/>
    <w:rsid w:val="002A2F59"/>
    <w:rsid w:val="002A4C57"/>
    <w:rsid w:val="002A637B"/>
    <w:rsid w:val="002B5C30"/>
    <w:rsid w:val="002C1A7C"/>
    <w:rsid w:val="002D1FAA"/>
    <w:rsid w:val="002D6B34"/>
    <w:rsid w:val="002D734A"/>
    <w:rsid w:val="002F055D"/>
    <w:rsid w:val="002F071E"/>
    <w:rsid w:val="002F5DA8"/>
    <w:rsid w:val="002F73C0"/>
    <w:rsid w:val="002F781D"/>
    <w:rsid w:val="00306655"/>
    <w:rsid w:val="00311D07"/>
    <w:rsid w:val="003160A1"/>
    <w:rsid w:val="003212D8"/>
    <w:rsid w:val="00321450"/>
    <w:rsid w:val="0032393A"/>
    <w:rsid w:val="00325710"/>
    <w:rsid w:val="00330467"/>
    <w:rsid w:val="00331358"/>
    <w:rsid w:val="003400F1"/>
    <w:rsid w:val="00342D66"/>
    <w:rsid w:val="00342E4D"/>
    <w:rsid w:val="00343F66"/>
    <w:rsid w:val="003546F3"/>
    <w:rsid w:val="003550ED"/>
    <w:rsid w:val="00360338"/>
    <w:rsid w:val="0037514A"/>
    <w:rsid w:val="00387FC4"/>
    <w:rsid w:val="003915D0"/>
    <w:rsid w:val="003A374E"/>
    <w:rsid w:val="003D32CC"/>
    <w:rsid w:val="003E43AD"/>
    <w:rsid w:val="003E6329"/>
    <w:rsid w:val="00406578"/>
    <w:rsid w:val="004107EC"/>
    <w:rsid w:val="00416AA0"/>
    <w:rsid w:val="00417A98"/>
    <w:rsid w:val="0042570D"/>
    <w:rsid w:val="00441DCE"/>
    <w:rsid w:val="00442BD8"/>
    <w:rsid w:val="00445331"/>
    <w:rsid w:val="00446C5A"/>
    <w:rsid w:val="00446D4D"/>
    <w:rsid w:val="00452296"/>
    <w:rsid w:val="00457625"/>
    <w:rsid w:val="00460712"/>
    <w:rsid w:val="00460FAD"/>
    <w:rsid w:val="00465B6E"/>
    <w:rsid w:val="00466D6F"/>
    <w:rsid w:val="00467DDB"/>
    <w:rsid w:val="004717B0"/>
    <w:rsid w:val="004739ED"/>
    <w:rsid w:val="00473ABC"/>
    <w:rsid w:val="0048054C"/>
    <w:rsid w:val="00482990"/>
    <w:rsid w:val="00486442"/>
    <w:rsid w:val="00491DD7"/>
    <w:rsid w:val="0049484A"/>
    <w:rsid w:val="004A1416"/>
    <w:rsid w:val="004B020F"/>
    <w:rsid w:val="004B13F5"/>
    <w:rsid w:val="004B1D60"/>
    <w:rsid w:val="004B7FEB"/>
    <w:rsid w:val="004C6D2B"/>
    <w:rsid w:val="004D332A"/>
    <w:rsid w:val="004D4372"/>
    <w:rsid w:val="004D7FDC"/>
    <w:rsid w:val="004E4DEA"/>
    <w:rsid w:val="004E7FAA"/>
    <w:rsid w:val="004F3868"/>
    <w:rsid w:val="004F5498"/>
    <w:rsid w:val="00504E42"/>
    <w:rsid w:val="005058AA"/>
    <w:rsid w:val="00505933"/>
    <w:rsid w:val="00506EB2"/>
    <w:rsid w:val="00510F37"/>
    <w:rsid w:val="00511661"/>
    <w:rsid w:val="00512F17"/>
    <w:rsid w:val="00515B00"/>
    <w:rsid w:val="00526D38"/>
    <w:rsid w:val="00530080"/>
    <w:rsid w:val="00531766"/>
    <w:rsid w:val="0053741E"/>
    <w:rsid w:val="00537D75"/>
    <w:rsid w:val="0055228F"/>
    <w:rsid w:val="00554A04"/>
    <w:rsid w:val="00555B4B"/>
    <w:rsid w:val="005578E6"/>
    <w:rsid w:val="00561827"/>
    <w:rsid w:val="0056264E"/>
    <w:rsid w:val="005676C2"/>
    <w:rsid w:val="0057321E"/>
    <w:rsid w:val="005734DC"/>
    <w:rsid w:val="00576354"/>
    <w:rsid w:val="00587C8D"/>
    <w:rsid w:val="00593A0B"/>
    <w:rsid w:val="005A761C"/>
    <w:rsid w:val="005B065B"/>
    <w:rsid w:val="005B0D14"/>
    <w:rsid w:val="005B3737"/>
    <w:rsid w:val="005B545F"/>
    <w:rsid w:val="005B55A0"/>
    <w:rsid w:val="005B5D5F"/>
    <w:rsid w:val="005B66C1"/>
    <w:rsid w:val="005C057F"/>
    <w:rsid w:val="005C161B"/>
    <w:rsid w:val="005C2472"/>
    <w:rsid w:val="005C6B1A"/>
    <w:rsid w:val="005E67AF"/>
    <w:rsid w:val="005E6CF3"/>
    <w:rsid w:val="005E72E5"/>
    <w:rsid w:val="005F58B4"/>
    <w:rsid w:val="005F7A97"/>
    <w:rsid w:val="006039CD"/>
    <w:rsid w:val="0060562B"/>
    <w:rsid w:val="00606E7D"/>
    <w:rsid w:val="00613516"/>
    <w:rsid w:val="00620B51"/>
    <w:rsid w:val="00622EF0"/>
    <w:rsid w:val="00624989"/>
    <w:rsid w:val="00624DEA"/>
    <w:rsid w:val="00630C89"/>
    <w:rsid w:val="00631C61"/>
    <w:rsid w:val="00635666"/>
    <w:rsid w:val="006422C8"/>
    <w:rsid w:val="00644C38"/>
    <w:rsid w:val="00646F48"/>
    <w:rsid w:val="00655C91"/>
    <w:rsid w:val="00657013"/>
    <w:rsid w:val="006764AA"/>
    <w:rsid w:val="00686A9E"/>
    <w:rsid w:val="0069162E"/>
    <w:rsid w:val="00693C6D"/>
    <w:rsid w:val="006A2A4D"/>
    <w:rsid w:val="006A3B7C"/>
    <w:rsid w:val="006A5392"/>
    <w:rsid w:val="006A5765"/>
    <w:rsid w:val="006A5FA0"/>
    <w:rsid w:val="006B1DDB"/>
    <w:rsid w:val="006B2D39"/>
    <w:rsid w:val="006C1909"/>
    <w:rsid w:val="006C360E"/>
    <w:rsid w:val="006C44D2"/>
    <w:rsid w:val="006C6E22"/>
    <w:rsid w:val="006D10BF"/>
    <w:rsid w:val="006D1102"/>
    <w:rsid w:val="006D6724"/>
    <w:rsid w:val="006D722A"/>
    <w:rsid w:val="006D7A20"/>
    <w:rsid w:val="006E13B2"/>
    <w:rsid w:val="006E27CC"/>
    <w:rsid w:val="006E3783"/>
    <w:rsid w:val="006E3B04"/>
    <w:rsid w:val="006E6035"/>
    <w:rsid w:val="006F13B2"/>
    <w:rsid w:val="006F163E"/>
    <w:rsid w:val="006F32DC"/>
    <w:rsid w:val="006F7B06"/>
    <w:rsid w:val="00701DD0"/>
    <w:rsid w:val="00707BB3"/>
    <w:rsid w:val="00710D6D"/>
    <w:rsid w:val="007167C9"/>
    <w:rsid w:val="007245B8"/>
    <w:rsid w:val="007246B4"/>
    <w:rsid w:val="00727D22"/>
    <w:rsid w:val="00730CD5"/>
    <w:rsid w:val="00740BA2"/>
    <w:rsid w:val="0074315A"/>
    <w:rsid w:val="0074687F"/>
    <w:rsid w:val="007510DD"/>
    <w:rsid w:val="00752177"/>
    <w:rsid w:val="00752649"/>
    <w:rsid w:val="00752F97"/>
    <w:rsid w:val="007536AC"/>
    <w:rsid w:val="00761688"/>
    <w:rsid w:val="00763BF3"/>
    <w:rsid w:val="0076742B"/>
    <w:rsid w:val="00770B5F"/>
    <w:rsid w:val="007734A4"/>
    <w:rsid w:val="00775089"/>
    <w:rsid w:val="00777D72"/>
    <w:rsid w:val="007A0022"/>
    <w:rsid w:val="007A26D1"/>
    <w:rsid w:val="007A2DE7"/>
    <w:rsid w:val="007A709D"/>
    <w:rsid w:val="007B3F04"/>
    <w:rsid w:val="007D70D7"/>
    <w:rsid w:val="007E1EEB"/>
    <w:rsid w:val="007E52EE"/>
    <w:rsid w:val="007E5702"/>
    <w:rsid w:val="007F72B1"/>
    <w:rsid w:val="00812C4D"/>
    <w:rsid w:val="00815A43"/>
    <w:rsid w:val="0081626C"/>
    <w:rsid w:val="008210A6"/>
    <w:rsid w:val="00822A00"/>
    <w:rsid w:val="008258CC"/>
    <w:rsid w:val="00827B1F"/>
    <w:rsid w:val="00834AF4"/>
    <w:rsid w:val="00843BFB"/>
    <w:rsid w:val="00851A25"/>
    <w:rsid w:val="008543CB"/>
    <w:rsid w:val="00855039"/>
    <w:rsid w:val="00860DD3"/>
    <w:rsid w:val="00865A64"/>
    <w:rsid w:val="00873D7B"/>
    <w:rsid w:val="00880119"/>
    <w:rsid w:val="008863B4"/>
    <w:rsid w:val="00890E90"/>
    <w:rsid w:val="0089156D"/>
    <w:rsid w:val="0089218E"/>
    <w:rsid w:val="00892D90"/>
    <w:rsid w:val="008945D8"/>
    <w:rsid w:val="00894DD5"/>
    <w:rsid w:val="008A095E"/>
    <w:rsid w:val="008A17C0"/>
    <w:rsid w:val="008A7F95"/>
    <w:rsid w:val="008B0AB6"/>
    <w:rsid w:val="008B7995"/>
    <w:rsid w:val="008C1990"/>
    <w:rsid w:val="008C64AD"/>
    <w:rsid w:val="008D588A"/>
    <w:rsid w:val="008E243B"/>
    <w:rsid w:val="008E3DD6"/>
    <w:rsid w:val="008E71F9"/>
    <w:rsid w:val="008E7C9F"/>
    <w:rsid w:val="008F0E3A"/>
    <w:rsid w:val="008F654A"/>
    <w:rsid w:val="0091059B"/>
    <w:rsid w:val="00915A44"/>
    <w:rsid w:val="0091624B"/>
    <w:rsid w:val="00921231"/>
    <w:rsid w:val="00923527"/>
    <w:rsid w:val="009242B4"/>
    <w:rsid w:val="0092648D"/>
    <w:rsid w:val="009278E3"/>
    <w:rsid w:val="00930117"/>
    <w:rsid w:val="009328AE"/>
    <w:rsid w:val="0093690B"/>
    <w:rsid w:val="00942B94"/>
    <w:rsid w:val="00942D2D"/>
    <w:rsid w:val="00951910"/>
    <w:rsid w:val="00954C90"/>
    <w:rsid w:val="009709D0"/>
    <w:rsid w:val="00973141"/>
    <w:rsid w:val="00974319"/>
    <w:rsid w:val="00977220"/>
    <w:rsid w:val="00977612"/>
    <w:rsid w:val="00980DEC"/>
    <w:rsid w:val="009901BD"/>
    <w:rsid w:val="00992B58"/>
    <w:rsid w:val="00997753"/>
    <w:rsid w:val="009A21E6"/>
    <w:rsid w:val="009B09BB"/>
    <w:rsid w:val="009B183D"/>
    <w:rsid w:val="009B1E53"/>
    <w:rsid w:val="009C1D8B"/>
    <w:rsid w:val="009C2730"/>
    <w:rsid w:val="009C33C7"/>
    <w:rsid w:val="009D05FE"/>
    <w:rsid w:val="009D521F"/>
    <w:rsid w:val="009D76C2"/>
    <w:rsid w:val="009E6365"/>
    <w:rsid w:val="009E69A6"/>
    <w:rsid w:val="00A012CC"/>
    <w:rsid w:val="00A05A8F"/>
    <w:rsid w:val="00A06BFB"/>
    <w:rsid w:val="00A11B5A"/>
    <w:rsid w:val="00A1712E"/>
    <w:rsid w:val="00A3320F"/>
    <w:rsid w:val="00A339F8"/>
    <w:rsid w:val="00A36CF5"/>
    <w:rsid w:val="00A37DCC"/>
    <w:rsid w:val="00A43D3B"/>
    <w:rsid w:val="00A455A8"/>
    <w:rsid w:val="00A53638"/>
    <w:rsid w:val="00A579F9"/>
    <w:rsid w:val="00A6225B"/>
    <w:rsid w:val="00A63727"/>
    <w:rsid w:val="00A64723"/>
    <w:rsid w:val="00A72ADD"/>
    <w:rsid w:val="00A74252"/>
    <w:rsid w:val="00A822E1"/>
    <w:rsid w:val="00A87C6E"/>
    <w:rsid w:val="00A9023A"/>
    <w:rsid w:val="00A935A6"/>
    <w:rsid w:val="00A94108"/>
    <w:rsid w:val="00A9645D"/>
    <w:rsid w:val="00AA28C8"/>
    <w:rsid w:val="00AA6455"/>
    <w:rsid w:val="00AA74E8"/>
    <w:rsid w:val="00AA79E7"/>
    <w:rsid w:val="00AB3076"/>
    <w:rsid w:val="00AB38C3"/>
    <w:rsid w:val="00AB3AC0"/>
    <w:rsid w:val="00AC1072"/>
    <w:rsid w:val="00AC172C"/>
    <w:rsid w:val="00AD1B4C"/>
    <w:rsid w:val="00AD3173"/>
    <w:rsid w:val="00AD3ECE"/>
    <w:rsid w:val="00AE0B6A"/>
    <w:rsid w:val="00AE3D6B"/>
    <w:rsid w:val="00AF264E"/>
    <w:rsid w:val="00B0545B"/>
    <w:rsid w:val="00B05A1F"/>
    <w:rsid w:val="00B06504"/>
    <w:rsid w:val="00B12E13"/>
    <w:rsid w:val="00B15201"/>
    <w:rsid w:val="00B20B1A"/>
    <w:rsid w:val="00B23E4E"/>
    <w:rsid w:val="00B373A8"/>
    <w:rsid w:val="00B3772F"/>
    <w:rsid w:val="00B40756"/>
    <w:rsid w:val="00B40E8C"/>
    <w:rsid w:val="00B43F32"/>
    <w:rsid w:val="00B44575"/>
    <w:rsid w:val="00B4594D"/>
    <w:rsid w:val="00B47E72"/>
    <w:rsid w:val="00B563B2"/>
    <w:rsid w:val="00B61614"/>
    <w:rsid w:val="00B628F6"/>
    <w:rsid w:val="00B65C34"/>
    <w:rsid w:val="00B70A03"/>
    <w:rsid w:val="00B71671"/>
    <w:rsid w:val="00B73992"/>
    <w:rsid w:val="00B74648"/>
    <w:rsid w:val="00B746FF"/>
    <w:rsid w:val="00B7564E"/>
    <w:rsid w:val="00B8383A"/>
    <w:rsid w:val="00B83E59"/>
    <w:rsid w:val="00B916F6"/>
    <w:rsid w:val="00B92EFD"/>
    <w:rsid w:val="00B96069"/>
    <w:rsid w:val="00BA32DB"/>
    <w:rsid w:val="00BB16A2"/>
    <w:rsid w:val="00BB6119"/>
    <w:rsid w:val="00BB724D"/>
    <w:rsid w:val="00BC0C66"/>
    <w:rsid w:val="00BC2EE2"/>
    <w:rsid w:val="00BC4A77"/>
    <w:rsid w:val="00BE02B4"/>
    <w:rsid w:val="00BE2006"/>
    <w:rsid w:val="00BE419C"/>
    <w:rsid w:val="00BE5635"/>
    <w:rsid w:val="00BE60B2"/>
    <w:rsid w:val="00BF3FAD"/>
    <w:rsid w:val="00BF49A0"/>
    <w:rsid w:val="00BF4EEC"/>
    <w:rsid w:val="00BF7C01"/>
    <w:rsid w:val="00C07147"/>
    <w:rsid w:val="00C07F56"/>
    <w:rsid w:val="00C2366B"/>
    <w:rsid w:val="00C241D6"/>
    <w:rsid w:val="00C252C9"/>
    <w:rsid w:val="00C30B71"/>
    <w:rsid w:val="00C33E21"/>
    <w:rsid w:val="00C3561E"/>
    <w:rsid w:val="00C35C9D"/>
    <w:rsid w:val="00C42562"/>
    <w:rsid w:val="00C43089"/>
    <w:rsid w:val="00C43F4A"/>
    <w:rsid w:val="00C51BFF"/>
    <w:rsid w:val="00C52911"/>
    <w:rsid w:val="00C57720"/>
    <w:rsid w:val="00C70E24"/>
    <w:rsid w:val="00C7177E"/>
    <w:rsid w:val="00C723F9"/>
    <w:rsid w:val="00C728F4"/>
    <w:rsid w:val="00C73280"/>
    <w:rsid w:val="00C76EB1"/>
    <w:rsid w:val="00C8031C"/>
    <w:rsid w:val="00C909B7"/>
    <w:rsid w:val="00C97FF8"/>
    <w:rsid w:val="00CA19CD"/>
    <w:rsid w:val="00CA1E7D"/>
    <w:rsid w:val="00CA51FB"/>
    <w:rsid w:val="00CB62C2"/>
    <w:rsid w:val="00CC1064"/>
    <w:rsid w:val="00CC3632"/>
    <w:rsid w:val="00CC5580"/>
    <w:rsid w:val="00CD761F"/>
    <w:rsid w:val="00CD77BC"/>
    <w:rsid w:val="00CE21FE"/>
    <w:rsid w:val="00CE3885"/>
    <w:rsid w:val="00CF3911"/>
    <w:rsid w:val="00CF7301"/>
    <w:rsid w:val="00D00D33"/>
    <w:rsid w:val="00D076D4"/>
    <w:rsid w:val="00D1098C"/>
    <w:rsid w:val="00D13E64"/>
    <w:rsid w:val="00D178D7"/>
    <w:rsid w:val="00D20F93"/>
    <w:rsid w:val="00D23270"/>
    <w:rsid w:val="00D3051E"/>
    <w:rsid w:val="00D313D1"/>
    <w:rsid w:val="00D33FC4"/>
    <w:rsid w:val="00D36E5E"/>
    <w:rsid w:val="00D372F0"/>
    <w:rsid w:val="00D44801"/>
    <w:rsid w:val="00D46172"/>
    <w:rsid w:val="00D50B43"/>
    <w:rsid w:val="00D51226"/>
    <w:rsid w:val="00D659B1"/>
    <w:rsid w:val="00D70D1C"/>
    <w:rsid w:val="00D80DA4"/>
    <w:rsid w:val="00D924BF"/>
    <w:rsid w:val="00D95550"/>
    <w:rsid w:val="00D95B23"/>
    <w:rsid w:val="00DB18DC"/>
    <w:rsid w:val="00DB2A38"/>
    <w:rsid w:val="00DD55EB"/>
    <w:rsid w:val="00DD6718"/>
    <w:rsid w:val="00DD6BFD"/>
    <w:rsid w:val="00DE334A"/>
    <w:rsid w:val="00DE7A8F"/>
    <w:rsid w:val="00E057DF"/>
    <w:rsid w:val="00E060CC"/>
    <w:rsid w:val="00E12755"/>
    <w:rsid w:val="00E12942"/>
    <w:rsid w:val="00E13639"/>
    <w:rsid w:val="00E13EC7"/>
    <w:rsid w:val="00E20061"/>
    <w:rsid w:val="00E2050D"/>
    <w:rsid w:val="00E209F2"/>
    <w:rsid w:val="00E315AA"/>
    <w:rsid w:val="00E3297C"/>
    <w:rsid w:val="00E34485"/>
    <w:rsid w:val="00E42985"/>
    <w:rsid w:val="00E46BB5"/>
    <w:rsid w:val="00E471CF"/>
    <w:rsid w:val="00E5389A"/>
    <w:rsid w:val="00E66ACC"/>
    <w:rsid w:val="00E722C2"/>
    <w:rsid w:val="00E74D20"/>
    <w:rsid w:val="00E75A28"/>
    <w:rsid w:val="00E841B1"/>
    <w:rsid w:val="00E9154D"/>
    <w:rsid w:val="00E95A31"/>
    <w:rsid w:val="00EA1276"/>
    <w:rsid w:val="00EA2AC0"/>
    <w:rsid w:val="00EB15AA"/>
    <w:rsid w:val="00EB535A"/>
    <w:rsid w:val="00EB66B1"/>
    <w:rsid w:val="00EB70A1"/>
    <w:rsid w:val="00EC2D3A"/>
    <w:rsid w:val="00EC61C4"/>
    <w:rsid w:val="00EF7C7D"/>
    <w:rsid w:val="00F011C3"/>
    <w:rsid w:val="00F04592"/>
    <w:rsid w:val="00F05935"/>
    <w:rsid w:val="00F11A6C"/>
    <w:rsid w:val="00F156FF"/>
    <w:rsid w:val="00F20FED"/>
    <w:rsid w:val="00F31E90"/>
    <w:rsid w:val="00F367F1"/>
    <w:rsid w:val="00F379C4"/>
    <w:rsid w:val="00F419B2"/>
    <w:rsid w:val="00F41D33"/>
    <w:rsid w:val="00F4275C"/>
    <w:rsid w:val="00F45E96"/>
    <w:rsid w:val="00F526EA"/>
    <w:rsid w:val="00F55A15"/>
    <w:rsid w:val="00F55D5A"/>
    <w:rsid w:val="00F7159C"/>
    <w:rsid w:val="00F734DB"/>
    <w:rsid w:val="00F7582C"/>
    <w:rsid w:val="00F8056D"/>
    <w:rsid w:val="00F921C6"/>
    <w:rsid w:val="00F926EF"/>
    <w:rsid w:val="00F957F4"/>
    <w:rsid w:val="00FA00A0"/>
    <w:rsid w:val="00FA0AED"/>
    <w:rsid w:val="00FA7DFB"/>
    <w:rsid w:val="00FB3DD9"/>
    <w:rsid w:val="00FC21B9"/>
    <w:rsid w:val="00FC4FFE"/>
    <w:rsid w:val="00FC5BD6"/>
    <w:rsid w:val="00FC609F"/>
    <w:rsid w:val="00FC66EA"/>
    <w:rsid w:val="00FC7EB0"/>
    <w:rsid w:val="00FD41EE"/>
    <w:rsid w:val="00FD4D48"/>
    <w:rsid w:val="00FD59F5"/>
    <w:rsid w:val="00FD7C06"/>
    <w:rsid w:val="00FE0D09"/>
    <w:rsid w:val="00FE61C9"/>
    <w:rsid w:val="00FF78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57858"/>
  <w15:docId w15:val="{5D99807F-987A-4D7A-988C-BF49C5FB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4A"/>
    <w:rPr>
      <w:rFonts w:ascii="Calibri" w:eastAsia="Calibri" w:hAnsi="Calibri" w:cs="Times New Roman"/>
      <w:sz w:val="22"/>
      <w:szCs w:val="22"/>
    </w:rPr>
  </w:style>
  <w:style w:type="paragraph" w:styleId="Heading1">
    <w:name w:val="heading 1"/>
    <w:basedOn w:val="Normal"/>
    <w:next w:val="Normal"/>
    <w:link w:val="Heading1Char"/>
    <w:autoRedefine/>
    <w:uiPriority w:val="9"/>
    <w:qFormat/>
    <w:rsid w:val="00EB66B1"/>
    <w:pPr>
      <w:keepNext/>
      <w:keepLines/>
      <w:spacing w:before="120" w:after="0"/>
      <w:outlineLvl w:val="0"/>
    </w:pPr>
    <w:rPr>
      <w:rFonts w:ascii="Arial" w:eastAsiaTheme="majorEastAsia" w:hAnsi="Arial" w:cs="Arial"/>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ascii="Arial" w:eastAsiaTheme="majorEastAsia" w:hAnsi="Arial" w:cs="Arial"/>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ascii="Arial" w:eastAsiaTheme="majorEastAsia" w:hAnsi="Arial" w:cs="Arial"/>
      <w:b/>
      <w:bCs/>
      <w:sz w:val="24"/>
      <w:szCs w:val="24"/>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ascii="Arial" w:eastAsiaTheme="majorEastAsia" w:hAnsi="Arial" w:cs="Arial"/>
      <w:b/>
      <w:bCs/>
      <w:iCs/>
      <w:sz w:val="24"/>
      <w:szCs w:val="24"/>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ascii="Arial" w:eastAsiaTheme="majorEastAsia" w:hAnsi="Arial" w:cs="Arial"/>
      <w:b/>
      <w:sz w:val="24"/>
      <w:szCs w:val="24"/>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ascii="Arial" w:eastAsiaTheme="majorEastAsia" w:hAnsi="Arial" w:cs="Arial"/>
      <w:b/>
      <w:iCs/>
      <w:sz w:val="24"/>
      <w:szCs w:val="24"/>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ascii="Arial" w:eastAsiaTheme="majorEastAsia" w:hAnsi="Arial" w:cstheme="majorBidi"/>
      <w:b/>
      <w:i/>
      <w:iCs/>
      <w:sz w:val="24"/>
      <w:szCs w:val="24"/>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ascii="Arial" w:eastAsiaTheme="majorEastAsia" w:hAnsi="Arial" w:cstheme="majorBidi"/>
      <w:sz w:val="24"/>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ascii="Arial" w:eastAsiaTheme="majorEastAsia" w:hAnsi="Arial" w:cstheme="majorBidi"/>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rsid w:val="002D1FAA"/>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before="120" w:after="0" w:line="240" w:lineRule="auto"/>
    </w:pPr>
    <w:rPr>
      <w:rFonts w:ascii="Arial" w:eastAsiaTheme="minorHAnsi" w:hAnsi="Arial" w:cs="Arial"/>
      <w:b/>
      <w:bCs/>
      <w:sz w:val="24"/>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ascii="Arial" w:eastAsiaTheme="majorEastAsia" w:hAnsi="Arial" w:cs="Arial"/>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spacing w:before="120" w:after="0"/>
    </w:pPr>
    <w:rPr>
      <w:rFonts w:ascii="Arial" w:eastAsiaTheme="majorEastAsia" w:hAnsi="Arial" w:cs="Arial"/>
      <w:iCs/>
      <w:spacing w:val="15"/>
      <w:sz w:val="28"/>
      <w:szCs w:val="24"/>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spacing w:before="120" w:after="0"/>
      <w:ind w:left="794" w:right="794"/>
    </w:pPr>
    <w:rPr>
      <w:rFonts w:ascii="Arial" w:eastAsiaTheme="minorHAnsi" w:hAnsi="Arial" w:cs="Arial"/>
      <w:i/>
      <w:iCs/>
      <w:sz w:val="24"/>
      <w:szCs w:val="24"/>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spacing w:before="120" w:after="0"/>
      <w:contextualSpacing/>
    </w:pPr>
    <w:rPr>
      <w:rFonts w:ascii="Arial" w:eastAsiaTheme="minorHAnsi" w:hAnsi="Arial" w:cs="Arial"/>
      <w:sz w:val="24"/>
      <w:szCs w:val="24"/>
    </w:rPr>
  </w:style>
  <w:style w:type="paragraph" w:styleId="ListNumber">
    <w:name w:val="List Number"/>
    <w:basedOn w:val="Normal"/>
    <w:uiPriority w:val="99"/>
    <w:semiHidden/>
    <w:unhideWhenUsed/>
    <w:rsid w:val="00E209F2"/>
    <w:pPr>
      <w:numPr>
        <w:numId w:val="2"/>
      </w:numPr>
      <w:spacing w:before="120" w:after="0"/>
      <w:contextualSpacing/>
    </w:pPr>
    <w:rPr>
      <w:rFonts w:ascii="Arial" w:eastAsiaTheme="minorHAnsi" w:hAnsi="Arial" w:cs="Arial"/>
      <w:sz w:val="24"/>
      <w:szCs w:val="24"/>
    </w:rPr>
  </w:style>
  <w:style w:type="paragraph" w:styleId="TableofFigures">
    <w:name w:val="table of figures"/>
    <w:basedOn w:val="Normal"/>
    <w:next w:val="Normal"/>
    <w:uiPriority w:val="99"/>
    <w:semiHidden/>
    <w:unhideWhenUsed/>
    <w:rsid w:val="00E209F2"/>
    <w:pPr>
      <w:spacing w:before="120" w:after="0"/>
    </w:pPr>
    <w:rPr>
      <w:rFonts w:ascii="Arial" w:eastAsiaTheme="minorHAnsi" w:hAnsi="Arial" w:cs="Arial"/>
      <w:sz w:val="24"/>
      <w:szCs w:val="24"/>
    </w:rPr>
  </w:style>
  <w:style w:type="character" w:customStyle="1" w:styleId="EmphasisIntense">
    <w:name w:val="Emphasis Intense"/>
    <w:basedOn w:val="DefaultParagraphFont"/>
    <w:uiPriority w:val="21"/>
    <w:qFormat/>
    <w:rsid w:val="00416AA0"/>
    <w:rPr>
      <w:b/>
      <w:bCs/>
      <w:i/>
      <w:iCs/>
      <w:color w:val="auto"/>
    </w:rPr>
  </w:style>
  <w:style w:type="paragraph" w:customStyle="1" w:styleId="QuoteIntense">
    <w:name w:val="Quote Intense"/>
    <w:basedOn w:val="Normal"/>
    <w:next w:val="Normal"/>
    <w:link w:val="QuoteIntenseChar"/>
    <w:uiPriority w:val="30"/>
    <w:qFormat/>
    <w:rsid w:val="001C2F45"/>
    <w:pPr>
      <w:pBdr>
        <w:bottom w:val="single" w:sz="4" w:space="4" w:color="4F81BD" w:themeColor="accent1"/>
      </w:pBdr>
      <w:spacing w:before="200" w:after="280"/>
      <w:ind w:left="936" w:right="936"/>
    </w:pPr>
    <w:rPr>
      <w:rFonts w:ascii="Arial" w:eastAsiaTheme="minorHAnsi" w:hAnsi="Arial" w:cs="Arial"/>
      <w:b/>
      <w:bCs/>
      <w:i/>
      <w:iCs/>
      <w:sz w:val="24"/>
      <w:szCs w:val="24"/>
    </w:rPr>
  </w:style>
  <w:style w:type="character" w:customStyle="1" w:styleId="QuoteIntenseChar">
    <w:name w:val="Quote Intense Char"/>
    <w:basedOn w:val="DefaultParagraphFont"/>
    <w:link w:val="QuoteIntens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spacing w:before="120" w:after="0"/>
      <w:ind w:left="1152" w:right="1152"/>
    </w:pPr>
    <w:rPr>
      <w:rFonts w:ascii="Arial" w:eastAsiaTheme="minorEastAsia" w:hAnsi="Arial" w:cstheme="minorBidi"/>
      <w:i/>
      <w:iCs/>
      <w:sz w:val="24"/>
      <w:szCs w:val="24"/>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pPr>
      <w:spacing w:before="120" w:after="0"/>
    </w:pPr>
    <w:rPr>
      <w:rFonts w:ascii="Arial" w:eastAsiaTheme="majorEastAsia" w:hAnsi="Arial" w:cstheme="majorBidi"/>
      <w:b/>
      <w:bCs/>
      <w:sz w:val="28"/>
      <w:szCs w:val="24"/>
    </w:rPr>
  </w:style>
  <w:style w:type="paragraph" w:styleId="PlainText">
    <w:name w:val="Plain Text"/>
    <w:basedOn w:val="Normal"/>
    <w:link w:val="PlainTextChar"/>
    <w:uiPriority w:val="99"/>
    <w:semiHidden/>
    <w:unhideWhenUsed/>
    <w:rsid w:val="00330467"/>
    <w:pPr>
      <w:spacing w:after="0" w:line="240" w:lineRule="auto"/>
    </w:pPr>
    <w:rPr>
      <w:rFonts w:ascii="Consolas" w:eastAsiaTheme="minorHAnsi" w:hAnsi="Consolas" w:cs="Arial"/>
      <w:sz w:val="24"/>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before="120" w:after="120"/>
    </w:pPr>
    <w:rPr>
      <w:rFonts w:ascii="Arial" w:eastAsiaTheme="minorHAnsi" w:hAnsi="Arial" w:cs="Arial"/>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before="120" w:after="120"/>
    </w:pPr>
    <w:rPr>
      <w:rFonts w:ascii="Arial" w:eastAsiaTheme="minorHAnsi" w:hAnsi="Arial" w:cs="Arial"/>
      <w:sz w:val="24"/>
      <w:szCs w:val="24"/>
    </w:r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before="120" w:after="120"/>
      <w:ind w:left="283"/>
    </w:pPr>
    <w:rPr>
      <w:rFonts w:ascii="Arial" w:eastAsiaTheme="minorHAnsi" w:hAnsi="Arial" w:cs="Arial"/>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after="0" w:line="240" w:lineRule="auto"/>
    </w:pPr>
    <w:rPr>
      <w:rFonts w:ascii="Arial" w:eastAsiaTheme="minorHAnsi" w:hAnsi="Arial" w:cs="Tahoma"/>
      <w:sz w:val="24"/>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after="0" w:line="240" w:lineRule="auto"/>
    </w:pPr>
    <w:rPr>
      <w:rFonts w:ascii="Arial" w:eastAsiaTheme="minorHAnsi" w:hAnsi="Arial" w:cs="Arial"/>
      <w:sz w:val="24"/>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after="0" w:line="240" w:lineRule="auto"/>
    </w:pPr>
    <w:rPr>
      <w:rFonts w:ascii="Arial" w:eastAsiaTheme="majorEastAsia" w:hAnsi="Arial" w:cstheme="majorBidi"/>
      <w:sz w:val="24"/>
      <w:szCs w:val="20"/>
    </w:rPr>
  </w:style>
  <w:style w:type="paragraph" w:customStyle="1" w:styleId="HeaderMessage">
    <w:name w:val="Header Message"/>
    <w:basedOn w:val="Normal"/>
    <w:link w:val="HeaderMessage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theme="majorBidi"/>
      <w:sz w:val="24"/>
      <w:szCs w:val="24"/>
    </w:rPr>
  </w:style>
  <w:style w:type="character" w:customStyle="1" w:styleId="HeaderMessageChar">
    <w:name w:val="Header Message Char"/>
    <w:basedOn w:val="DefaultParagraphFont"/>
    <w:link w:val="HeaderMessage"/>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pPr>
      <w:spacing w:before="120" w:after="0"/>
    </w:pPr>
    <w:rPr>
      <w:rFonts w:ascii="Arial" w:eastAsiaTheme="minorHAnsi" w:hAnsi="Arial"/>
      <w:sz w:val="24"/>
      <w:szCs w:val="24"/>
    </w:rPr>
  </w:style>
  <w:style w:type="paragraph" w:styleId="Index1">
    <w:name w:val="index 1"/>
    <w:basedOn w:val="Normal"/>
    <w:next w:val="Normal"/>
    <w:autoRedefine/>
    <w:uiPriority w:val="99"/>
    <w:semiHidden/>
    <w:unhideWhenUsed/>
    <w:rsid w:val="00873D7B"/>
    <w:pPr>
      <w:spacing w:after="0" w:line="240" w:lineRule="auto"/>
      <w:ind w:left="240" w:hanging="240"/>
    </w:pPr>
    <w:rPr>
      <w:rFonts w:ascii="Arial" w:eastAsiaTheme="minorHAnsi" w:hAnsi="Arial" w:cs="Arial"/>
      <w:sz w:val="24"/>
      <w:szCs w:val="24"/>
    </w:rPr>
  </w:style>
  <w:style w:type="paragraph" w:styleId="IndexHeading">
    <w:name w:val="index heading"/>
    <w:basedOn w:val="Normal"/>
    <w:next w:val="Index1"/>
    <w:uiPriority w:val="99"/>
    <w:semiHidden/>
    <w:unhideWhenUsed/>
    <w:rsid w:val="00873D7B"/>
    <w:pPr>
      <w:spacing w:before="120" w:after="0"/>
    </w:pPr>
    <w:rPr>
      <w:rFonts w:ascii="Arial" w:eastAsiaTheme="majorEastAsia" w:hAnsi="Arial" w:cstheme="majorBidi"/>
      <w:b/>
      <w:bCs/>
      <w:sz w:val="24"/>
      <w:szCs w:val="24"/>
    </w:rPr>
  </w:style>
  <w:style w:type="paragraph" w:styleId="BalloonText">
    <w:name w:val="Balloon Text"/>
    <w:basedOn w:val="Normal"/>
    <w:link w:val="BalloonTextChar"/>
    <w:uiPriority w:val="99"/>
    <w:semiHidden/>
    <w:unhideWhenUsed/>
    <w:rsid w:val="002D7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34A"/>
    <w:rPr>
      <w:rFonts w:ascii="Tahoma" w:eastAsia="Calibri" w:hAnsi="Tahoma" w:cs="Tahoma"/>
      <w:sz w:val="16"/>
      <w:szCs w:val="16"/>
    </w:rPr>
  </w:style>
  <w:style w:type="paragraph" w:styleId="HTMLPreformatted">
    <w:name w:val="HTML Preformatted"/>
    <w:basedOn w:val="Normal"/>
    <w:link w:val="HTMLPreformattedChar"/>
    <w:uiPriority w:val="99"/>
    <w:unhideWhenUsed/>
    <w:rsid w:val="009C2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C2730"/>
    <w:rPr>
      <w:rFonts w:ascii="Courier New" w:eastAsia="Times New Roman" w:hAnsi="Courier New" w:cs="Courier New"/>
      <w:sz w:val="20"/>
      <w:szCs w:val="20"/>
      <w:lang w:eastAsia="en-GB"/>
    </w:rPr>
  </w:style>
  <w:style w:type="paragraph" w:styleId="Bibliography">
    <w:name w:val="Bibliography"/>
    <w:basedOn w:val="Normal"/>
    <w:next w:val="Normal"/>
    <w:uiPriority w:val="37"/>
    <w:unhideWhenUsed/>
    <w:rsid w:val="00B65C34"/>
    <w:pPr>
      <w:spacing w:after="0" w:line="480" w:lineRule="auto"/>
      <w:ind w:left="720" w:hanging="720"/>
    </w:pPr>
  </w:style>
  <w:style w:type="character" w:styleId="Hyperlink">
    <w:name w:val="Hyperlink"/>
    <w:basedOn w:val="DefaultParagraphFont"/>
    <w:uiPriority w:val="99"/>
    <w:unhideWhenUsed/>
    <w:rsid w:val="00DB2A38"/>
    <w:rPr>
      <w:color w:val="0000FF"/>
      <w:u w:val="single"/>
    </w:rPr>
  </w:style>
  <w:style w:type="character" w:styleId="CommentReference">
    <w:name w:val="annotation reference"/>
    <w:basedOn w:val="DefaultParagraphFont"/>
    <w:uiPriority w:val="99"/>
    <w:semiHidden/>
    <w:unhideWhenUsed/>
    <w:rsid w:val="00510F37"/>
    <w:rPr>
      <w:sz w:val="16"/>
      <w:szCs w:val="16"/>
    </w:rPr>
  </w:style>
  <w:style w:type="paragraph" w:styleId="CommentText">
    <w:name w:val="annotation text"/>
    <w:basedOn w:val="Normal"/>
    <w:link w:val="CommentTextChar"/>
    <w:uiPriority w:val="99"/>
    <w:unhideWhenUsed/>
    <w:rsid w:val="00510F37"/>
    <w:pPr>
      <w:spacing w:line="240" w:lineRule="auto"/>
    </w:pPr>
    <w:rPr>
      <w:sz w:val="20"/>
      <w:szCs w:val="20"/>
    </w:rPr>
  </w:style>
  <w:style w:type="character" w:customStyle="1" w:styleId="CommentTextChar">
    <w:name w:val="Comment Text Char"/>
    <w:basedOn w:val="DefaultParagraphFont"/>
    <w:link w:val="CommentText"/>
    <w:uiPriority w:val="99"/>
    <w:rsid w:val="00510F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0F37"/>
    <w:rPr>
      <w:b/>
      <w:bCs/>
    </w:rPr>
  </w:style>
  <w:style w:type="character" w:customStyle="1" w:styleId="CommentSubjectChar">
    <w:name w:val="Comment Subject Char"/>
    <w:basedOn w:val="CommentTextChar"/>
    <w:link w:val="CommentSubject"/>
    <w:uiPriority w:val="99"/>
    <w:semiHidden/>
    <w:rsid w:val="00510F37"/>
    <w:rPr>
      <w:rFonts w:ascii="Calibri" w:eastAsia="Calibri" w:hAnsi="Calibri" w:cs="Times New Roman"/>
      <w:b/>
      <w:bCs/>
      <w:sz w:val="20"/>
      <w:szCs w:val="20"/>
    </w:rPr>
  </w:style>
  <w:style w:type="paragraph" w:styleId="Header">
    <w:name w:val="header"/>
    <w:basedOn w:val="Normal"/>
    <w:link w:val="HeaderChar"/>
    <w:uiPriority w:val="99"/>
    <w:unhideWhenUsed/>
    <w:rsid w:val="005E72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2E5"/>
    <w:rPr>
      <w:rFonts w:ascii="Calibri" w:eastAsia="Calibri" w:hAnsi="Calibri" w:cs="Times New Roman"/>
      <w:sz w:val="22"/>
      <w:szCs w:val="22"/>
    </w:rPr>
  </w:style>
  <w:style w:type="paragraph" w:styleId="Footer">
    <w:name w:val="footer"/>
    <w:basedOn w:val="Normal"/>
    <w:link w:val="FooterChar"/>
    <w:uiPriority w:val="99"/>
    <w:semiHidden/>
    <w:unhideWhenUsed/>
    <w:rsid w:val="005E72E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E72E5"/>
    <w:rPr>
      <w:rFonts w:ascii="Calibri" w:eastAsia="Calibri" w:hAnsi="Calibri" w:cs="Times New Roman"/>
      <w:sz w:val="22"/>
      <w:szCs w:val="22"/>
    </w:rPr>
  </w:style>
  <w:style w:type="character" w:styleId="LineNumber">
    <w:name w:val="line number"/>
    <w:basedOn w:val="DefaultParagraphFont"/>
    <w:uiPriority w:val="99"/>
    <w:semiHidden/>
    <w:unhideWhenUsed/>
    <w:rsid w:val="005E72E5"/>
  </w:style>
  <w:style w:type="paragraph" w:styleId="FootnoteText">
    <w:name w:val="footnote text"/>
    <w:basedOn w:val="Normal"/>
    <w:link w:val="FootnoteTextChar"/>
    <w:uiPriority w:val="99"/>
    <w:unhideWhenUsed/>
    <w:rsid w:val="00942B94"/>
    <w:pPr>
      <w:spacing w:after="0" w:line="240" w:lineRule="auto"/>
    </w:pPr>
    <w:rPr>
      <w:sz w:val="20"/>
      <w:szCs w:val="20"/>
    </w:rPr>
  </w:style>
  <w:style w:type="character" w:customStyle="1" w:styleId="FootnoteTextChar">
    <w:name w:val="Footnote Text Char"/>
    <w:basedOn w:val="DefaultParagraphFont"/>
    <w:link w:val="FootnoteText"/>
    <w:uiPriority w:val="99"/>
    <w:rsid w:val="00942B9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42B94"/>
    <w:rPr>
      <w:vertAlign w:val="superscript"/>
    </w:rPr>
  </w:style>
  <w:style w:type="paragraph" w:styleId="Revision">
    <w:name w:val="Revision"/>
    <w:hidden/>
    <w:uiPriority w:val="99"/>
    <w:semiHidden/>
    <w:rsid w:val="00531766"/>
    <w:pPr>
      <w:spacing w:after="0" w:line="240" w:lineRule="auto"/>
    </w:pPr>
    <w:rPr>
      <w:rFonts w:ascii="Calibri" w:eastAsia="Calibri" w:hAnsi="Calibri" w:cs="Times New Roman"/>
      <w:sz w:val="22"/>
      <w:szCs w:val="22"/>
    </w:rPr>
  </w:style>
  <w:style w:type="paragraph" w:styleId="ListParagraph">
    <w:name w:val="List Paragraph"/>
    <w:basedOn w:val="Normal"/>
    <w:uiPriority w:val="34"/>
    <w:qFormat/>
    <w:rsid w:val="00635666"/>
    <w:pPr>
      <w:ind w:left="720"/>
      <w:contextualSpacing/>
    </w:pPr>
  </w:style>
  <w:style w:type="character" w:styleId="EndnoteReference">
    <w:name w:val="endnote reference"/>
    <w:basedOn w:val="DefaultParagraphFont"/>
    <w:uiPriority w:val="99"/>
    <w:semiHidden/>
    <w:unhideWhenUsed/>
    <w:rsid w:val="00EC2D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1314B1-06B9-4DDF-B986-F9F3C7DC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35388</Words>
  <Characters>201716</Characters>
  <Application>Microsoft Office Word</Application>
  <DocSecurity>0</DocSecurity>
  <Lines>1680</Lines>
  <Paragraphs>473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Leeds</Company>
  <LinksUpToDate>false</LinksUpToDate>
  <CharactersWithSpaces>236631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Craddock</dc:creator>
  <cp:lastModifiedBy>Matthew Craddock</cp:lastModifiedBy>
  <cp:revision>2</cp:revision>
  <dcterms:created xsi:type="dcterms:W3CDTF">2016-10-20T13:14:00Z</dcterms:created>
  <dcterms:modified xsi:type="dcterms:W3CDTF">2016-10-20T13:14:00Z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id="MJoSfdy1"/&gt;&lt;style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