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3FBC9" w14:textId="05DDF0E0" w:rsidR="009E3085" w:rsidRPr="00697AE9" w:rsidRDefault="0000287F" w:rsidP="00D27FE6">
      <w:pPr>
        <w:pStyle w:val="Title"/>
        <w:spacing w:before="0"/>
        <w:rPr>
          <w:b/>
          <w:sz w:val="32"/>
          <w:szCs w:val="32"/>
          <w:lang w:val="en-US"/>
        </w:rPr>
      </w:pPr>
      <w:bookmarkStart w:id="0" w:name="OLE_LINK3"/>
      <w:bookmarkStart w:id="1" w:name="OLE_LINK4"/>
      <w:bookmarkStart w:id="2" w:name="_Toc434961427"/>
      <w:r w:rsidRPr="00697AE9">
        <w:rPr>
          <w:b/>
          <w:sz w:val="32"/>
          <w:szCs w:val="32"/>
          <w:lang w:val="en-US"/>
        </w:rPr>
        <w:t>ESI:</w:t>
      </w:r>
      <w:r w:rsidR="003F2D17" w:rsidRPr="00697AE9">
        <w:rPr>
          <w:b/>
          <w:sz w:val="32"/>
          <w:szCs w:val="32"/>
        </w:rPr>
        <w:t xml:space="preserve"> </w:t>
      </w:r>
      <w:r w:rsidR="009E3085" w:rsidRPr="00697AE9">
        <w:rPr>
          <w:b/>
          <w:sz w:val="32"/>
          <w:szCs w:val="32"/>
          <w:lang w:val="en-GB"/>
        </w:rPr>
        <w:t>Non-</w:t>
      </w:r>
      <w:r w:rsidR="000221B5" w:rsidRPr="00697AE9">
        <w:rPr>
          <w:b/>
          <w:sz w:val="32"/>
          <w:szCs w:val="32"/>
          <w:lang w:val="en-GB"/>
        </w:rPr>
        <w:t>T</w:t>
      </w:r>
      <w:r w:rsidR="009E3085" w:rsidRPr="00697AE9">
        <w:rPr>
          <w:b/>
          <w:sz w:val="32"/>
          <w:szCs w:val="32"/>
          <w:lang w:val="en-GB"/>
        </w:rPr>
        <w:t>hermal Plasma Activation of Gold-based Catalysts for Low Temperature Water Gas Shift.</w:t>
      </w:r>
    </w:p>
    <w:bookmarkEnd w:id="0"/>
    <w:bookmarkEnd w:id="1"/>
    <w:p w14:paraId="134D7F29" w14:textId="3940046D" w:rsidR="00EB20FC" w:rsidRPr="00697AE9" w:rsidRDefault="00EB20FC" w:rsidP="00D27FE6">
      <w:pPr>
        <w:pStyle w:val="Authors"/>
        <w:spacing w:line="240" w:lineRule="auto"/>
        <w:jc w:val="center"/>
        <w:rPr>
          <w:rFonts w:ascii="Times New Roman" w:hAnsi="Times New Roman"/>
          <w:sz w:val="28"/>
        </w:rPr>
      </w:pPr>
      <w:r w:rsidRPr="00697AE9">
        <w:rPr>
          <w:rFonts w:ascii="Times New Roman" w:hAnsi="Times New Roman"/>
          <w:sz w:val="28"/>
          <w:lang w:val="de-DE"/>
        </w:rPr>
        <w:t>C</w:t>
      </w:r>
      <w:r w:rsidRPr="00697AE9">
        <w:rPr>
          <w:rFonts w:ascii="Times New Roman" w:hAnsi="Times New Roman"/>
          <w:sz w:val="28"/>
          <w:lang w:val="en-US"/>
        </w:rPr>
        <w:t>.E. Stere</w:t>
      </w:r>
      <w:r w:rsidRPr="00697AE9">
        <w:rPr>
          <w:rFonts w:ascii="Times New Roman" w:hAnsi="Times New Roman"/>
          <w:sz w:val="28"/>
          <w:lang w:val="de-DE"/>
        </w:rPr>
        <w:t xml:space="preserve">, </w:t>
      </w:r>
      <w:r w:rsidRPr="00697AE9">
        <w:rPr>
          <w:rFonts w:ascii="Times New Roman" w:hAnsi="Times New Roman"/>
          <w:sz w:val="28"/>
          <w:lang w:val="en-US"/>
        </w:rPr>
        <w:t>J.A. Anderson</w:t>
      </w:r>
      <w:r w:rsidRPr="00697AE9">
        <w:rPr>
          <w:rFonts w:ascii="Times New Roman" w:hAnsi="Times New Roman"/>
          <w:sz w:val="28"/>
          <w:lang w:val="de-DE"/>
        </w:rPr>
        <w:t xml:space="preserve">, </w:t>
      </w:r>
      <w:r w:rsidRPr="00697AE9">
        <w:rPr>
          <w:rFonts w:ascii="Times New Roman" w:hAnsi="Times New Roman"/>
          <w:sz w:val="28"/>
          <w:lang w:val="en-US"/>
        </w:rPr>
        <w:t>S. Chansai</w:t>
      </w:r>
      <w:r w:rsidRPr="00697AE9">
        <w:rPr>
          <w:rFonts w:ascii="Times New Roman" w:hAnsi="Times New Roman"/>
          <w:sz w:val="28"/>
          <w:lang w:val="de-DE"/>
        </w:rPr>
        <w:t xml:space="preserve">, </w:t>
      </w:r>
      <w:r w:rsidRPr="00697AE9">
        <w:rPr>
          <w:rFonts w:ascii="Times New Roman" w:hAnsi="Times New Roman"/>
          <w:sz w:val="28"/>
          <w:lang w:val="en-US"/>
        </w:rPr>
        <w:t>J.J. Delgado</w:t>
      </w:r>
      <w:r w:rsidRPr="00697AE9">
        <w:rPr>
          <w:rFonts w:ascii="Times New Roman" w:hAnsi="Times New Roman"/>
          <w:sz w:val="28"/>
          <w:lang w:val="de-DE"/>
        </w:rPr>
        <w:t xml:space="preserve">, </w:t>
      </w:r>
      <w:r w:rsidRPr="00697AE9">
        <w:rPr>
          <w:rFonts w:ascii="Times New Roman" w:hAnsi="Times New Roman"/>
          <w:sz w:val="28"/>
          <w:lang w:val="en-US"/>
        </w:rPr>
        <w:t>A. Goguet</w:t>
      </w:r>
      <w:r w:rsidRPr="00697AE9">
        <w:rPr>
          <w:rFonts w:ascii="Times New Roman" w:hAnsi="Times New Roman"/>
          <w:sz w:val="28"/>
          <w:lang w:val="de-DE"/>
        </w:rPr>
        <w:t xml:space="preserve">, </w:t>
      </w:r>
      <w:r w:rsidRPr="00697AE9">
        <w:rPr>
          <w:rFonts w:ascii="Times New Roman" w:hAnsi="Times New Roman"/>
          <w:sz w:val="28"/>
          <w:lang w:val="en-US"/>
        </w:rPr>
        <w:t>W.G. Graham</w:t>
      </w:r>
      <w:r w:rsidRPr="00697AE9">
        <w:rPr>
          <w:rFonts w:ascii="Times New Roman" w:hAnsi="Times New Roman"/>
          <w:sz w:val="28"/>
          <w:lang w:val="de-DE"/>
        </w:rPr>
        <w:t xml:space="preserve">, C. Hardacre, S.F.R. Taylor, </w:t>
      </w:r>
      <w:r w:rsidRPr="00697AE9">
        <w:rPr>
          <w:rFonts w:ascii="Times New Roman" w:hAnsi="Times New Roman"/>
          <w:sz w:val="28"/>
          <w:lang w:val="en-US"/>
        </w:rPr>
        <w:t>X. Tu</w:t>
      </w:r>
      <w:r w:rsidRPr="00697AE9">
        <w:rPr>
          <w:rFonts w:ascii="Times New Roman" w:hAnsi="Times New Roman"/>
          <w:sz w:val="28"/>
          <w:lang w:val="de-DE"/>
        </w:rPr>
        <w:t xml:space="preserve">, Z. Wang, </w:t>
      </w:r>
      <w:r w:rsidRPr="00697AE9">
        <w:rPr>
          <w:rFonts w:ascii="Times New Roman" w:hAnsi="Times New Roman"/>
          <w:sz w:val="28"/>
          <w:lang w:val="en-US"/>
        </w:rPr>
        <w:t>H. Yang</w:t>
      </w:r>
    </w:p>
    <w:p w14:paraId="1D73FBCC" w14:textId="77777777" w:rsidR="000A6057" w:rsidRPr="00697AE9" w:rsidRDefault="000A6057" w:rsidP="00F57BBD">
      <w:pPr>
        <w:pStyle w:val="Heading1"/>
        <w:rPr>
          <w:rFonts w:ascii="Times New Roman" w:hAnsi="Times New Roman"/>
          <w:sz w:val="24"/>
          <w:szCs w:val="24"/>
        </w:rPr>
      </w:pPr>
      <w:r w:rsidRPr="00697AE9">
        <w:rPr>
          <w:rFonts w:ascii="Times New Roman" w:hAnsi="Times New Roman"/>
          <w:sz w:val="24"/>
          <w:szCs w:val="24"/>
        </w:rPr>
        <w:t>Experimental</w:t>
      </w:r>
    </w:p>
    <w:p w14:paraId="1D73FBCD" w14:textId="7E912A3F" w:rsidR="00456866" w:rsidRPr="00697AE9" w:rsidRDefault="00456866" w:rsidP="00456866">
      <w:pPr>
        <w:rPr>
          <w:sz w:val="24"/>
          <w:lang w:val="en-GB"/>
        </w:rPr>
      </w:pPr>
      <w:r w:rsidRPr="00697AE9">
        <w:rPr>
          <w:sz w:val="24"/>
          <w:lang w:val="en-GB"/>
        </w:rPr>
        <w:t xml:space="preserve">The catalytic activity, stability and selectivity tests with </w:t>
      </w:r>
      <w:r w:rsidR="000A73A3" w:rsidRPr="00697AE9">
        <w:rPr>
          <w:sz w:val="24"/>
          <w:lang w:val="en-GB"/>
        </w:rPr>
        <w:t>a gold-based</w:t>
      </w:r>
      <w:r w:rsidR="00F90593" w:rsidRPr="00697AE9">
        <w:rPr>
          <w:sz w:val="24"/>
          <w:lang w:val="en-GB"/>
        </w:rPr>
        <w:t xml:space="preserve"> catalyst have</w:t>
      </w:r>
      <w:r w:rsidRPr="00697AE9">
        <w:rPr>
          <w:sz w:val="24"/>
          <w:lang w:val="en-GB"/>
        </w:rPr>
        <w:t xml:space="preserve"> been carried out </w:t>
      </w:r>
      <w:r w:rsidR="00302333" w:rsidRPr="00697AE9">
        <w:rPr>
          <w:sz w:val="24"/>
          <w:lang w:val="en-GB"/>
        </w:rPr>
        <w:t xml:space="preserve">in a fixed bed flow reactor </w:t>
      </w:r>
      <w:r w:rsidRPr="00697AE9">
        <w:rPr>
          <w:sz w:val="24"/>
          <w:lang w:val="en-GB"/>
        </w:rPr>
        <w:t>using both conventional heating and non-thermal plasma (NTP) conditions.</w:t>
      </w:r>
      <w:r w:rsidR="0018238C" w:rsidRPr="00697AE9">
        <w:rPr>
          <w:sz w:val="24"/>
          <w:lang w:val="en-GB"/>
        </w:rPr>
        <w:t xml:space="preserve"> Spectroscopic insights on the catalyst behaviour during and after exposure to plasma were performed in an </w:t>
      </w:r>
      <w:r w:rsidR="0018238C" w:rsidRPr="00697AE9">
        <w:rPr>
          <w:i/>
          <w:sz w:val="24"/>
          <w:lang w:val="en-GB"/>
        </w:rPr>
        <w:t>in situ</w:t>
      </w:r>
      <w:r w:rsidR="0018238C" w:rsidRPr="00697AE9">
        <w:rPr>
          <w:sz w:val="24"/>
          <w:lang w:val="en-GB"/>
        </w:rPr>
        <w:t xml:space="preserve"> Diffuse Reflectance Infrared Fourier Transform (DRIFT) cell previously developed</w:t>
      </w:r>
      <w:r w:rsidR="00AF5AAC" w:rsidRPr="00697AE9">
        <w:rPr>
          <w:sz w:val="24"/>
          <w:lang w:val="en-GB"/>
        </w:rPr>
        <w:t xml:space="preserve"> [</w:t>
      </w:r>
      <w:r w:rsidR="00AF5AAC" w:rsidRPr="00697AE9">
        <w:t xml:space="preserve">C.E. Stere et al. </w:t>
      </w:r>
      <w:r w:rsidR="00AF5AAC" w:rsidRPr="00697AE9">
        <w:rPr>
          <w:i/>
        </w:rPr>
        <w:t xml:space="preserve">ACS </w:t>
      </w:r>
      <w:proofErr w:type="spellStart"/>
      <w:r w:rsidR="00AF5AAC" w:rsidRPr="00697AE9">
        <w:rPr>
          <w:i/>
        </w:rPr>
        <w:t>Catal</w:t>
      </w:r>
      <w:proofErr w:type="spellEnd"/>
      <w:r w:rsidR="00AF5AAC" w:rsidRPr="00697AE9">
        <w:rPr>
          <w:i/>
        </w:rPr>
        <w:t>.</w:t>
      </w:r>
      <w:r w:rsidR="00AF5AAC" w:rsidRPr="00697AE9">
        <w:t xml:space="preserve"> </w:t>
      </w:r>
      <w:r w:rsidR="009E3085" w:rsidRPr="00697AE9">
        <w:rPr>
          <w:b/>
        </w:rPr>
        <w:t>2015</w:t>
      </w:r>
      <w:r w:rsidR="009E3085" w:rsidRPr="00697AE9">
        <w:t xml:space="preserve">, </w:t>
      </w:r>
      <w:r w:rsidR="00AF5AAC" w:rsidRPr="00697AE9">
        <w:rPr>
          <w:i/>
        </w:rPr>
        <w:t>5</w:t>
      </w:r>
      <w:r w:rsidR="00AF5AAC" w:rsidRPr="00697AE9">
        <w:t>, 956</w:t>
      </w:r>
      <w:r w:rsidR="0018238C" w:rsidRPr="00697AE9">
        <w:rPr>
          <w:sz w:val="24"/>
          <w:lang w:val="en-GB"/>
        </w:rPr>
        <w:t>]</w:t>
      </w:r>
      <w:r w:rsidR="00AF5AAC" w:rsidRPr="00697AE9">
        <w:rPr>
          <w:sz w:val="24"/>
          <w:lang w:val="en-GB"/>
        </w:rPr>
        <w:t>.</w:t>
      </w:r>
      <w:r w:rsidR="0018238C" w:rsidRPr="00697AE9">
        <w:rPr>
          <w:sz w:val="24"/>
          <w:lang w:val="en-GB"/>
        </w:rPr>
        <w:t xml:space="preserve"> </w:t>
      </w:r>
    </w:p>
    <w:p w14:paraId="1D73FBCE" w14:textId="77777777" w:rsidR="002A02CA" w:rsidRPr="00697AE9" w:rsidRDefault="002A02CA" w:rsidP="002A02CA">
      <w:pPr>
        <w:rPr>
          <w:b/>
          <w:i/>
          <w:sz w:val="24"/>
        </w:rPr>
      </w:pPr>
    </w:p>
    <w:p w14:paraId="1D73FBCF" w14:textId="77777777" w:rsidR="002A02CA" w:rsidRPr="00697AE9" w:rsidRDefault="002A02CA" w:rsidP="002A02CA">
      <w:pPr>
        <w:rPr>
          <w:b/>
          <w:i/>
          <w:sz w:val="24"/>
        </w:rPr>
      </w:pPr>
      <w:r w:rsidRPr="00697AE9">
        <w:rPr>
          <w:b/>
          <w:i/>
          <w:sz w:val="24"/>
        </w:rPr>
        <w:t>Catalyst Preparation</w:t>
      </w:r>
    </w:p>
    <w:p w14:paraId="1D73FBD0" w14:textId="77777777" w:rsidR="002A02CA" w:rsidRPr="00697AE9" w:rsidRDefault="00BF391C" w:rsidP="002A02CA">
      <w:pPr>
        <w:rPr>
          <w:sz w:val="24"/>
        </w:rPr>
      </w:pPr>
      <w:r w:rsidRPr="00697AE9">
        <w:rPr>
          <w:sz w:val="24"/>
          <w:lang w:val="en-GB"/>
        </w:rPr>
        <w:t xml:space="preserve">All chemicals were obtained from Sigma-Aldrich and used as received. </w:t>
      </w:r>
      <w:r w:rsidR="002A02CA" w:rsidRPr="00697AE9">
        <w:rPr>
          <w:sz w:val="24"/>
          <w:lang w:val="en-GB"/>
        </w:rPr>
        <w:t>A 1.2% Au/Ce</w:t>
      </w:r>
      <w:r w:rsidR="00E120A8" w:rsidRPr="00697AE9">
        <w:rPr>
          <w:sz w:val="24"/>
          <w:vertAlign w:val="subscript"/>
          <w:lang w:val="en-GB"/>
        </w:rPr>
        <w:t>0.5</w:t>
      </w:r>
      <w:r w:rsidR="002A02CA" w:rsidRPr="00697AE9">
        <w:rPr>
          <w:sz w:val="24"/>
          <w:lang w:val="en-GB"/>
        </w:rPr>
        <w:t>Zr</w:t>
      </w:r>
      <w:r w:rsidR="00E120A8" w:rsidRPr="00697AE9">
        <w:rPr>
          <w:sz w:val="24"/>
          <w:vertAlign w:val="subscript"/>
          <w:lang w:val="en-GB"/>
        </w:rPr>
        <w:t>0.5</w:t>
      </w:r>
      <w:r w:rsidR="002A02CA" w:rsidRPr="00697AE9">
        <w:rPr>
          <w:sz w:val="24"/>
          <w:lang w:val="en-GB"/>
        </w:rPr>
        <w:t>O</w:t>
      </w:r>
      <w:r w:rsidR="002A02CA" w:rsidRPr="00697AE9">
        <w:rPr>
          <w:sz w:val="24"/>
          <w:vertAlign w:val="subscript"/>
          <w:lang w:val="en-GB"/>
        </w:rPr>
        <w:t>4</w:t>
      </w:r>
      <w:r w:rsidR="002A02CA" w:rsidRPr="00697AE9">
        <w:rPr>
          <w:sz w:val="24"/>
          <w:lang w:val="en-GB"/>
        </w:rPr>
        <w:t xml:space="preserve"> catalyst</w:t>
      </w:r>
      <w:r w:rsidR="00CA2E2B" w:rsidRPr="00697AE9">
        <w:rPr>
          <w:sz w:val="24"/>
          <w:lang w:val="en-GB"/>
        </w:rPr>
        <w:t>, designated as Au/CeZrO</w:t>
      </w:r>
      <w:r w:rsidR="00E120A8" w:rsidRPr="00697AE9">
        <w:rPr>
          <w:sz w:val="24"/>
          <w:vertAlign w:val="subscript"/>
          <w:lang w:val="en-GB"/>
        </w:rPr>
        <w:t>4</w:t>
      </w:r>
      <w:r w:rsidR="00CA2E2B" w:rsidRPr="00697AE9">
        <w:rPr>
          <w:sz w:val="24"/>
          <w:vertAlign w:val="subscript"/>
          <w:lang w:val="en-GB"/>
        </w:rPr>
        <w:t>,</w:t>
      </w:r>
      <w:r w:rsidR="002A02CA" w:rsidRPr="00697AE9">
        <w:rPr>
          <w:sz w:val="24"/>
          <w:lang w:val="en-GB"/>
        </w:rPr>
        <w:t xml:space="preserve"> was prepared by deposition-precipitation method (DP) described in [</w:t>
      </w:r>
      <w:r w:rsidR="00A2729D" w:rsidRPr="00697AE9">
        <w:rPr>
          <w:sz w:val="24"/>
          <w:lang w:val="en-GB"/>
        </w:rPr>
        <w:t xml:space="preserve">R. </w:t>
      </w:r>
      <w:proofErr w:type="spellStart"/>
      <w:r w:rsidR="00A2729D" w:rsidRPr="00697AE9">
        <w:rPr>
          <w:sz w:val="24"/>
          <w:lang w:val="en-GB"/>
        </w:rPr>
        <w:t>Pilasombat</w:t>
      </w:r>
      <w:proofErr w:type="spellEnd"/>
      <w:r w:rsidR="00A2729D" w:rsidRPr="00697AE9">
        <w:rPr>
          <w:sz w:val="24"/>
          <w:lang w:val="en-GB"/>
        </w:rPr>
        <w:t xml:space="preserve"> </w:t>
      </w:r>
      <w:r w:rsidR="00A2729D" w:rsidRPr="00697AE9">
        <w:rPr>
          <w:iCs/>
          <w:sz w:val="24"/>
          <w:lang w:val="en-GB"/>
        </w:rPr>
        <w:t>et al</w:t>
      </w:r>
      <w:r w:rsidR="00A2729D" w:rsidRPr="00697AE9">
        <w:rPr>
          <w:sz w:val="24"/>
          <w:lang w:val="en-GB"/>
        </w:rPr>
        <w:t xml:space="preserve">. </w:t>
      </w:r>
      <w:proofErr w:type="spellStart"/>
      <w:r w:rsidR="00A2729D" w:rsidRPr="00697AE9">
        <w:rPr>
          <w:i/>
          <w:sz w:val="24"/>
          <w:lang w:val="en-GB"/>
        </w:rPr>
        <w:t>Catal</w:t>
      </w:r>
      <w:proofErr w:type="spellEnd"/>
      <w:r w:rsidR="00A2729D" w:rsidRPr="00697AE9">
        <w:rPr>
          <w:i/>
          <w:sz w:val="24"/>
          <w:lang w:val="en-GB"/>
        </w:rPr>
        <w:t xml:space="preserve">. </w:t>
      </w:r>
      <w:proofErr w:type="gramStart"/>
      <w:r w:rsidR="00A2729D" w:rsidRPr="00697AE9">
        <w:rPr>
          <w:i/>
          <w:sz w:val="24"/>
          <w:lang w:val="en-GB"/>
        </w:rPr>
        <w:t>Today</w:t>
      </w:r>
      <w:r w:rsidR="00A2729D" w:rsidRPr="00697AE9">
        <w:rPr>
          <w:sz w:val="24"/>
          <w:lang w:val="en-GB"/>
        </w:rPr>
        <w:t xml:space="preserve">, </w:t>
      </w:r>
      <w:r w:rsidR="009E3085" w:rsidRPr="00697AE9">
        <w:rPr>
          <w:b/>
          <w:bCs/>
          <w:sz w:val="24"/>
          <w:lang w:val="en-GB"/>
        </w:rPr>
        <w:t>2012</w:t>
      </w:r>
      <w:r w:rsidR="00A2729D" w:rsidRPr="00697AE9">
        <w:rPr>
          <w:sz w:val="24"/>
          <w:lang w:val="en-GB"/>
        </w:rPr>
        <w:t xml:space="preserve">, </w:t>
      </w:r>
      <w:r w:rsidR="009E3085" w:rsidRPr="00697AE9">
        <w:rPr>
          <w:i/>
          <w:sz w:val="24"/>
          <w:lang w:val="en-GB"/>
        </w:rPr>
        <w:t>180</w:t>
      </w:r>
      <w:r w:rsidR="009E3085" w:rsidRPr="00697AE9">
        <w:rPr>
          <w:sz w:val="24"/>
          <w:lang w:val="en-GB"/>
        </w:rPr>
        <w:t xml:space="preserve">, </w:t>
      </w:r>
      <w:r w:rsidR="00A2729D" w:rsidRPr="00697AE9">
        <w:rPr>
          <w:sz w:val="24"/>
          <w:lang w:val="en-GB"/>
        </w:rPr>
        <w:t>131</w:t>
      </w:r>
      <w:r w:rsidR="002A02CA" w:rsidRPr="00697AE9">
        <w:rPr>
          <w:sz w:val="24"/>
          <w:lang w:val="en-GB"/>
        </w:rPr>
        <w:t>].</w:t>
      </w:r>
      <w:proofErr w:type="gramEnd"/>
      <w:r w:rsidR="002A02CA" w:rsidRPr="00697AE9">
        <w:rPr>
          <w:sz w:val="24"/>
          <w:lang w:val="en-GB"/>
        </w:rPr>
        <w:t xml:space="preserve"> The </w:t>
      </w:r>
      <w:r w:rsidR="002A02CA" w:rsidRPr="00697AE9">
        <w:rPr>
          <w:sz w:val="24"/>
        </w:rPr>
        <w:t>ceria-zirconia (Ce</w:t>
      </w:r>
      <w:r w:rsidR="00CA2E2B" w:rsidRPr="00697AE9">
        <w:rPr>
          <w:sz w:val="24"/>
          <w:vertAlign w:val="subscript"/>
        </w:rPr>
        <w:t>0.5</w:t>
      </w:r>
      <w:r w:rsidR="002A02CA" w:rsidRPr="00697AE9">
        <w:rPr>
          <w:sz w:val="24"/>
        </w:rPr>
        <w:t>Zr</w:t>
      </w:r>
      <w:r w:rsidR="00E120A8" w:rsidRPr="00697AE9">
        <w:rPr>
          <w:sz w:val="24"/>
          <w:vertAlign w:val="subscript"/>
        </w:rPr>
        <w:t>0.5</w:t>
      </w:r>
      <w:r w:rsidR="002A02CA" w:rsidRPr="00697AE9">
        <w:rPr>
          <w:sz w:val="24"/>
        </w:rPr>
        <w:t>O</w:t>
      </w:r>
      <w:r w:rsidR="002A02CA" w:rsidRPr="00697AE9">
        <w:rPr>
          <w:sz w:val="24"/>
          <w:vertAlign w:val="subscript"/>
        </w:rPr>
        <w:t>4</w:t>
      </w:r>
      <w:r w:rsidR="002A02CA" w:rsidRPr="00697AE9">
        <w:rPr>
          <w:sz w:val="24"/>
        </w:rPr>
        <w:t xml:space="preserve">) support was synthesized by sol-gel method from </w:t>
      </w:r>
      <w:proofErr w:type="gramStart"/>
      <w:r w:rsidR="002A02CA" w:rsidRPr="00697AE9">
        <w:rPr>
          <w:sz w:val="24"/>
        </w:rPr>
        <w:t>Ce(</w:t>
      </w:r>
      <w:proofErr w:type="gramEnd"/>
      <w:r w:rsidR="002A02CA" w:rsidRPr="00697AE9">
        <w:rPr>
          <w:sz w:val="24"/>
        </w:rPr>
        <w:t>NO</w:t>
      </w:r>
      <w:r w:rsidR="002A02CA" w:rsidRPr="00697AE9">
        <w:rPr>
          <w:sz w:val="24"/>
          <w:vertAlign w:val="subscript"/>
        </w:rPr>
        <w:t>3</w:t>
      </w:r>
      <w:r w:rsidR="002A02CA" w:rsidRPr="00697AE9">
        <w:rPr>
          <w:sz w:val="24"/>
        </w:rPr>
        <w:t>)</w:t>
      </w:r>
      <w:r w:rsidR="002A02CA" w:rsidRPr="00697AE9">
        <w:rPr>
          <w:sz w:val="24"/>
          <w:vertAlign w:val="subscript"/>
        </w:rPr>
        <w:t>3</w:t>
      </w:r>
      <w:r w:rsidR="00293C54" w:rsidRPr="00697AE9">
        <w:rPr>
          <w:sz w:val="24"/>
        </w:rPr>
        <w:t>·</w:t>
      </w:r>
      <w:r w:rsidR="002A02CA" w:rsidRPr="00697AE9">
        <w:rPr>
          <w:sz w:val="24"/>
        </w:rPr>
        <w:t>6H</w:t>
      </w:r>
      <w:r w:rsidR="002A02CA" w:rsidRPr="00697AE9">
        <w:rPr>
          <w:sz w:val="24"/>
          <w:vertAlign w:val="subscript"/>
        </w:rPr>
        <w:t>2</w:t>
      </w:r>
      <w:r w:rsidR="002A02CA" w:rsidRPr="00697AE9">
        <w:rPr>
          <w:sz w:val="24"/>
        </w:rPr>
        <w:t xml:space="preserve">O and </w:t>
      </w:r>
      <w:proofErr w:type="spellStart"/>
      <w:r w:rsidR="002A02CA" w:rsidRPr="00697AE9">
        <w:rPr>
          <w:sz w:val="24"/>
        </w:rPr>
        <w:t>ZrO</w:t>
      </w:r>
      <w:proofErr w:type="spellEnd"/>
      <w:r w:rsidR="002A02CA" w:rsidRPr="00697AE9">
        <w:rPr>
          <w:sz w:val="24"/>
        </w:rPr>
        <w:t>(NO</w:t>
      </w:r>
      <w:r w:rsidR="002A02CA" w:rsidRPr="00697AE9">
        <w:rPr>
          <w:sz w:val="24"/>
          <w:vertAlign w:val="subscript"/>
        </w:rPr>
        <w:t>3</w:t>
      </w:r>
      <w:r w:rsidR="002A02CA" w:rsidRPr="00697AE9">
        <w:rPr>
          <w:sz w:val="24"/>
        </w:rPr>
        <w:t>)</w:t>
      </w:r>
      <w:r w:rsidR="002A02CA" w:rsidRPr="00697AE9">
        <w:rPr>
          <w:sz w:val="24"/>
          <w:vertAlign w:val="subscript"/>
        </w:rPr>
        <w:t>2</w:t>
      </w:r>
      <w:r w:rsidR="00293C54" w:rsidRPr="00697AE9">
        <w:rPr>
          <w:sz w:val="24"/>
        </w:rPr>
        <w:t>·</w:t>
      </w:r>
      <w:r w:rsidR="002A02CA" w:rsidRPr="00697AE9">
        <w:rPr>
          <w:sz w:val="24"/>
        </w:rPr>
        <w:t>xH</w:t>
      </w:r>
      <w:r w:rsidR="002A02CA" w:rsidRPr="00697AE9">
        <w:rPr>
          <w:sz w:val="24"/>
          <w:vertAlign w:val="subscript"/>
        </w:rPr>
        <w:t>2</w:t>
      </w:r>
      <w:r w:rsidR="002A02CA" w:rsidRPr="00697AE9">
        <w:rPr>
          <w:sz w:val="24"/>
        </w:rPr>
        <w:t>O.</w:t>
      </w:r>
      <w:r w:rsidR="002A02CA" w:rsidRPr="00697AE9">
        <w:rPr>
          <w:sz w:val="24"/>
          <w:lang w:val="en-GB"/>
        </w:rPr>
        <w:t xml:space="preserve"> </w:t>
      </w:r>
      <w:r w:rsidR="002A02CA" w:rsidRPr="00697AE9">
        <w:rPr>
          <w:sz w:val="24"/>
        </w:rPr>
        <w:t xml:space="preserve">Firstly, the appropriate amounts of each nitrate precursor: 7.4 g </w:t>
      </w:r>
      <w:proofErr w:type="gramStart"/>
      <w:r w:rsidR="002A02CA" w:rsidRPr="00697AE9">
        <w:rPr>
          <w:sz w:val="24"/>
        </w:rPr>
        <w:t>Ce(</w:t>
      </w:r>
      <w:proofErr w:type="gramEnd"/>
      <w:r w:rsidR="002A02CA" w:rsidRPr="00697AE9">
        <w:rPr>
          <w:sz w:val="24"/>
        </w:rPr>
        <w:t>NO</w:t>
      </w:r>
      <w:r w:rsidR="002A02CA" w:rsidRPr="00697AE9">
        <w:rPr>
          <w:sz w:val="24"/>
          <w:vertAlign w:val="subscript"/>
        </w:rPr>
        <w:t>3</w:t>
      </w:r>
      <w:r w:rsidR="002A02CA" w:rsidRPr="00697AE9">
        <w:rPr>
          <w:sz w:val="24"/>
        </w:rPr>
        <w:t>)</w:t>
      </w:r>
      <w:r w:rsidR="002A02CA" w:rsidRPr="00697AE9">
        <w:rPr>
          <w:sz w:val="24"/>
          <w:vertAlign w:val="subscript"/>
        </w:rPr>
        <w:t>3</w:t>
      </w:r>
      <w:r w:rsidR="00293C54" w:rsidRPr="00697AE9">
        <w:rPr>
          <w:sz w:val="24"/>
        </w:rPr>
        <w:t>·</w:t>
      </w:r>
      <w:r w:rsidR="002A02CA" w:rsidRPr="00697AE9">
        <w:rPr>
          <w:sz w:val="24"/>
        </w:rPr>
        <w:t>6H</w:t>
      </w:r>
      <w:r w:rsidR="002A02CA" w:rsidRPr="00697AE9">
        <w:rPr>
          <w:sz w:val="24"/>
          <w:vertAlign w:val="subscript"/>
        </w:rPr>
        <w:t>2</w:t>
      </w:r>
      <w:r w:rsidR="002A02CA" w:rsidRPr="00697AE9">
        <w:rPr>
          <w:sz w:val="24"/>
        </w:rPr>
        <w:t xml:space="preserve">O and 3.9 g </w:t>
      </w:r>
      <w:proofErr w:type="spellStart"/>
      <w:r w:rsidR="002A02CA" w:rsidRPr="00697AE9">
        <w:rPr>
          <w:sz w:val="24"/>
        </w:rPr>
        <w:t>ZrO</w:t>
      </w:r>
      <w:proofErr w:type="spellEnd"/>
      <w:r w:rsidR="002A02CA" w:rsidRPr="00697AE9">
        <w:rPr>
          <w:sz w:val="24"/>
        </w:rPr>
        <w:t>(NO</w:t>
      </w:r>
      <w:r w:rsidR="002A02CA" w:rsidRPr="00697AE9">
        <w:rPr>
          <w:sz w:val="24"/>
          <w:vertAlign w:val="subscript"/>
        </w:rPr>
        <w:t>3</w:t>
      </w:r>
      <w:r w:rsidR="002A02CA" w:rsidRPr="00697AE9">
        <w:rPr>
          <w:sz w:val="24"/>
        </w:rPr>
        <w:t>)</w:t>
      </w:r>
      <w:r w:rsidR="002A02CA" w:rsidRPr="00697AE9">
        <w:rPr>
          <w:sz w:val="24"/>
          <w:vertAlign w:val="subscript"/>
        </w:rPr>
        <w:t>2</w:t>
      </w:r>
      <w:r w:rsidR="00293C54" w:rsidRPr="00697AE9">
        <w:rPr>
          <w:sz w:val="24"/>
        </w:rPr>
        <w:t>·</w:t>
      </w:r>
      <w:r w:rsidR="002A02CA" w:rsidRPr="00697AE9">
        <w:rPr>
          <w:sz w:val="24"/>
        </w:rPr>
        <w:t>xH</w:t>
      </w:r>
      <w:r w:rsidR="002A02CA" w:rsidRPr="00697AE9">
        <w:rPr>
          <w:sz w:val="24"/>
          <w:vertAlign w:val="subscript"/>
        </w:rPr>
        <w:t>2</w:t>
      </w:r>
      <w:r w:rsidR="002A02CA" w:rsidRPr="00697AE9">
        <w:rPr>
          <w:sz w:val="24"/>
        </w:rPr>
        <w:t xml:space="preserve">O were mixed and dissolved in 150 </w:t>
      </w:r>
      <w:r w:rsidRPr="00697AE9">
        <w:rPr>
          <w:sz w:val="24"/>
        </w:rPr>
        <w:t>cm</w:t>
      </w:r>
      <w:r w:rsidRPr="00697AE9">
        <w:rPr>
          <w:sz w:val="24"/>
          <w:vertAlign w:val="superscript"/>
        </w:rPr>
        <w:t>3</w:t>
      </w:r>
      <w:r w:rsidRPr="00697AE9">
        <w:rPr>
          <w:sz w:val="24"/>
        </w:rPr>
        <w:t xml:space="preserve"> </w:t>
      </w:r>
      <w:r w:rsidR="002A02CA" w:rsidRPr="00697AE9">
        <w:rPr>
          <w:sz w:val="24"/>
        </w:rPr>
        <w:t>of deionized (DI) water. An aqueous NH</w:t>
      </w:r>
      <w:r w:rsidR="002A02CA" w:rsidRPr="00697AE9">
        <w:rPr>
          <w:sz w:val="24"/>
          <w:vertAlign w:val="subscript"/>
        </w:rPr>
        <w:t>4</w:t>
      </w:r>
      <w:r w:rsidR="002A02CA" w:rsidRPr="00697AE9">
        <w:rPr>
          <w:sz w:val="24"/>
        </w:rPr>
        <w:t xml:space="preserve">OH was added under constant stirring (400 rpm) until the pH reached a value of 9.0. After filtering and washing, the resulting gel was dried at 100 </w:t>
      </w:r>
      <w:proofErr w:type="spellStart"/>
      <w:r w:rsidR="002A02CA" w:rsidRPr="00697AE9">
        <w:rPr>
          <w:sz w:val="24"/>
          <w:vertAlign w:val="superscript"/>
        </w:rPr>
        <w:t>o</w:t>
      </w:r>
      <w:r w:rsidR="002A02CA" w:rsidRPr="00697AE9">
        <w:rPr>
          <w:sz w:val="24"/>
        </w:rPr>
        <w:t>C</w:t>
      </w:r>
      <w:proofErr w:type="spellEnd"/>
      <w:r w:rsidR="002A02CA" w:rsidRPr="00697AE9">
        <w:rPr>
          <w:sz w:val="24"/>
        </w:rPr>
        <w:t xml:space="preserve"> for 12 h and then calcined at 500 </w:t>
      </w:r>
      <w:proofErr w:type="spellStart"/>
      <w:r w:rsidR="002A02CA" w:rsidRPr="00697AE9">
        <w:rPr>
          <w:sz w:val="24"/>
          <w:vertAlign w:val="superscript"/>
        </w:rPr>
        <w:t>o</w:t>
      </w:r>
      <w:r w:rsidR="002A02CA" w:rsidRPr="00697AE9">
        <w:rPr>
          <w:sz w:val="24"/>
        </w:rPr>
        <w:t>C</w:t>
      </w:r>
      <w:proofErr w:type="spellEnd"/>
      <w:r w:rsidR="002A02CA" w:rsidRPr="00697AE9">
        <w:rPr>
          <w:sz w:val="24"/>
        </w:rPr>
        <w:t xml:space="preserve"> for 4 h.</w:t>
      </w:r>
    </w:p>
    <w:p w14:paraId="1D73FBD1" w14:textId="77777777" w:rsidR="002A02CA" w:rsidRPr="00697AE9" w:rsidRDefault="002A02CA" w:rsidP="002A02CA">
      <w:pPr>
        <w:rPr>
          <w:sz w:val="24"/>
          <w:lang w:val="en-GB"/>
        </w:rPr>
      </w:pPr>
      <w:r w:rsidRPr="00697AE9">
        <w:rPr>
          <w:sz w:val="24"/>
        </w:rPr>
        <w:t>The synthesized ceria-zirconia (CeZrO</w:t>
      </w:r>
      <w:r w:rsidRPr="00697AE9">
        <w:rPr>
          <w:sz w:val="24"/>
          <w:vertAlign w:val="subscript"/>
        </w:rPr>
        <w:t>4</w:t>
      </w:r>
      <w:r w:rsidRPr="00697AE9">
        <w:rPr>
          <w:sz w:val="24"/>
        </w:rPr>
        <w:t xml:space="preserve">) powder was </w:t>
      </w:r>
      <w:proofErr w:type="spellStart"/>
      <w:r w:rsidRPr="00697AE9">
        <w:rPr>
          <w:sz w:val="24"/>
        </w:rPr>
        <w:t>slurried</w:t>
      </w:r>
      <w:proofErr w:type="spellEnd"/>
      <w:r w:rsidRPr="00697AE9">
        <w:rPr>
          <w:sz w:val="24"/>
        </w:rPr>
        <w:t xml:space="preserve"> in de-</w:t>
      </w:r>
      <w:proofErr w:type="spellStart"/>
      <w:r w:rsidRPr="00697AE9">
        <w:rPr>
          <w:sz w:val="24"/>
        </w:rPr>
        <w:t>ionised</w:t>
      </w:r>
      <w:proofErr w:type="spellEnd"/>
      <w:r w:rsidRPr="00697AE9">
        <w:rPr>
          <w:sz w:val="24"/>
        </w:rPr>
        <w:t xml:space="preserve"> water under constant stirring (500 rpm) and warmed up to 60 </w:t>
      </w:r>
      <w:proofErr w:type="spellStart"/>
      <w:r w:rsidRPr="00697AE9">
        <w:rPr>
          <w:sz w:val="24"/>
          <w:vertAlign w:val="superscript"/>
        </w:rPr>
        <w:t>o</w:t>
      </w:r>
      <w:r w:rsidRPr="00697AE9">
        <w:rPr>
          <w:sz w:val="24"/>
        </w:rPr>
        <w:t>C.</w:t>
      </w:r>
      <w:proofErr w:type="spellEnd"/>
      <w:r w:rsidRPr="00697AE9">
        <w:rPr>
          <w:sz w:val="24"/>
        </w:rPr>
        <w:t xml:space="preserve"> The pH was adjusted to 8.0 by adding 0.05 M aqueous solution of sodium carbonate (Na</w:t>
      </w:r>
      <w:r w:rsidRPr="00697AE9">
        <w:rPr>
          <w:sz w:val="24"/>
          <w:vertAlign w:val="subscript"/>
        </w:rPr>
        <w:t>2</w:t>
      </w:r>
      <w:r w:rsidRPr="00697AE9">
        <w:rPr>
          <w:sz w:val="24"/>
        </w:rPr>
        <w:t>CO</w:t>
      </w:r>
      <w:r w:rsidRPr="00697AE9">
        <w:rPr>
          <w:sz w:val="24"/>
          <w:vertAlign w:val="subscript"/>
        </w:rPr>
        <w:t>3</w:t>
      </w:r>
      <w:r w:rsidRPr="00697AE9">
        <w:rPr>
          <w:sz w:val="24"/>
        </w:rPr>
        <w:t xml:space="preserve">). A 1.2 </w:t>
      </w:r>
      <w:proofErr w:type="spellStart"/>
      <w:r w:rsidRPr="00697AE9">
        <w:rPr>
          <w:sz w:val="24"/>
        </w:rPr>
        <w:t>mM</w:t>
      </w:r>
      <w:proofErr w:type="spellEnd"/>
      <w:r w:rsidRPr="00697AE9">
        <w:rPr>
          <w:sz w:val="24"/>
        </w:rPr>
        <w:t xml:space="preserve"> HAuCl</w:t>
      </w:r>
      <w:r w:rsidRPr="00697AE9">
        <w:rPr>
          <w:sz w:val="24"/>
          <w:vertAlign w:val="subscript"/>
        </w:rPr>
        <w:t>4</w:t>
      </w:r>
      <w:r w:rsidR="00293C54" w:rsidRPr="00697AE9">
        <w:rPr>
          <w:sz w:val="24"/>
        </w:rPr>
        <w:t>·</w:t>
      </w:r>
      <w:r w:rsidRPr="00697AE9">
        <w:rPr>
          <w:sz w:val="24"/>
        </w:rPr>
        <w:t>xH</w:t>
      </w:r>
      <w:r w:rsidRPr="00697AE9">
        <w:rPr>
          <w:sz w:val="24"/>
          <w:vertAlign w:val="subscript"/>
        </w:rPr>
        <w:t>2</w:t>
      </w:r>
      <w:r w:rsidRPr="00697AE9">
        <w:rPr>
          <w:sz w:val="24"/>
        </w:rPr>
        <w:t xml:space="preserve">O (SIGMA-ALDRICH) stock aqueous solution was prepared, and then </w:t>
      </w:r>
      <w:r w:rsidRPr="00697AE9">
        <w:rPr>
          <w:sz w:val="24"/>
        </w:rPr>
        <w:lastRenderedPageBreak/>
        <w:t xml:space="preserve">added slowly into the support slurry at ~1 </w:t>
      </w:r>
      <w:r w:rsidR="00BF391C" w:rsidRPr="00697AE9">
        <w:rPr>
          <w:sz w:val="24"/>
        </w:rPr>
        <w:t>cm</w:t>
      </w:r>
      <w:r w:rsidR="00BF391C" w:rsidRPr="00697AE9">
        <w:rPr>
          <w:sz w:val="24"/>
          <w:vertAlign w:val="superscript"/>
        </w:rPr>
        <w:t>3</w:t>
      </w:r>
      <w:r w:rsidR="00BF391C" w:rsidRPr="00697AE9">
        <w:rPr>
          <w:sz w:val="24"/>
        </w:rPr>
        <w:t xml:space="preserve"> </w:t>
      </w:r>
      <w:r w:rsidRPr="00697AE9">
        <w:rPr>
          <w:sz w:val="24"/>
        </w:rPr>
        <w:t>min</w:t>
      </w:r>
      <w:r w:rsidRPr="00697AE9">
        <w:rPr>
          <w:sz w:val="24"/>
          <w:vertAlign w:val="superscript"/>
        </w:rPr>
        <w:t>-1</w:t>
      </w:r>
      <w:r w:rsidRPr="00697AE9">
        <w:rPr>
          <w:sz w:val="24"/>
        </w:rPr>
        <w:t xml:space="preserve"> under constant stirring (500 rpm), while adding 0.05 M aqueous solution of Na</w:t>
      </w:r>
      <w:r w:rsidRPr="00697AE9">
        <w:rPr>
          <w:sz w:val="24"/>
          <w:vertAlign w:val="subscript"/>
        </w:rPr>
        <w:t>2</w:t>
      </w:r>
      <w:r w:rsidRPr="00697AE9">
        <w:rPr>
          <w:sz w:val="24"/>
        </w:rPr>
        <w:t>CO</w:t>
      </w:r>
      <w:r w:rsidRPr="00697AE9">
        <w:rPr>
          <w:sz w:val="24"/>
          <w:vertAlign w:val="subscript"/>
        </w:rPr>
        <w:t xml:space="preserve">3 </w:t>
      </w:r>
      <w:r w:rsidRPr="00697AE9">
        <w:rPr>
          <w:sz w:val="24"/>
        </w:rPr>
        <w:t xml:space="preserve">to maintain the pH around 8.0. After the gold precursor addition was finished, the slurry was stirred 400 rpm at 60 </w:t>
      </w:r>
      <w:proofErr w:type="spellStart"/>
      <w:r w:rsidRPr="00697AE9">
        <w:rPr>
          <w:sz w:val="24"/>
          <w:vertAlign w:val="superscript"/>
        </w:rPr>
        <w:t>o</w:t>
      </w:r>
      <w:r w:rsidRPr="00697AE9">
        <w:rPr>
          <w:sz w:val="24"/>
        </w:rPr>
        <w:t>C</w:t>
      </w:r>
      <w:proofErr w:type="spellEnd"/>
      <w:r w:rsidRPr="00697AE9">
        <w:rPr>
          <w:sz w:val="24"/>
        </w:rPr>
        <w:t xml:space="preserve"> for 1 h. The resulting solid was filtered and washed with 175 </w:t>
      </w:r>
      <w:r w:rsidR="00BF391C" w:rsidRPr="00697AE9">
        <w:rPr>
          <w:sz w:val="24"/>
        </w:rPr>
        <w:t>cm</w:t>
      </w:r>
      <w:r w:rsidR="00BF391C" w:rsidRPr="00697AE9">
        <w:rPr>
          <w:sz w:val="24"/>
          <w:vertAlign w:val="superscript"/>
        </w:rPr>
        <w:t>3</w:t>
      </w:r>
      <w:r w:rsidR="00BF391C" w:rsidRPr="00697AE9">
        <w:rPr>
          <w:sz w:val="24"/>
        </w:rPr>
        <w:t xml:space="preserve"> </w:t>
      </w:r>
      <w:r w:rsidRPr="00697AE9">
        <w:rPr>
          <w:sz w:val="24"/>
        </w:rPr>
        <w:t xml:space="preserve">deionized water per gram of precipitate to remove the residual chloride and then dried at 70 </w:t>
      </w:r>
      <w:proofErr w:type="spellStart"/>
      <w:r w:rsidRPr="00697AE9">
        <w:rPr>
          <w:sz w:val="24"/>
          <w:vertAlign w:val="superscript"/>
        </w:rPr>
        <w:t>o</w:t>
      </w:r>
      <w:r w:rsidRPr="00697AE9">
        <w:rPr>
          <w:sz w:val="24"/>
        </w:rPr>
        <w:t>C</w:t>
      </w:r>
      <w:proofErr w:type="spellEnd"/>
      <w:r w:rsidRPr="00697AE9">
        <w:rPr>
          <w:sz w:val="24"/>
        </w:rPr>
        <w:t xml:space="preserve"> for 6 h.</w:t>
      </w:r>
    </w:p>
    <w:p w14:paraId="1D73FBD2" w14:textId="77777777" w:rsidR="002A02CA" w:rsidRPr="00697AE9" w:rsidRDefault="002A02CA" w:rsidP="002A02CA">
      <w:pPr>
        <w:rPr>
          <w:b/>
          <w:i/>
          <w:sz w:val="24"/>
          <w:lang w:val="en-GB"/>
        </w:rPr>
      </w:pPr>
    </w:p>
    <w:p w14:paraId="1D73FBD3" w14:textId="77777777" w:rsidR="002A02CA" w:rsidRPr="00697AE9" w:rsidRDefault="002A02CA" w:rsidP="002A02CA">
      <w:pPr>
        <w:rPr>
          <w:b/>
          <w:i/>
          <w:sz w:val="24"/>
        </w:rPr>
      </w:pPr>
      <w:r w:rsidRPr="00697AE9">
        <w:rPr>
          <w:b/>
          <w:i/>
          <w:sz w:val="24"/>
        </w:rPr>
        <w:t>Catalyst characterization</w:t>
      </w:r>
    </w:p>
    <w:p w14:paraId="1D73FBD4" w14:textId="25EB6E48" w:rsidR="00CB4532" w:rsidRPr="00697AE9" w:rsidRDefault="002A02CA" w:rsidP="002A02CA">
      <w:pPr>
        <w:rPr>
          <w:sz w:val="24"/>
          <w:lang w:val="en-GB"/>
        </w:rPr>
      </w:pPr>
      <w:r w:rsidRPr="00697AE9">
        <w:rPr>
          <w:sz w:val="24"/>
          <w:lang w:val="en-GB"/>
        </w:rPr>
        <w:t xml:space="preserve">The </w:t>
      </w:r>
      <w:r w:rsidR="00585F23" w:rsidRPr="00697AE9">
        <w:rPr>
          <w:sz w:val="24"/>
          <w:lang w:val="en-GB"/>
        </w:rPr>
        <w:t>specific surface area and pore volume of the fresh</w:t>
      </w:r>
      <w:r w:rsidR="00750384" w:rsidRPr="00697AE9">
        <w:rPr>
          <w:sz w:val="24"/>
          <w:lang w:val="en-GB"/>
        </w:rPr>
        <w:t xml:space="preserve"> and used</w:t>
      </w:r>
      <w:r w:rsidR="00585F23" w:rsidRPr="00697AE9">
        <w:rPr>
          <w:sz w:val="24"/>
          <w:lang w:val="en-GB"/>
        </w:rPr>
        <w:t xml:space="preserve"> </w:t>
      </w:r>
      <w:r w:rsidRPr="00697AE9">
        <w:rPr>
          <w:sz w:val="24"/>
          <w:lang w:val="en-GB"/>
        </w:rPr>
        <w:t>Au/CeZrO</w:t>
      </w:r>
      <w:r w:rsidRPr="00697AE9">
        <w:rPr>
          <w:sz w:val="24"/>
          <w:vertAlign w:val="subscript"/>
          <w:lang w:val="en-GB"/>
        </w:rPr>
        <w:t>4</w:t>
      </w:r>
      <w:r w:rsidRPr="00697AE9">
        <w:rPr>
          <w:sz w:val="24"/>
          <w:lang w:val="en-GB"/>
        </w:rPr>
        <w:t xml:space="preserve"> catalyst were </w:t>
      </w:r>
      <w:r w:rsidR="00585F23" w:rsidRPr="00697AE9">
        <w:rPr>
          <w:sz w:val="24"/>
          <w:lang w:val="en-GB"/>
        </w:rPr>
        <w:t xml:space="preserve">measured by BET using a </w:t>
      </w:r>
      <w:r w:rsidR="00642A51" w:rsidRPr="00697AE9">
        <w:rPr>
          <w:sz w:val="24"/>
          <w:lang w:val="en-GB"/>
        </w:rPr>
        <w:t>Micromeritics ASAP 2020</w:t>
      </w:r>
      <w:r w:rsidR="00BF391C" w:rsidRPr="00697AE9">
        <w:rPr>
          <w:sz w:val="24"/>
          <w:lang w:val="en-GB"/>
        </w:rPr>
        <w:t xml:space="preserve"> and were found to be </w:t>
      </w:r>
      <w:r w:rsidR="00CB4532" w:rsidRPr="00697AE9">
        <w:rPr>
          <w:sz w:val="24"/>
          <w:lang w:val="en-GB"/>
        </w:rPr>
        <w:t xml:space="preserve">73 </w:t>
      </w:r>
      <w:r w:rsidR="00BF391C" w:rsidRPr="00697AE9">
        <w:rPr>
          <w:sz w:val="24"/>
          <w:lang w:val="en-GB"/>
        </w:rPr>
        <w:t>m</w:t>
      </w:r>
      <w:r w:rsidR="00A65320" w:rsidRPr="00697AE9">
        <w:rPr>
          <w:sz w:val="24"/>
          <w:vertAlign w:val="superscript"/>
          <w:lang w:val="en-GB"/>
        </w:rPr>
        <w:t>2</w:t>
      </w:r>
      <w:r w:rsidR="00BF391C" w:rsidRPr="00697AE9">
        <w:rPr>
          <w:sz w:val="24"/>
          <w:lang w:val="en-GB"/>
        </w:rPr>
        <w:t xml:space="preserve"> g</w:t>
      </w:r>
      <w:r w:rsidR="00A65320" w:rsidRPr="00697AE9">
        <w:rPr>
          <w:sz w:val="24"/>
          <w:vertAlign w:val="superscript"/>
          <w:lang w:val="en-GB"/>
        </w:rPr>
        <w:t>-1</w:t>
      </w:r>
      <w:r w:rsidR="00BF391C" w:rsidRPr="00697AE9">
        <w:rPr>
          <w:sz w:val="24"/>
          <w:lang w:val="en-GB"/>
        </w:rPr>
        <w:t xml:space="preserve"> and 0.</w:t>
      </w:r>
      <w:r w:rsidR="00CB4532" w:rsidRPr="00697AE9">
        <w:rPr>
          <w:sz w:val="24"/>
          <w:lang w:val="en-GB"/>
        </w:rPr>
        <w:t xml:space="preserve">103 </w:t>
      </w:r>
      <w:r w:rsidR="00BF391C" w:rsidRPr="00697AE9">
        <w:rPr>
          <w:sz w:val="24"/>
          <w:lang w:val="en-GB"/>
        </w:rPr>
        <w:t>m</w:t>
      </w:r>
      <w:r w:rsidR="00A65320" w:rsidRPr="00697AE9">
        <w:rPr>
          <w:sz w:val="24"/>
          <w:vertAlign w:val="superscript"/>
          <w:lang w:val="en-GB"/>
        </w:rPr>
        <w:t>3</w:t>
      </w:r>
      <w:r w:rsidR="00BF391C" w:rsidRPr="00697AE9">
        <w:rPr>
          <w:sz w:val="24"/>
          <w:lang w:val="en-GB"/>
        </w:rPr>
        <w:t xml:space="preserve"> g</w:t>
      </w:r>
      <w:r w:rsidR="00A65320" w:rsidRPr="00697AE9">
        <w:rPr>
          <w:sz w:val="24"/>
          <w:vertAlign w:val="superscript"/>
          <w:lang w:val="en-GB"/>
        </w:rPr>
        <w:t>-1</w:t>
      </w:r>
      <w:r w:rsidR="00BF391C" w:rsidRPr="00697AE9">
        <w:rPr>
          <w:sz w:val="24"/>
          <w:lang w:val="en-GB"/>
        </w:rPr>
        <w:t>, respectively</w:t>
      </w:r>
      <w:r w:rsidR="00750384" w:rsidRPr="00697AE9">
        <w:rPr>
          <w:sz w:val="24"/>
          <w:lang w:val="en-GB"/>
        </w:rPr>
        <w:t xml:space="preserve"> for the fresh catalyst and</w:t>
      </w:r>
      <w:r w:rsidR="00CB4532" w:rsidRPr="00697AE9">
        <w:rPr>
          <w:sz w:val="24"/>
          <w:lang w:val="en-GB"/>
        </w:rPr>
        <w:t xml:space="preserve"> for the used catalyst 56 m</w:t>
      </w:r>
      <w:r w:rsidR="00CB4532" w:rsidRPr="00697AE9">
        <w:rPr>
          <w:sz w:val="24"/>
          <w:vertAlign w:val="superscript"/>
          <w:lang w:val="en-GB"/>
        </w:rPr>
        <w:t>2</w:t>
      </w:r>
      <w:r w:rsidR="00CB4532" w:rsidRPr="00697AE9">
        <w:rPr>
          <w:sz w:val="24"/>
          <w:lang w:val="en-GB"/>
        </w:rPr>
        <w:t xml:space="preserve"> g</w:t>
      </w:r>
      <w:r w:rsidR="00CB4532" w:rsidRPr="00697AE9">
        <w:rPr>
          <w:sz w:val="24"/>
          <w:vertAlign w:val="superscript"/>
          <w:lang w:val="en-GB"/>
        </w:rPr>
        <w:t>-1</w:t>
      </w:r>
      <w:r w:rsidR="00CB4532" w:rsidRPr="00697AE9">
        <w:rPr>
          <w:sz w:val="24"/>
          <w:lang w:val="en-GB"/>
        </w:rPr>
        <w:t xml:space="preserve"> and 0.096 m</w:t>
      </w:r>
      <w:r w:rsidR="00CB4532" w:rsidRPr="00697AE9">
        <w:rPr>
          <w:sz w:val="24"/>
          <w:vertAlign w:val="superscript"/>
          <w:lang w:val="en-GB"/>
        </w:rPr>
        <w:t>3</w:t>
      </w:r>
      <w:r w:rsidR="00CB4532" w:rsidRPr="00697AE9">
        <w:rPr>
          <w:sz w:val="24"/>
          <w:lang w:val="en-GB"/>
        </w:rPr>
        <w:t xml:space="preserve"> g</w:t>
      </w:r>
      <w:r w:rsidR="00CB4532" w:rsidRPr="00697AE9">
        <w:rPr>
          <w:sz w:val="24"/>
          <w:vertAlign w:val="superscript"/>
          <w:lang w:val="en-GB"/>
        </w:rPr>
        <w:t>-1</w:t>
      </w:r>
      <w:r w:rsidR="00CB4532" w:rsidRPr="00697AE9">
        <w:rPr>
          <w:sz w:val="24"/>
          <w:lang w:val="en-GB"/>
        </w:rPr>
        <w:t>, respectively</w:t>
      </w:r>
      <w:r w:rsidR="00585F23" w:rsidRPr="00697AE9">
        <w:rPr>
          <w:sz w:val="24"/>
          <w:lang w:val="en-GB"/>
        </w:rPr>
        <w:t xml:space="preserve">. </w:t>
      </w:r>
    </w:p>
    <w:p w14:paraId="1D73FBD5" w14:textId="77777777" w:rsidR="002A02CA" w:rsidRPr="00697AE9" w:rsidRDefault="00585F23" w:rsidP="002A02CA">
      <w:pPr>
        <w:rPr>
          <w:b/>
          <w:bCs/>
          <w:sz w:val="24"/>
          <w:szCs w:val="24"/>
          <w:lang w:val="en-GB"/>
        </w:rPr>
      </w:pPr>
      <w:r w:rsidRPr="00697AE9">
        <w:rPr>
          <w:sz w:val="24"/>
          <w:lang w:val="en-GB"/>
        </w:rPr>
        <w:t xml:space="preserve">The gold loading was measured by </w:t>
      </w:r>
      <w:r w:rsidR="002A02CA" w:rsidRPr="00697AE9">
        <w:rPr>
          <w:sz w:val="24"/>
          <w:lang w:val="en-GB"/>
        </w:rPr>
        <w:t>ICP-OES</w:t>
      </w:r>
      <w:r w:rsidR="00BF391C" w:rsidRPr="00697AE9">
        <w:rPr>
          <w:sz w:val="24"/>
          <w:lang w:val="en-GB"/>
        </w:rPr>
        <w:t xml:space="preserve"> and found to be 1.2</w:t>
      </w:r>
      <w:r w:rsidR="00A2729D" w:rsidRPr="00697AE9">
        <w:rPr>
          <w:sz w:val="24"/>
          <w:lang w:val="en-GB"/>
        </w:rPr>
        <w:t xml:space="preserve"> </w:t>
      </w:r>
      <w:proofErr w:type="spellStart"/>
      <w:r w:rsidR="00BF391C" w:rsidRPr="00697AE9">
        <w:rPr>
          <w:sz w:val="24"/>
          <w:lang w:val="en-GB"/>
        </w:rPr>
        <w:t>wt</w:t>
      </w:r>
      <w:proofErr w:type="spellEnd"/>
      <w:r w:rsidR="00BF391C" w:rsidRPr="00697AE9">
        <w:rPr>
          <w:sz w:val="24"/>
          <w:lang w:val="en-GB"/>
        </w:rPr>
        <w:t>%</w:t>
      </w:r>
      <w:r w:rsidR="002A02CA" w:rsidRPr="00697AE9">
        <w:rPr>
          <w:sz w:val="24"/>
          <w:lang w:val="en-GB"/>
        </w:rPr>
        <w:t xml:space="preserve">. </w:t>
      </w:r>
    </w:p>
    <w:p w14:paraId="1D73FBD6" w14:textId="77777777" w:rsidR="00585F23" w:rsidRPr="00697AE9" w:rsidRDefault="00585F23" w:rsidP="002A02CA">
      <w:pPr>
        <w:rPr>
          <w:sz w:val="24"/>
          <w:lang w:val="en-GB"/>
        </w:rPr>
      </w:pPr>
    </w:p>
    <w:p w14:paraId="1D73FBD7" w14:textId="77777777" w:rsidR="002A02CA" w:rsidRPr="00697AE9" w:rsidRDefault="00E26986" w:rsidP="002A02CA">
      <w:pPr>
        <w:rPr>
          <w:sz w:val="24"/>
          <w:lang w:val="en-GB"/>
        </w:rPr>
      </w:pPr>
      <w:r w:rsidRPr="00697AE9">
        <w:rPr>
          <w:sz w:val="24"/>
          <w:lang w:val="en-GB"/>
        </w:rPr>
        <w:t>Structural and spectroscopic measurements were</w:t>
      </w:r>
      <w:r w:rsidR="00585F23" w:rsidRPr="00697AE9">
        <w:rPr>
          <w:sz w:val="24"/>
          <w:lang w:val="en-GB"/>
        </w:rPr>
        <w:t xml:space="preserve"> carried out both on the fresh samples and after exposure to plasma. </w:t>
      </w:r>
      <w:r w:rsidR="002A02CA" w:rsidRPr="00697AE9">
        <w:rPr>
          <w:sz w:val="24"/>
          <w:lang w:val="en-GB"/>
        </w:rPr>
        <w:t>Transmission Electron Microscopy (TEM) and high resolution tr</w:t>
      </w:r>
      <w:r w:rsidR="002A02CA" w:rsidRPr="00697AE9">
        <w:rPr>
          <w:sz w:val="24"/>
          <w:szCs w:val="24"/>
          <w:lang w:val="en-GB"/>
        </w:rPr>
        <w:t xml:space="preserve">ansmission electron microscopy (HRTEM) were performed on </w:t>
      </w:r>
      <w:r w:rsidR="00BF391C" w:rsidRPr="00697AE9">
        <w:rPr>
          <w:sz w:val="24"/>
          <w:szCs w:val="24"/>
          <w:lang w:val="en-GB"/>
        </w:rPr>
        <w:t xml:space="preserve">a </w:t>
      </w:r>
      <w:r w:rsidR="00A65320" w:rsidRPr="00697AE9">
        <w:rPr>
          <w:sz w:val="24"/>
          <w:szCs w:val="24"/>
        </w:rPr>
        <w:t>JEOL2010F instrument</w:t>
      </w:r>
      <w:r w:rsidR="00BF391C" w:rsidRPr="00697AE9">
        <w:rPr>
          <w:sz w:val="24"/>
          <w:szCs w:val="24"/>
          <w:lang w:val="en-GB"/>
        </w:rPr>
        <w:t xml:space="preserve"> </w:t>
      </w:r>
      <w:r w:rsidR="002A02CA" w:rsidRPr="00697AE9">
        <w:rPr>
          <w:sz w:val="24"/>
          <w:lang w:val="en-GB"/>
        </w:rPr>
        <w:t xml:space="preserve">with electron acceleration energy of </w:t>
      </w:r>
      <w:r w:rsidR="006C6B2C" w:rsidRPr="00697AE9">
        <w:rPr>
          <w:sz w:val="24"/>
          <w:lang w:val="en-GB"/>
        </w:rPr>
        <w:t xml:space="preserve">200 </w:t>
      </w:r>
      <w:r w:rsidR="002A02CA" w:rsidRPr="00697AE9">
        <w:rPr>
          <w:sz w:val="24"/>
          <w:lang w:val="en-GB"/>
        </w:rPr>
        <w:t xml:space="preserve">kV. </w:t>
      </w:r>
      <w:r w:rsidR="00A2729D" w:rsidRPr="00697AE9">
        <w:rPr>
          <w:iCs/>
          <w:sz w:val="24"/>
        </w:rPr>
        <w:t>Powder X-ray diffraction</w:t>
      </w:r>
      <w:r w:rsidR="00A2729D" w:rsidRPr="00697AE9">
        <w:rPr>
          <w:sz w:val="24"/>
        </w:rPr>
        <w:t xml:space="preserve"> (XRD) studies were carried out using a </w:t>
      </w:r>
      <w:proofErr w:type="spellStart"/>
      <w:r w:rsidR="00A2729D" w:rsidRPr="00697AE9">
        <w:rPr>
          <w:sz w:val="24"/>
        </w:rPr>
        <w:t>PANalytical</w:t>
      </w:r>
      <w:proofErr w:type="spellEnd"/>
      <w:r w:rsidR="00A2729D" w:rsidRPr="00697AE9">
        <w:rPr>
          <w:sz w:val="24"/>
        </w:rPr>
        <w:t xml:space="preserve"> </w:t>
      </w:r>
      <w:proofErr w:type="spellStart"/>
      <w:r w:rsidR="00A2729D" w:rsidRPr="00697AE9">
        <w:rPr>
          <w:sz w:val="24"/>
        </w:rPr>
        <w:t>X’Pert</w:t>
      </w:r>
      <w:proofErr w:type="spellEnd"/>
      <w:r w:rsidR="00A2729D" w:rsidRPr="00697AE9">
        <w:rPr>
          <w:sz w:val="24"/>
        </w:rPr>
        <w:t xml:space="preserve"> Pro X-ray diffractometer at room temperature. The X-ray source used was copper Kα with the wavelength of 1.5405 Å. The </w:t>
      </w:r>
      <w:proofErr w:type="spellStart"/>
      <w:r w:rsidR="00A2729D" w:rsidRPr="00697AE9">
        <w:rPr>
          <w:sz w:val="24"/>
        </w:rPr>
        <w:t>diffractograms</w:t>
      </w:r>
      <w:proofErr w:type="spellEnd"/>
      <w:r w:rsidR="00A2729D" w:rsidRPr="00697AE9">
        <w:rPr>
          <w:sz w:val="24"/>
        </w:rPr>
        <w:t xml:space="preserve"> were recorder from 15° to 90 ° with a step size of 0.017° and time per step is ca. 10.2 s. The scan speed used for the ex-situ analysis was 0.21° s</w:t>
      </w:r>
      <w:r w:rsidR="00A2729D" w:rsidRPr="00697AE9">
        <w:rPr>
          <w:sz w:val="24"/>
          <w:vertAlign w:val="superscript"/>
        </w:rPr>
        <w:t>-1</w:t>
      </w:r>
      <w:r w:rsidR="00A2729D" w:rsidRPr="00697AE9">
        <w:rPr>
          <w:sz w:val="24"/>
        </w:rPr>
        <w:t xml:space="preserve">. </w:t>
      </w:r>
      <w:r w:rsidR="00585F23" w:rsidRPr="00697AE9">
        <w:rPr>
          <w:sz w:val="24"/>
          <w:lang w:val="en-GB"/>
        </w:rPr>
        <w:t>XPS</w:t>
      </w:r>
      <w:r w:rsidR="00642A51" w:rsidRPr="00697AE9">
        <w:rPr>
          <w:sz w:val="24"/>
          <w:lang w:val="en-GB"/>
        </w:rPr>
        <w:t xml:space="preserve"> analysis was carried out using </w:t>
      </w:r>
      <w:proofErr w:type="spellStart"/>
      <w:r w:rsidR="00642A51" w:rsidRPr="00697AE9">
        <w:rPr>
          <w:sz w:val="24"/>
          <w:lang w:val="en-GB"/>
        </w:rPr>
        <w:t>Kratos</w:t>
      </w:r>
      <w:proofErr w:type="spellEnd"/>
      <w:r w:rsidR="00642A51" w:rsidRPr="00697AE9">
        <w:rPr>
          <w:sz w:val="24"/>
          <w:lang w:val="en-GB"/>
        </w:rPr>
        <w:t xml:space="preserve"> AXIS Ultra DLD apparatus </w:t>
      </w:r>
      <w:r w:rsidR="00642A51" w:rsidRPr="00697AE9">
        <w:rPr>
          <w:sz w:val="24"/>
        </w:rPr>
        <w:t xml:space="preserve">equipped with </w:t>
      </w:r>
      <w:proofErr w:type="spellStart"/>
      <w:r w:rsidR="00642A51" w:rsidRPr="00697AE9">
        <w:rPr>
          <w:sz w:val="24"/>
        </w:rPr>
        <w:t>monochromated</w:t>
      </w:r>
      <w:proofErr w:type="spellEnd"/>
      <w:r w:rsidR="00642A51" w:rsidRPr="00697AE9">
        <w:rPr>
          <w:sz w:val="24"/>
        </w:rPr>
        <w:t xml:space="preserve"> Al K</w:t>
      </w:r>
      <w:r w:rsidR="00642A51" w:rsidRPr="00697AE9">
        <w:rPr>
          <w:sz w:val="24"/>
          <w:vertAlign w:val="subscript"/>
        </w:rPr>
        <w:t>α</w:t>
      </w:r>
      <w:r w:rsidR="00642A51" w:rsidRPr="00697AE9">
        <w:rPr>
          <w:sz w:val="24"/>
        </w:rPr>
        <w:t xml:space="preserve"> X-ray source, a charge neutralizer and a hemispherical electron energy analyzer with </w:t>
      </w:r>
      <w:proofErr w:type="gramStart"/>
      <w:r w:rsidR="00642A51" w:rsidRPr="00697AE9">
        <w:rPr>
          <w:sz w:val="24"/>
        </w:rPr>
        <w:t>a pass</w:t>
      </w:r>
      <w:proofErr w:type="gramEnd"/>
      <w:r w:rsidR="00642A51" w:rsidRPr="00697AE9">
        <w:rPr>
          <w:sz w:val="24"/>
        </w:rPr>
        <w:t xml:space="preserve"> energy of 160 eV. Background subtraction was performed using a Shirley background and </w:t>
      </w:r>
      <w:proofErr w:type="spellStart"/>
      <w:r w:rsidR="00642A51" w:rsidRPr="00697AE9">
        <w:rPr>
          <w:sz w:val="24"/>
        </w:rPr>
        <w:t>CasaXPS</w:t>
      </w:r>
      <w:proofErr w:type="spellEnd"/>
      <w:r w:rsidR="00642A51" w:rsidRPr="00697AE9">
        <w:rPr>
          <w:sz w:val="24"/>
        </w:rPr>
        <w:t xml:space="preserve"> software was employed to treat the data. </w:t>
      </w:r>
      <w:r w:rsidR="00BF391C" w:rsidRPr="00697AE9">
        <w:rPr>
          <w:sz w:val="24"/>
        </w:rPr>
        <w:t>The XPS was referenced to the C 1s feature at 285.0 eV.</w:t>
      </w:r>
      <w:r w:rsidRPr="00697AE9">
        <w:rPr>
          <w:sz w:val="24"/>
        </w:rPr>
        <w:t xml:space="preserve">  </w:t>
      </w:r>
    </w:p>
    <w:p w14:paraId="1D73FBD8" w14:textId="77777777" w:rsidR="002A02CA" w:rsidRPr="00697AE9" w:rsidRDefault="002A02CA" w:rsidP="00C451A6">
      <w:pPr>
        <w:pStyle w:val="1stHeading"/>
        <w:numPr>
          <w:ilvl w:val="0"/>
          <w:numId w:val="0"/>
        </w:numPr>
        <w:rPr>
          <w:sz w:val="24"/>
          <w:szCs w:val="24"/>
          <w:lang w:val="en-GB"/>
        </w:rPr>
      </w:pPr>
    </w:p>
    <w:p w14:paraId="1D73FBD9" w14:textId="77777777" w:rsidR="00A939D4" w:rsidRPr="00697AE9" w:rsidRDefault="00FB4D2A" w:rsidP="00C451A6">
      <w:pPr>
        <w:pStyle w:val="1stHeading"/>
        <w:numPr>
          <w:ilvl w:val="0"/>
          <w:numId w:val="0"/>
        </w:numPr>
        <w:rPr>
          <w:sz w:val="24"/>
          <w:szCs w:val="24"/>
          <w:lang w:val="en-GB"/>
        </w:rPr>
      </w:pPr>
      <w:r w:rsidRPr="00697AE9">
        <w:rPr>
          <w:sz w:val="24"/>
          <w:szCs w:val="24"/>
          <w:lang w:val="en-GB"/>
        </w:rPr>
        <w:t>Catalytic a</w:t>
      </w:r>
      <w:r w:rsidR="00A939D4" w:rsidRPr="00697AE9">
        <w:rPr>
          <w:sz w:val="24"/>
          <w:szCs w:val="24"/>
          <w:lang w:val="en-GB"/>
        </w:rPr>
        <w:t>ctivity</w:t>
      </w:r>
      <w:r w:rsidRPr="00697AE9">
        <w:rPr>
          <w:sz w:val="24"/>
          <w:szCs w:val="24"/>
          <w:lang w:val="en-GB"/>
        </w:rPr>
        <w:t xml:space="preserve"> </w:t>
      </w:r>
      <w:r w:rsidR="00A939D4" w:rsidRPr="00697AE9">
        <w:rPr>
          <w:sz w:val="24"/>
          <w:szCs w:val="24"/>
          <w:lang w:val="en-GB"/>
        </w:rPr>
        <w:t>with conventional heating</w:t>
      </w:r>
      <w:r w:rsidR="008E0F8B" w:rsidRPr="00697AE9">
        <w:rPr>
          <w:sz w:val="24"/>
          <w:szCs w:val="24"/>
          <w:lang w:val="en-GB"/>
        </w:rPr>
        <w:t xml:space="preserve"> or plasma</w:t>
      </w:r>
    </w:p>
    <w:p w14:paraId="1D73FBDA" w14:textId="77777777" w:rsidR="00B35D53" w:rsidRPr="00697AE9" w:rsidRDefault="00A939D4" w:rsidP="00B35D53">
      <w:pPr>
        <w:rPr>
          <w:sz w:val="24"/>
          <w:lang w:val="en-GB"/>
        </w:rPr>
      </w:pPr>
      <w:r w:rsidRPr="00697AE9">
        <w:rPr>
          <w:sz w:val="24"/>
          <w:lang w:val="en-GB"/>
        </w:rPr>
        <w:t>The catalyst (250 - 425μm</w:t>
      </w:r>
      <w:r w:rsidR="00E92D8B" w:rsidRPr="00697AE9">
        <w:rPr>
          <w:sz w:val="24"/>
          <w:lang w:val="en-GB"/>
        </w:rPr>
        <w:t xml:space="preserve"> particle size</w:t>
      </w:r>
      <w:r w:rsidRPr="00697AE9">
        <w:rPr>
          <w:sz w:val="24"/>
          <w:lang w:val="en-GB"/>
        </w:rPr>
        <w:t xml:space="preserve">) was held in place between quartz wool plugs </w:t>
      </w:r>
      <w:r w:rsidRPr="00697AE9">
        <w:rPr>
          <w:sz w:val="24"/>
          <w:lang w:val="en-GB"/>
        </w:rPr>
        <w:lastRenderedPageBreak/>
        <w:t xml:space="preserve">in a </w:t>
      </w:r>
      <w:r w:rsidR="00E92D8B" w:rsidRPr="00697AE9">
        <w:rPr>
          <w:sz w:val="24"/>
          <w:lang w:val="en-GB"/>
        </w:rPr>
        <w:t xml:space="preserve">6mm OD </w:t>
      </w:r>
      <w:r w:rsidRPr="00697AE9">
        <w:rPr>
          <w:sz w:val="24"/>
          <w:lang w:val="en-GB"/>
        </w:rPr>
        <w:t xml:space="preserve">quartz tube with a K-type thermocouple placed in the centre of the catalyst bed to monitor the reaction </w:t>
      </w:r>
      <w:r w:rsidR="0060783B" w:rsidRPr="00697AE9">
        <w:rPr>
          <w:sz w:val="24"/>
          <w:lang w:val="en-GB"/>
        </w:rPr>
        <w:t>temperature</w:t>
      </w:r>
      <w:r w:rsidR="00055824" w:rsidRPr="00697AE9">
        <w:rPr>
          <w:sz w:val="24"/>
          <w:lang w:val="en-GB"/>
        </w:rPr>
        <w:t xml:space="preserve"> during light-off experiments</w:t>
      </w:r>
      <w:r w:rsidR="0060783B" w:rsidRPr="00697AE9">
        <w:rPr>
          <w:sz w:val="24"/>
          <w:lang w:val="en-GB"/>
        </w:rPr>
        <w:t>. T</w:t>
      </w:r>
      <w:r w:rsidRPr="00697AE9">
        <w:rPr>
          <w:sz w:val="24"/>
          <w:lang w:val="en-GB"/>
        </w:rPr>
        <w:t xml:space="preserve">he gases in the feed were controlled individually </w:t>
      </w:r>
      <w:r w:rsidR="00A84108" w:rsidRPr="00697AE9">
        <w:rPr>
          <w:sz w:val="24"/>
          <w:lang w:val="en-GB"/>
        </w:rPr>
        <w:t xml:space="preserve">using </w:t>
      </w:r>
      <w:r w:rsidRPr="00697AE9">
        <w:rPr>
          <w:sz w:val="24"/>
          <w:lang w:val="en-GB"/>
        </w:rPr>
        <w:t>mass flow controllers (Area, Advanced Energy), while water vapo</w:t>
      </w:r>
      <w:r w:rsidR="00A84108" w:rsidRPr="00697AE9">
        <w:rPr>
          <w:sz w:val="24"/>
          <w:lang w:val="en-GB"/>
        </w:rPr>
        <w:t>u</w:t>
      </w:r>
      <w:r w:rsidRPr="00697AE9">
        <w:rPr>
          <w:sz w:val="24"/>
          <w:lang w:val="en-GB"/>
        </w:rPr>
        <w:t xml:space="preserve">r was produced by means of </w:t>
      </w:r>
      <w:r w:rsidR="00E92D8B" w:rsidRPr="00697AE9">
        <w:rPr>
          <w:sz w:val="24"/>
          <w:lang w:val="en-GB"/>
        </w:rPr>
        <w:t>a CEM (</w:t>
      </w:r>
      <w:proofErr w:type="spellStart"/>
      <w:r w:rsidR="00E92D8B" w:rsidRPr="00697AE9">
        <w:rPr>
          <w:sz w:val="24"/>
          <w:lang w:val="en-GB"/>
        </w:rPr>
        <w:t>Bronkhorst</w:t>
      </w:r>
      <w:proofErr w:type="spellEnd"/>
      <w:r w:rsidR="00562959" w:rsidRPr="00697AE9">
        <w:rPr>
          <w:sz w:val="24"/>
          <w:lang w:val="en-GB"/>
        </w:rPr>
        <w:t xml:space="preserve"> E7000</w:t>
      </w:r>
      <w:r w:rsidR="00E92D8B" w:rsidRPr="00697AE9">
        <w:rPr>
          <w:sz w:val="24"/>
          <w:lang w:val="en-GB"/>
        </w:rPr>
        <w:t>) system</w:t>
      </w:r>
      <w:r w:rsidR="00A84108" w:rsidRPr="00697AE9">
        <w:rPr>
          <w:sz w:val="24"/>
          <w:lang w:val="en-GB"/>
        </w:rPr>
        <w:t>.</w:t>
      </w:r>
      <w:r w:rsidR="005B29AA" w:rsidRPr="00697AE9">
        <w:rPr>
          <w:sz w:val="24"/>
          <w:lang w:val="en-GB"/>
        </w:rPr>
        <w:t xml:space="preserve"> </w:t>
      </w:r>
      <w:r w:rsidR="00A84108" w:rsidRPr="00697AE9">
        <w:rPr>
          <w:sz w:val="24"/>
          <w:lang w:val="en-GB"/>
        </w:rPr>
        <w:t>C</w:t>
      </w:r>
      <w:r w:rsidR="00E92D8B" w:rsidRPr="00697AE9">
        <w:rPr>
          <w:sz w:val="24"/>
          <w:lang w:val="en-GB"/>
        </w:rPr>
        <w:t xml:space="preserve">ondensation was prevented by heat tracing </w:t>
      </w:r>
      <w:r w:rsidRPr="00697AE9">
        <w:rPr>
          <w:sz w:val="24"/>
          <w:lang w:val="en-GB"/>
        </w:rPr>
        <w:t>the gas lines</w:t>
      </w:r>
      <w:r w:rsidR="0060783B" w:rsidRPr="00697AE9">
        <w:rPr>
          <w:sz w:val="24"/>
          <w:lang w:val="en-GB"/>
        </w:rPr>
        <w:t xml:space="preserve"> before and after the reactor</w:t>
      </w:r>
      <w:r w:rsidRPr="00697AE9">
        <w:rPr>
          <w:sz w:val="24"/>
          <w:lang w:val="en-GB"/>
        </w:rPr>
        <w:t>.</w:t>
      </w:r>
      <w:r w:rsidR="00552193" w:rsidRPr="00697AE9">
        <w:rPr>
          <w:sz w:val="24"/>
          <w:lang w:val="en-GB"/>
        </w:rPr>
        <w:t xml:space="preserve"> </w:t>
      </w:r>
      <w:r w:rsidR="00741B1B" w:rsidRPr="00697AE9">
        <w:rPr>
          <w:sz w:val="24"/>
          <w:lang w:val="en-GB"/>
        </w:rPr>
        <w:t xml:space="preserve">The gas exiting the reactor was analysed </w:t>
      </w:r>
      <w:r w:rsidR="00A84108" w:rsidRPr="00697AE9">
        <w:rPr>
          <w:sz w:val="24"/>
          <w:lang w:val="en-GB"/>
        </w:rPr>
        <w:t xml:space="preserve">using </w:t>
      </w:r>
      <w:r w:rsidR="00B35D53" w:rsidRPr="00697AE9">
        <w:rPr>
          <w:sz w:val="24"/>
          <w:lang w:val="en-GB"/>
        </w:rPr>
        <w:t xml:space="preserve">a </w:t>
      </w:r>
      <w:r w:rsidR="00741B1B" w:rsidRPr="00697AE9">
        <w:rPr>
          <w:sz w:val="24"/>
          <w:lang w:val="en-GB"/>
        </w:rPr>
        <w:t xml:space="preserve">gas chromatograph </w:t>
      </w:r>
      <w:r w:rsidR="00B35D53" w:rsidRPr="00697AE9">
        <w:rPr>
          <w:sz w:val="24"/>
          <w:lang w:val="en-GB"/>
        </w:rPr>
        <w:t>(Perkin Elmer</w:t>
      </w:r>
      <w:r w:rsidR="00076D68" w:rsidRPr="00697AE9">
        <w:rPr>
          <w:sz w:val="24"/>
          <w:lang w:val="en-GB"/>
        </w:rPr>
        <w:t xml:space="preserve"> </w:t>
      </w:r>
      <w:proofErr w:type="spellStart"/>
      <w:r w:rsidR="00076D68" w:rsidRPr="00697AE9">
        <w:rPr>
          <w:sz w:val="24"/>
          <w:lang w:val="en-GB"/>
        </w:rPr>
        <w:t>Clarus</w:t>
      </w:r>
      <w:proofErr w:type="spellEnd"/>
      <w:r w:rsidR="00076D68" w:rsidRPr="00697AE9">
        <w:rPr>
          <w:sz w:val="24"/>
          <w:lang w:val="en-GB"/>
        </w:rPr>
        <w:t xml:space="preserve"> 500</w:t>
      </w:r>
      <w:r w:rsidR="00E55A83" w:rsidRPr="00697AE9">
        <w:rPr>
          <w:sz w:val="24"/>
          <w:lang w:val="en-GB"/>
        </w:rPr>
        <w:t>0</w:t>
      </w:r>
      <w:r w:rsidR="00B35D53" w:rsidRPr="00697AE9">
        <w:rPr>
          <w:sz w:val="24"/>
          <w:lang w:val="en-GB"/>
        </w:rPr>
        <w:t>)</w:t>
      </w:r>
      <w:r w:rsidR="00A73E47" w:rsidRPr="00697AE9">
        <w:rPr>
          <w:sz w:val="24"/>
          <w:lang w:val="en-GB"/>
        </w:rPr>
        <w:t xml:space="preserve"> equipped with a </w:t>
      </w:r>
      <w:r w:rsidR="00E55A83" w:rsidRPr="00697AE9">
        <w:rPr>
          <w:sz w:val="24"/>
          <w:lang w:val="en-GB"/>
        </w:rPr>
        <w:t xml:space="preserve">stainless steel </w:t>
      </w:r>
      <w:proofErr w:type="spellStart"/>
      <w:r w:rsidR="00E55A83" w:rsidRPr="00697AE9">
        <w:rPr>
          <w:sz w:val="24"/>
        </w:rPr>
        <w:t>Haysep</w:t>
      </w:r>
      <w:proofErr w:type="spellEnd"/>
      <w:r w:rsidR="00E55A83" w:rsidRPr="00697AE9">
        <w:rPr>
          <w:sz w:val="24"/>
        </w:rPr>
        <w:t xml:space="preserve"> DB 100/120 mesh</w:t>
      </w:r>
      <w:r w:rsidR="00E55A83" w:rsidRPr="00697AE9">
        <w:rPr>
          <w:sz w:val="24"/>
          <w:lang w:val="en-GB"/>
        </w:rPr>
        <w:t xml:space="preserve"> packed column (</w:t>
      </w:r>
      <w:r w:rsidR="00E55A83" w:rsidRPr="00697AE9">
        <w:rPr>
          <w:sz w:val="24"/>
        </w:rPr>
        <w:t xml:space="preserve">30 </w:t>
      </w:r>
      <w:proofErr w:type="spellStart"/>
      <w:r w:rsidR="00E55A83" w:rsidRPr="00697AE9">
        <w:rPr>
          <w:sz w:val="24"/>
        </w:rPr>
        <w:t>ft</w:t>
      </w:r>
      <w:proofErr w:type="spellEnd"/>
      <w:r w:rsidR="00E55A83" w:rsidRPr="00697AE9">
        <w:rPr>
          <w:sz w:val="24"/>
        </w:rPr>
        <w:t>, OD=1/8”, ID=2.0mm)</w:t>
      </w:r>
      <w:r w:rsidR="00A84108" w:rsidRPr="00697AE9">
        <w:rPr>
          <w:sz w:val="24"/>
        </w:rPr>
        <w:t>,</w:t>
      </w:r>
      <w:r w:rsidR="00E55A83" w:rsidRPr="00697AE9">
        <w:rPr>
          <w:sz w:val="24"/>
          <w:lang w:val="en-GB"/>
        </w:rPr>
        <w:t xml:space="preserve"> a </w:t>
      </w:r>
      <w:r w:rsidR="00A73E47" w:rsidRPr="00697AE9">
        <w:rPr>
          <w:sz w:val="24"/>
          <w:lang w:val="en-GB"/>
        </w:rPr>
        <w:t>thermal conductivity detector (TCD)</w:t>
      </w:r>
      <w:r w:rsidR="00076D68" w:rsidRPr="00697AE9">
        <w:rPr>
          <w:sz w:val="24"/>
          <w:lang w:val="en-GB"/>
        </w:rPr>
        <w:t xml:space="preserve"> </w:t>
      </w:r>
      <w:r w:rsidR="00E55A83" w:rsidRPr="00697AE9">
        <w:rPr>
          <w:sz w:val="24"/>
          <w:lang w:val="en-GB"/>
        </w:rPr>
        <w:t xml:space="preserve">and a flame ionisation detector (FID) fitted with a </w:t>
      </w:r>
      <w:proofErr w:type="spellStart"/>
      <w:r w:rsidR="00E55A83" w:rsidRPr="00697AE9">
        <w:rPr>
          <w:sz w:val="24"/>
          <w:lang w:val="en-GB"/>
        </w:rPr>
        <w:t>methanizer</w:t>
      </w:r>
      <w:proofErr w:type="spellEnd"/>
      <w:r w:rsidR="00E55A83" w:rsidRPr="00697AE9">
        <w:rPr>
          <w:sz w:val="24"/>
          <w:lang w:val="en-GB"/>
        </w:rPr>
        <w:t xml:space="preserve"> to allow measurement of CO and CO</w:t>
      </w:r>
      <w:r w:rsidR="00E55A83" w:rsidRPr="00697AE9">
        <w:rPr>
          <w:sz w:val="24"/>
          <w:vertAlign w:val="subscript"/>
          <w:lang w:val="en-GB"/>
        </w:rPr>
        <w:t>2</w:t>
      </w:r>
      <w:r w:rsidR="00E55A83" w:rsidRPr="00697AE9">
        <w:rPr>
          <w:sz w:val="24"/>
          <w:lang w:val="en-GB"/>
        </w:rPr>
        <w:t>.</w:t>
      </w:r>
      <w:r w:rsidR="00076D68" w:rsidRPr="00697AE9">
        <w:rPr>
          <w:sz w:val="24"/>
          <w:lang w:val="en-GB"/>
        </w:rPr>
        <w:t xml:space="preserve"> </w:t>
      </w:r>
    </w:p>
    <w:p w14:paraId="1D73FBDB" w14:textId="77777777" w:rsidR="00023927" w:rsidRPr="00697AE9" w:rsidRDefault="00516F6C" w:rsidP="00023927">
      <w:pPr>
        <w:rPr>
          <w:sz w:val="24"/>
          <w:lang w:val="en-GB"/>
        </w:rPr>
      </w:pPr>
      <w:r w:rsidRPr="00697AE9">
        <w:rPr>
          <w:sz w:val="24"/>
          <w:lang w:val="en-GB"/>
        </w:rPr>
        <w:t>The plug-flow reactor was adapted for plasma-generation by replacing the internal thermocouple with a</w:t>
      </w:r>
      <w:r w:rsidR="004D71B5" w:rsidRPr="00697AE9">
        <w:rPr>
          <w:sz w:val="24"/>
          <w:lang w:val="en-GB"/>
        </w:rPr>
        <w:t xml:space="preserve"> 0.5mm O.D. </w:t>
      </w:r>
      <w:r w:rsidRPr="00697AE9">
        <w:rPr>
          <w:sz w:val="24"/>
          <w:lang w:val="en-GB"/>
        </w:rPr>
        <w:t xml:space="preserve">tungsten wire that acted as a ground electrode and a stainless steel mesh on the outer of the reactor (anode). </w:t>
      </w:r>
      <w:r w:rsidR="004D71B5" w:rsidRPr="00697AE9">
        <w:rPr>
          <w:sz w:val="24"/>
          <w:lang w:val="en-GB"/>
        </w:rPr>
        <w:t>In order to prevent arc</w:t>
      </w:r>
      <w:r w:rsidR="009F69A4" w:rsidRPr="00697AE9">
        <w:rPr>
          <w:sz w:val="24"/>
          <w:lang w:val="en-GB"/>
        </w:rPr>
        <w:t>ing</w:t>
      </w:r>
      <w:r w:rsidR="004D71B5" w:rsidRPr="00697AE9">
        <w:rPr>
          <w:sz w:val="24"/>
          <w:lang w:val="en-GB"/>
        </w:rPr>
        <w:t xml:space="preserve"> due to increase thermal conductivity of the dielectric medium at high humidity, insulation of the ground electrode was achieved by enclosing the </w:t>
      </w:r>
      <w:r w:rsidR="009E1DC6" w:rsidRPr="00697AE9">
        <w:rPr>
          <w:sz w:val="24"/>
          <w:lang w:val="en-GB"/>
        </w:rPr>
        <w:t xml:space="preserve">tungsten </w:t>
      </w:r>
      <w:r w:rsidR="004D71B5" w:rsidRPr="00697AE9">
        <w:rPr>
          <w:sz w:val="24"/>
          <w:lang w:val="en-GB"/>
        </w:rPr>
        <w:t xml:space="preserve">wire into </w:t>
      </w:r>
      <w:proofErr w:type="gramStart"/>
      <w:r w:rsidR="004D71B5" w:rsidRPr="00697AE9">
        <w:rPr>
          <w:sz w:val="24"/>
          <w:lang w:val="en-GB"/>
        </w:rPr>
        <w:t>a 0.7</w:t>
      </w:r>
      <w:proofErr w:type="gramEnd"/>
      <w:r w:rsidR="0021530A" w:rsidRPr="00697AE9">
        <w:rPr>
          <w:sz w:val="24"/>
          <w:lang w:val="en-GB"/>
        </w:rPr>
        <w:t xml:space="preserve"> </w:t>
      </w:r>
      <w:r w:rsidR="004D71B5" w:rsidRPr="00697AE9">
        <w:rPr>
          <w:sz w:val="24"/>
          <w:lang w:val="en-GB"/>
        </w:rPr>
        <w:t xml:space="preserve">mm sealed quartz capillary. </w:t>
      </w:r>
      <w:r w:rsidR="00A11E8E" w:rsidRPr="00697AE9">
        <w:rPr>
          <w:sz w:val="24"/>
          <w:lang w:val="en-GB"/>
        </w:rPr>
        <w:t>The plasma was ignited by using an alternating current power source</w:t>
      </w:r>
      <w:r w:rsidR="0005730E" w:rsidRPr="00697AE9">
        <w:rPr>
          <w:sz w:val="24"/>
          <w:lang w:val="en-GB"/>
        </w:rPr>
        <w:t xml:space="preserve"> </w:t>
      </w:r>
      <w:r w:rsidR="0005730E" w:rsidRPr="00697AE9">
        <w:rPr>
          <w:sz w:val="24"/>
          <w:lang w:val="en-GB" w:bidi="en-US"/>
        </w:rPr>
        <w:t>(PVM500 model</w:t>
      </w:r>
      <w:r w:rsidR="0005730E" w:rsidRPr="00697AE9">
        <w:rPr>
          <w:sz w:val="24"/>
          <w:lang w:val="en-GB"/>
        </w:rPr>
        <w:t>)</w:t>
      </w:r>
      <w:r w:rsidR="00C410CE" w:rsidRPr="00697AE9">
        <w:rPr>
          <w:sz w:val="24"/>
          <w:lang w:val="en-GB"/>
        </w:rPr>
        <w:t xml:space="preserve"> and </w:t>
      </w:r>
      <w:r w:rsidR="009E1DC6" w:rsidRPr="00697AE9">
        <w:rPr>
          <w:sz w:val="24"/>
          <w:lang w:val="en-GB"/>
        </w:rPr>
        <w:t xml:space="preserve">the </w:t>
      </w:r>
      <w:r w:rsidR="00C410CE" w:rsidRPr="00697AE9">
        <w:rPr>
          <w:sz w:val="24"/>
          <w:lang w:val="en-GB"/>
        </w:rPr>
        <w:t xml:space="preserve">electrical parameters were monitored </w:t>
      </w:r>
      <w:r w:rsidR="009E1DC6" w:rsidRPr="00697AE9">
        <w:rPr>
          <w:sz w:val="24"/>
          <w:lang w:val="en-GB"/>
        </w:rPr>
        <w:t xml:space="preserve">using </w:t>
      </w:r>
      <w:r w:rsidR="00C410CE" w:rsidRPr="00697AE9">
        <w:rPr>
          <w:sz w:val="24"/>
          <w:lang w:val="en-GB"/>
        </w:rPr>
        <w:t>an oscilloscope (Tektronix</w:t>
      </w:r>
      <w:r w:rsidR="00F2306C" w:rsidRPr="00697AE9">
        <w:rPr>
          <w:sz w:val="24"/>
          <w:lang w:val="en-GB"/>
        </w:rPr>
        <w:t xml:space="preserve"> TBS1062</w:t>
      </w:r>
      <w:r w:rsidR="00C410CE" w:rsidRPr="00697AE9">
        <w:rPr>
          <w:sz w:val="24"/>
          <w:lang w:val="en-GB"/>
        </w:rPr>
        <w:t>) that was connected to the reactor through a high voltage probe (Tektronix, P6015)</w:t>
      </w:r>
      <w:r w:rsidR="00E34023" w:rsidRPr="00697AE9">
        <w:rPr>
          <w:sz w:val="24"/>
          <w:lang w:val="en-GB"/>
        </w:rPr>
        <w:t>.</w:t>
      </w:r>
      <w:r w:rsidR="00C410CE" w:rsidRPr="00697AE9">
        <w:rPr>
          <w:sz w:val="24"/>
          <w:lang w:val="en-GB"/>
        </w:rPr>
        <w:t xml:space="preserve"> The applied voltage was 7</w:t>
      </w:r>
      <w:r w:rsidR="00361354" w:rsidRPr="00697AE9">
        <w:rPr>
          <w:sz w:val="24"/>
          <w:lang w:val="en-GB"/>
        </w:rPr>
        <w:t>.5</w:t>
      </w:r>
      <w:r w:rsidR="00C410CE" w:rsidRPr="00697AE9">
        <w:rPr>
          <w:sz w:val="24"/>
          <w:lang w:val="en-GB"/>
        </w:rPr>
        <w:t xml:space="preserve"> kV (unless otherwise stated) </w:t>
      </w:r>
      <w:r w:rsidR="009F69A4" w:rsidRPr="00697AE9">
        <w:rPr>
          <w:sz w:val="24"/>
          <w:lang w:val="en-GB"/>
        </w:rPr>
        <w:t>at a</w:t>
      </w:r>
      <w:r w:rsidR="00C410CE" w:rsidRPr="00697AE9">
        <w:rPr>
          <w:sz w:val="24"/>
          <w:lang w:val="en-GB"/>
        </w:rPr>
        <w:t xml:space="preserve"> frequency </w:t>
      </w:r>
      <w:r w:rsidR="009F69A4" w:rsidRPr="00697AE9">
        <w:rPr>
          <w:sz w:val="24"/>
          <w:lang w:val="en-GB"/>
        </w:rPr>
        <w:t xml:space="preserve">of </w:t>
      </w:r>
      <w:r w:rsidR="00C410CE" w:rsidRPr="00697AE9">
        <w:rPr>
          <w:sz w:val="24"/>
          <w:lang w:val="en-GB"/>
        </w:rPr>
        <w:t>22.5 kHz.</w:t>
      </w:r>
      <w:r w:rsidRPr="00697AE9">
        <w:rPr>
          <w:sz w:val="24"/>
          <w:lang w:val="en-GB"/>
        </w:rPr>
        <w:t xml:space="preserve"> </w:t>
      </w:r>
      <w:r w:rsidR="00023927" w:rsidRPr="00697AE9">
        <w:rPr>
          <w:sz w:val="24"/>
          <w:lang w:val="en-GB"/>
        </w:rPr>
        <w:t>The ca</w:t>
      </w:r>
      <w:r w:rsidR="00C42446" w:rsidRPr="00697AE9">
        <w:rPr>
          <w:sz w:val="24"/>
          <w:lang w:val="en-GB"/>
        </w:rPr>
        <w:t xml:space="preserve">talyst was carefully packed </w:t>
      </w:r>
      <w:r w:rsidR="00023927" w:rsidRPr="00697AE9">
        <w:rPr>
          <w:sz w:val="24"/>
          <w:lang w:val="en-GB"/>
        </w:rPr>
        <w:t>in the d</w:t>
      </w:r>
      <w:r w:rsidRPr="00697AE9">
        <w:rPr>
          <w:sz w:val="24"/>
          <w:lang w:val="en-GB"/>
        </w:rPr>
        <w:t xml:space="preserve">ielectric barrier discharge </w:t>
      </w:r>
      <w:r w:rsidR="00023927" w:rsidRPr="00697AE9">
        <w:rPr>
          <w:sz w:val="24"/>
          <w:lang w:val="en-GB"/>
        </w:rPr>
        <w:t>region to ensure a direct contact with the plasma-generated species</w:t>
      </w:r>
      <w:r w:rsidR="00C42446" w:rsidRPr="00697AE9">
        <w:rPr>
          <w:sz w:val="24"/>
          <w:lang w:val="en-GB"/>
        </w:rPr>
        <w:t xml:space="preserve"> </w:t>
      </w:r>
      <w:r w:rsidR="00667314" w:rsidRPr="00697AE9">
        <w:rPr>
          <w:sz w:val="24"/>
          <w:lang w:val="en-GB"/>
        </w:rPr>
        <w:t>and</w:t>
      </w:r>
      <w:r w:rsidR="009E1DC6" w:rsidRPr="00697AE9">
        <w:rPr>
          <w:sz w:val="24"/>
          <w:lang w:val="en-GB"/>
        </w:rPr>
        <w:t xml:space="preserve"> </w:t>
      </w:r>
      <w:r w:rsidR="00667314" w:rsidRPr="00697AE9">
        <w:rPr>
          <w:sz w:val="24"/>
          <w:lang w:val="en-GB"/>
        </w:rPr>
        <w:t xml:space="preserve">to </w:t>
      </w:r>
      <w:r w:rsidR="00C42446" w:rsidRPr="00697AE9">
        <w:rPr>
          <w:sz w:val="24"/>
          <w:lang w:val="en-GB"/>
        </w:rPr>
        <w:t>take advantage of any</w:t>
      </w:r>
      <w:r w:rsidR="00650D57" w:rsidRPr="00697AE9">
        <w:rPr>
          <w:sz w:val="24"/>
          <w:lang w:val="en-GB"/>
        </w:rPr>
        <w:t xml:space="preserve"> possible local heating effects</w:t>
      </w:r>
      <w:r w:rsidR="00023927" w:rsidRPr="00697AE9">
        <w:rPr>
          <w:sz w:val="24"/>
          <w:lang w:val="en-GB"/>
        </w:rPr>
        <w:t>.</w:t>
      </w:r>
      <w:r w:rsidRPr="00697AE9">
        <w:rPr>
          <w:sz w:val="24"/>
          <w:lang w:val="en-GB"/>
        </w:rPr>
        <w:t xml:space="preserve"> </w:t>
      </w:r>
      <w:r w:rsidR="00BB5FE8" w:rsidRPr="00697AE9">
        <w:rPr>
          <w:sz w:val="24"/>
          <w:lang w:val="en-GB"/>
        </w:rPr>
        <w:t>The reaction temperature was monitored by an IR probe (</w:t>
      </w:r>
      <w:proofErr w:type="spellStart"/>
      <w:r w:rsidR="00BB5FE8" w:rsidRPr="00697AE9">
        <w:rPr>
          <w:sz w:val="24"/>
          <w:lang w:val="en-GB"/>
        </w:rPr>
        <w:t>ProUSB</w:t>
      </w:r>
      <w:proofErr w:type="spellEnd"/>
      <w:r w:rsidR="00BB5FE8" w:rsidRPr="00697AE9">
        <w:rPr>
          <w:sz w:val="24"/>
          <w:lang w:val="en-GB"/>
        </w:rPr>
        <w:t xml:space="preserve">, </w:t>
      </w:r>
      <w:proofErr w:type="spellStart"/>
      <w:r w:rsidR="00BB5FE8" w:rsidRPr="00697AE9">
        <w:rPr>
          <w:sz w:val="24"/>
          <w:lang w:val="en-GB"/>
        </w:rPr>
        <w:t>Calex</w:t>
      </w:r>
      <w:proofErr w:type="spellEnd"/>
      <w:r w:rsidR="00BB5FE8" w:rsidRPr="00697AE9">
        <w:rPr>
          <w:sz w:val="24"/>
          <w:lang w:val="en-GB"/>
        </w:rPr>
        <w:t xml:space="preserve">, </w:t>
      </w:r>
      <w:proofErr w:type="gramStart"/>
      <w:r w:rsidR="00BB5FE8" w:rsidRPr="00697AE9">
        <w:rPr>
          <w:sz w:val="24"/>
          <w:lang w:val="en-GB"/>
        </w:rPr>
        <w:t>PU301</w:t>
      </w:r>
      <w:proofErr w:type="gramEnd"/>
      <w:r w:rsidR="00BB5FE8" w:rsidRPr="00697AE9">
        <w:rPr>
          <w:sz w:val="24"/>
          <w:lang w:val="en-GB"/>
        </w:rPr>
        <w:t xml:space="preserve">). </w:t>
      </w:r>
      <w:r w:rsidR="00FE3276" w:rsidRPr="00697AE9">
        <w:rPr>
          <w:sz w:val="24"/>
          <w:lang w:val="en-GB"/>
        </w:rPr>
        <w:t xml:space="preserve">A photograph </w:t>
      </w:r>
      <w:r w:rsidR="009E1DC6" w:rsidRPr="00697AE9">
        <w:rPr>
          <w:sz w:val="24"/>
          <w:lang w:val="en-GB"/>
        </w:rPr>
        <w:t xml:space="preserve">of </w:t>
      </w:r>
      <w:r w:rsidR="00FE3276" w:rsidRPr="00697AE9">
        <w:rPr>
          <w:sz w:val="24"/>
          <w:lang w:val="en-GB"/>
        </w:rPr>
        <w:t xml:space="preserve">the reactor under plasma operation is </w:t>
      </w:r>
      <w:r w:rsidR="00FF407C" w:rsidRPr="00697AE9">
        <w:rPr>
          <w:sz w:val="24"/>
          <w:lang w:val="en-GB"/>
        </w:rPr>
        <w:t xml:space="preserve">reported </w:t>
      </w:r>
      <w:r w:rsidR="00FE3276" w:rsidRPr="00697AE9">
        <w:rPr>
          <w:sz w:val="24"/>
          <w:lang w:val="en-GB"/>
        </w:rPr>
        <w:t xml:space="preserve">in </w:t>
      </w:r>
      <w:r w:rsidRPr="00697AE9">
        <w:rPr>
          <w:sz w:val="24"/>
          <w:lang w:val="en-GB"/>
        </w:rPr>
        <w:t xml:space="preserve">figure </w:t>
      </w:r>
      <w:r w:rsidR="00C740D0" w:rsidRPr="00697AE9">
        <w:rPr>
          <w:sz w:val="24"/>
          <w:lang w:val="en-GB"/>
        </w:rPr>
        <w:t>S</w:t>
      </w:r>
      <w:r w:rsidR="00AF5AAC" w:rsidRPr="00697AE9">
        <w:rPr>
          <w:sz w:val="24"/>
          <w:lang w:val="en-GB"/>
        </w:rPr>
        <w:t>2</w:t>
      </w:r>
      <w:r w:rsidR="00FE3276" w:rsidRPr="00697AE9">
        <w:rPr>
          <w:sz w:val="24"/>
          <w:lang w:val="en-GB"/>
        </w:rPr>
        <w:t xml:space="preserve"> (A).</w:t>
      </w:r>
    </w:p>
    <w:p w14:paraId="1D73FBDC" w14:textId="244FB9FE" w:rsidR="00552193" w:rsidRPr="00697AE9" w:rsidRDefault="00A939D4" w:rsidP="00A939D4">
      <w:pPr>
        <w:rPr>
          <w:sz w:val="24"/>
          <w:lang w:val="en-GB"/>
        </w:rPr>
      </w:pPr>
      <w:r w:rsidRPr="00697AE9">
        <w:rPr>
          <w:sz w:val="24"/>
          <w:lang w:val="en-GB"/>
        </w:rPr>
        <w:t>The forward WGS sim</w:t>
      </w:r>
      <w:r w:rsidR="005B29AA" w:rsidRPr="00697AE9">
        <w:rPr>
          <w:sz w:val="24"/>
          <w:lang w:val="en-GB"/>
        </w:rPr>
        <w:t>plified feed gas stream consisted</w:t>
      </w:r>
      <w:r w:rsidR="008C278A" w:rsidRPr="00697AE9">
        <w:rPr>
          <w:sz w:val="24"/>
          <w:lang w:val="en-GB"/>
        </w:rPr>
        <w:t xml:space="preserve"> of 2.0% CO, 7.5</w:t>
      </w:r>
      <w:r w:rsidRPr="00697AE9">
        <w:rPr>
          <w:sz w:val="24"/>
          <w:lang w:val="en-GB"/>
        </w:rPr>
        <w:t>% H</w:t>
      </w:r>
      <w:r w:rsidRPr="00697AE9">
        <w:rPr>
          <w:sz w:val="24"/>
          <w:vertAlign w:val="subscript"/>
          <w:lang w:val="en-GB"/>
        </w:rPr>
        <w:t>2</w:t>
      </w:r>
      <w:r w:rsidRPr="00697AE9">
        <w:rPr>
          <w:sz w:val="24"/>
          <w:lang w:val="en-GB"/>
        </w:rPr>
        <w:t xml:space="preserve">O </w:t>
      </w:r>
      <w:r w:rsidR="00D37285" w:rsidRPr="00697AE9">
        <w:rPr>
          <w:sz w:val="24"/>
          <w:lang w:val="en-GB"/>
        </w:rPr>
        <w:t xml:space="preserve">(unless otherwise stated) </w:t>
      </w:r>
      <w:r w:rsidR="005B29AA" w:rsidRPr="00697AE9">
        <w:rPr>
          <w:sz w:val="24"/>
          <w:lang w:val="en-GB"/>
        </w:rPr>
        <w:t>and the full mixture</w:t>
      </w:r>
      <w:r w:rsidR="009E1DC6" w:rsidRPr="00697AE9">
        <w:rPr>
          <w:sz w:val="24"/>
          <w:lang w:val="en-GB"/>
        </w:rPr>
        <w:t>,</w:t>
      </w:r>
      <w:r w:rsidR="005B29AA" w:rsidRPr="00697AE9">
        <w:rPr>
          <w:sz w:val="24"/>
          <w:lang w:val="en-GB"/>
        </w:rPr>
        <w:t xml:space="preserve"> aimed to incorporate both the forward and reverse WGS </w:t>
      </w:r>
      <w:r w:rsidR="00181659" w:rsidRPr="00697AE9">
        <w:rPr>
          <w:sz w:val="24"/>
          <w:lang w:val="en-GB"/>
        </w:rPr>
        <w:t>components</w:t>
      </w:r>
      <w:r w:rsidR="005B29AA" w:rsidRPr="00697AE9">
        <w:rPr>
          <w:sz w:val="24"/>
          <w:lang w:val="en-GB"/>
        </w:rPr>
        <w:t xml:space="preserve">, </w:t>
      </w:r>
      <w:r w:rsidR="00FF407C" w:rsidRPr="00697AE9">
        <w:rPr>
          <w:sz w:val="24"/>
          <w:lang w:val="en-GB"/>
        </w:rPr>
        <w:t xml:space="preserve">consisted </w:t>
      </w:r>
      <w:r w:rsidR="005B29AA" w:rsidRPr="00697AE9">
        <w:rPr>
          <w:sz w:val="24"/>
          <w:lang w:val="en-GB"/>
        </w:rPr>
        <w:t>of 2.0% CO, 2.5% CO</w:t>
      </w:r>
      <w:r w:rsidR="005B29AA" w:rsidRPr="00697AE9">
        <w:rPr>
          <w:sz w:val="24"/>
          <w:vertAlign w:val="subscript"/>
          <w:lang w:val="en-GB"/>
        </w:rPr>
        <w:t>2</w:t>
      </w:r>
      <w:r w:rsidR="005B29AA" w:rsidRPr="00697AE9">
        <w:rPr>
          <w:sz w:val="24"/>
          <w:lang w:val="en-GB"/>
        </w:rPr>
        <w:t xml:space="preserve">, </w:t>
      </w:r>
      <w:r w:rsidR="008E0F8B" w:rsidRPr="00697AE9">
        <w:rPr>
          <w:sz w:val="24"/>
          <w:lang w:val="en-GB"/>
        </w:rPr>
        <w:t>7</w:t>
      </w:r>
      <w:r w:rsidR="005B29AA" w:rsidRPr="00697AE9">
        <w:rPr>
          <w:sz w:val="24"/>
          <w:lang w:val="en-GB"/>
        </w:rPr>
        <w:t>.5% H</w:t>
      </w:r>
      <w:r w:rsidR="005B29AA" w:rsidRPr="00697AE9">
        <w:rPr>
          <w:sz w:val="24"/>
          <w:vertAlign w:val="subscript"/>
          <w:lang w:val="en-GB"/>
        </w:rPr>
        <w:t>2</w:t>
      </w:r>
      <w:r w:rsidR="005B29AA" w:rsidRPr="00697AE9">
        <w:rPr>
          <w:sz w:val="24"/>
          <w:lang w:val="en-GB"/>
        </w:rPr>
        <w:t xml:space="preserve">O and </w:t>
      </w:r>
      <w:r w:rsidR="008E0F8B" w:rsidRPr="00697AE9">
        <w:rPr>
          <w:sz w:val="24"/>
          <w:lang w:val="en-GB"/>
        </w:rPr>
        <w:t>8.1</w:t>
      </w:r>
      <w:r w:rsidR="005B29AA" w:rsidRPr="00697AE9">
        <w:rPr>
          <w:sz w:val="24"/>
          <w:lang w:val="en-GB"/>
        </w:rPr>
        <w:t>% H</w:t>
      </w:r>
      <w:r w:rsidR="005B29AA" w:rsidRPr="00697AE9">
        <w:rPr>
          <w:sz w:val="24"/>
          <w:vertAlign w:val="subscript"/>
          <w:lang w:val="en-GB"/>
        </w:rPr>
        <w:t>2</w:t>
      </w:r>
      <w:r w:rsidRPr="00697AE9">
        <w:rPr>
          <w:sz w:val="24"/>
          <w:lang w:val="en-GB"/>
        </w:rPr>
        <w:t>.</w:t>
      </w:r>
      <w:r w:rsidR="005B29AA" w:rsidRPr="00697AE9">
        <w:rPr>
          <w:sz w:val="24"/>
          <w:lang w:val="en-GB"/>
        </w:rPr>
        <w:t xml:space="preserve"> In all cases, 0.5% Kr was used as internal standard and argon as balance gas</w:t>
      </w:r>
      <w:r w:rsidR="00552193" w:rsidRPr="00697AE9">
        <w:rPr>
          <w:sz w:val="24"/>
          <w:lang w:val="en-GB"/>
        </w:rPr>
        <w:t xml:space="preserve"> to keep a </w:t>
      </w:r>
      <w:r w:rsidRPr="00697AE9">
        <w:rPr>
          <w:sz w:val="24"/>
          <w:lang w:val="en-GB"/>
        </w:rPr>
        <w:t xml:space="preserve">constant </w:t>
      </w:r>
      <w:r w:rsidR="00552193" w:rsidRPr="00697AE9">
        <w:rPr>
          <w:sz w:val="24"/>
          <w:lang w:val="en-GB"/>
        </w:rPr>
        <w:t xml:space="preserve">gas </w:t>
      </w:r>
      <w:r w:rsidRPr="00697AE9">
        <w:rPr>
          <w:sz w:val="24"/>
          <w:lang w:val="en-GB"/>
        </w:rPr>
        <w:t xml:space="preserve">space velocity </w:t>
      </w:r>
      <w:r w:rsidR="00552193" w:rsidRPr="00697AE9">
        <w:rPr>
          <w:sz w:val="24"/>
          <w:lang w:val="en-GB"/>
        </w:rPr>
        <w:t xml:space="preserve">over the catalyst bed </w:t>
      </w:r>
      <w:r w:rsidR="00E34023" w:rsidRPr="00697AE9">
        <w:rPr>
          <w:sz w:val="24"/>
          <w:lang w:val="en-GB"/>
        </w:rPr>
        <w:t>(</w:t>
      </w:r>
      <w:r w:rsidR="000D7165" w:rsidRPr="00697AE9">
        <w:rPr>
          <w:sz w:val="24"/>
          <w:lang w:val="en-GB"/>
        </w:rPr>
        <w:t xml:space="preserve">50 </w:t>
      </w:r>
      <w:r w:rsidR="00E34023" w:rsidRPr="00697AE9">
        <w:rPr>
          <w:sz w:val="24"/>
          <w:lang w:val="en-GB"/>
        </w:rPr>
        <w:t xml:space="preserve">mg) </w:t>
      </w:r>
      <w:r w:rsidRPr="00697AE9">
        <w:rPr>
          <w:sz w:val="24"/>
          <w:lang w:val="en-GB"/>
        </w:rPr>
        <w:t xml:space="preserve">of </w:t>
      </w:r>
      <w:r w:rsidR="000D7165" w:rsidRPr="00697AE9">
        <w:rPr>
          <w:sz w:val="24"/>
          <w:lang w:val="en-GB"/>
        </w:rPr>
        <w:t>60</w:t>
      </w:r>
      <w:r w:rsidRPr="00697AE9">
        <w:rPr>
          <w:sz w:val="24"/>
          <w:lang w:val="en-GB"/>
        </w:rPr>
        <w:t>,000 h</w:t>
      </w:r>
      <w:r w:rsidRPr="00697AE9">
        <w:rPr>
          <w:sz w:val="24"/>
          <w:vertAlign w:val="superscript"/>
          <w:lang w:val="en-GB"/>
        </w:rPr>
        <w:t>-1</w:t>
      </w:r>
      <w:r w:rsidRPr="00697AE9">
        <w:rPr>
          <w:sz w:val="24"/>
          <w:lang w:val="en-GB"/>
        </w:rPr>
        <w:t xml:space="preserve">. </w:t>
      </w:r>
    </w:p>
    <w:p w14:paraId="1D73FBDD" w14:textId="77777777" w:rsidR="004310E5" w:rsidRPr="00697AE9" w:rsidRDefault="009F69A4" w:rsidP="004310E5">
      <w:pPr>
        <w:rPr>
          <w:sz w:val="24"/>
          <w:lang w:val="en-GB"/>
        </w:rPr>
      </w:pPr>
      <w:r w:rsidRPr="00697AE9">
        <w:rPr>
          <w:sz w:val="24"/>
          <w:lang w:val="en-GB"/>
        </w:rPr>
        <w:t>Thermally activated l</w:t>
      </w:r>
      <w:r w:rsidR="00552193" w:rsidRPr="00697AE9">
        <w:rPr>
          <w:sz w:val="24"/>
          <w:lang w:val="en-GB"/>
        </w:rPr>
        <w:t xml:space="preserve">ight off tests were carried out by increasing the reaction </w:t>
      </w:r>
      <w:r w:rsidR="00552193" w:rsidRPr="00697AE9">
        <w:rPr>
          <w:sz w:val="24"/>
          <w:lang w:val="en-GB"/>
        </w:rPr>
        <w:lastRenderedPageBreak/>
        <w:t xml:space="preserve">temperature </w:t>
      </w:r>
      <w:r w:rsidR="002E0A45" w:rsidRPr="00697AE9">
        <w:rPr>
          <w:sz w:val="24"/>
          <w:lang w:val="en-GB"/>
        </w:rPr>
        <w:t xml:space="preserve">at </w:t>
      </w:r>
      <w:r w:rsidR="00552193" w:rsidRPr="00697AE9">
        <w:rPr>
          <w:sz w:val="24"/>
          <w:lang w:val="en-GB"/>
        </w:rPr>
        <w:t>1</w:t>
      </w:r>
      <w:r w:rsidRPr="00697AE9">
        <w:rPr>
          <w:sz w:val="24"/>
          <w:lang w:val="en-GB"/>
        </w:rPr>
        <w:t xml:space="preserve"> </w:t>
      </w:r>
      <w:r w:rsidR="00552193" w:rsidRPr="00697AE9">
        <w:rPr>
          <w:sz w:val="24"/>
          <w:lang w:val="en-GB"/>
        </w:rPr>
        <w:t>°C min</w:t>
      </w:r>
      <w:r w:rsidR="00552193" w:rsidRPr="00697AE9">
        <w:rPr>
          <w:sz w:val="24"/>
          <w:vertAlign w:val="superscript"/>
          <w:lang w:val="en-GB"/>
        </w:rPr>
        <w:t>-1</w:t>
      </w:r>
      <w:r w:rsidR="00552193" w:rsidRPr="00697AE9">
        <w:rPr>
          <w:sz w:val="24"/>
          <w:lang w:val="en-GB"/>
        </w:rPr>
        <w:t xml:space="preserve"> from 100</w:t>
      </w:r>
      <w:r w:rsidRPr="00697AE9">
        <w:rPr>
          <w:sz w:val="24"/>
          <w:lang w:val="en-GB"/>
        </w:rPr>
        <w:t xml:space="preserve"> </w:t>
      </w:r>
      <w:r w:rsidR="00552193" w:rsidRPr="00697AE9">
        <w:rPr>
          <w:sz w:val="24"/>
          <w:lang w:val="en-GB"/>
        </w:rPr>
        <w:t>°C to 450 °C, with 1 h dwell time</w:t>
      </w:r>
      <w:r w:rsidR="002E0A45" w:rsidRPr="00697AE9">
        <w:rPr>
          <w:sz w:val="24"/>
          <w:lang w:val="en-GB"/>
        </w:rPr>
        <w:t xml:space="preserve"> </w:t>
      </w:r>
      <w:r w:rsidR="004D2BE3" w:rsidRPr="00697AE9">
        <w:rPr>
          <w:sz w:val="24"/>
          <w:lang w:val="en-GB"/>
        </w:rPr>
        <w:t>at 450 °C</w:t>
      </w:r>
      <w:r w:rsidR="00552193" w:rsidRPr="00697AE9">
        <w:rPr>
          <w:sz w:val="24"/>
          <w:lang w:val="en-GB"/>
        </w:rPr>
        <w:t>.</w:t>
      </w:r>
      <w:r w:rsidR="004310E5" w:rsidRPr="00697AE9">
        <w:rPr>
          <w:sz w:val="24"/>
          <w:lang w:val="en-GB"/>
        </w:rPr>
        <w:t xml:space="preserve">   </w:t>
      </w:r>
    </w:p>
    <w:p w14:paraId="1D73FBDE" w14:textId="77777777" w:rsidR="004310E5" w:rsidRPr="00697AE9" w:rsidRDefault="004310E5" w:rsidP="004310E5">
      <w:pPr>
        <w:rPr>
          <w:sz w:val="24"/>
          <w:lang w:val="en-GB"/>
        </w:rPr>
      </w:pPr>
      <w:r w:rsidRPr="00697AE9">
        <w:rPr>
          <w:sz w:val="24"/>
          <w:lang w:val="en-GB"/>
        </w:rPr>
        <w:t xml:space="preserve">The </w:t>
      </w:r>
      <w:r w:rsidR="002E0A45" w:rsidRPr="00697AE9">
        <w:rPr>
          <w:sz w:val="24"/>
          <w:lang w:val="en-GB"/>
        </w:rPr>
        <w:t xml:space="preserve">time on stream </w:t>
      </w:r>
      <w:r w:rsidRPr="00697AE9">
        <w:rPr>
          <w:sz w:val="24"/>
          <w:lang w:val="en-GB"/>
        </w:rPr>
        <w:t xml:space="preserve">stability of the catalyst was tested </w:t>
      </w:r>
      <w:r w:rsidR="009F69A4" w:rsidRPr="00697AE9">
        <w:rPr>
          <w:sz w:val="24"/>
          <w:lang w:val="en-GB"/>
        </w:rPr>
        <w:t xml:space="preserve">over 500 min </w:t>
      </w:r>
      <w:r w:rsidRPr="00697AE9">
        <w:rPr>
          <w:sz w:val="24"/>
          <w:lang w:val="en-GB"/>
        </w:rPr>
        <w:t>at constant temperature or non-thermal plasma (NTP) conditions (7.</w:t>
      </w:r>
      <w:r w:rsidR="00361354" w:rsidRPr="00697AE9">
        <w:rPr>
          <w:sz w:val="24"/>
          <w:lang w:val="en-GB"/>
        </w:rPr>
        <w:t xml:space="preserve">5 </w:t>
      </w:r>
      <w:r w:rsidRPr="00697AE9">
        <w:rPr>
          <w:sz w:val="24"/>
          <w:lang w:val="en-GB"/>
        </w:rPr>
        <w:t>kV, 22.5 kHz), respectively.</w:t>
      </w:r>
      <w:r w:rsidR="006170D1" w:rsidRPr="00697AE9">
        <w:rPr>
          <w:color w:val="000000"/>
          <w:sz w:val="24"/>
        </w:rPr>
        <w:t xml:space="preserve"> The temperature </w:t>
      </w:r>
      <w:r w:rsidR="005A5D46" w:rsidRPr="00697AE9">
        <w:rPr>
          <w:color w:val="000000"/>
          <w:sz w:val="24"/>
        </w:rPr>
        <w:t xml:space="preserve">(178 °C) </w:t>
      </w:r>
      <w:r w:rsidR="006170D1" w:rsidRPr="00697AE9">
        <w:rPr>
          <w:color w:val="000000"/>
          <w:sz w:val="24"/>
        </w:rPr>
        <w:t>was chosen to match the initial CO conversion under NTP conditions and to provide a direct comparison of the two systems.</w:t>
      </w:r>
    </w:p>
    <w:p w14:paraId="1D73FBDF" w14:textId="29F069E5" w:rsidR="00580B2E" w:rsidRPr="00697AE9" w:rsidRDefault="00161120" w:rsidP="00580B2E">
      <w:pPr>
        <w:rPr>
          <w:sz w:val="24"/>
          <w:lang w:val="en-GB"/>
        </w:rPr>
      </w:pPr>
      <w:r w:rsidRPr="00697AE9">
        <w:rPr>
          <w:sz w:val="24"/>
          <w:lang w:val="en-GB"/>
        </w:rPr>
        <w:t xml:space="preserve">Equations 1 </w:t>
      </w:r>
      <w:r w:rsidR="0021530A" w:rsidRPr="00697AE9">
        <w:rPr>
          <w:sz w:val="24"/>
          <w:lang w:val="en-GB"/>
        </w:rPr>
        <w:t xml:space="preserve">and </w:t>
      </w:r>
      <w:r w:rsidR="00384C8C" w:rsidRPr="00697AE9">
        <w:rPr>
          <w:sz w:val="24"/>
          <w:lang w:val="en-GB"/>
        </w:rPr>
        <w:t xml:space="preserve">2 </w:t>
      </w:r>
      <w:r w:rsidR="009F69A4" w:rsidRPr="00697AE9">
        <w:rPr>
          <w:sz w:val="24"/>
          <w:lang w:val="en-GB"/>
        </w:rPr>
        <w:t xml:space="preserve">were used </w:t>
      </w:r>
      <w:r w:rsidRPr="00697AE9">
        <w:rPr>
          <w:sz w:val="24"/>
          <w:lang w:val="en-GB"/>
        </w:rPr>
        <w:t>to calculate the</w:t>
      </w:r>
      <w:r w:rsidR="00366B9B" w:rsidRPr="00697AE9">
        <w:rPr>
          <w:sz w:val="24"/>
          <w:lang w:val="en-GB"/>
        </w:rPr>
        <w:t xml:space="preserve"> </w:t>
      </w:r>
      <w:r w:rsidRPr="00697AE9">
        <w:rPr>
          <w:sz w:val="24"/>
          <w:lang w:val="en-GB"/>
        </w:rPr>
        <w:t>CO conversion</w:t>
      </w:r>
      <w:r w:rsidR="00384C8C" w:rsidRPr="00697AE9">
        <w:rPr>
          <w:sz w:val="24"/>
          <w:lang w:val="en-GB"/>
        </w:rPr>
        <w:t xml:space="preserve"> and </w:t>
      </w:r>
      <w:r w:rsidRPr="00697AE9">
        <w:rPr>
          <w:sz w:val="24"/>
          <w:lang w:val="en-GB"/>
        </w:rPr>
        <w:t>t</w:t>
      </w:r>
      <w:r w:rsidR="00580B2E" w:rsidRPr="00697AE9">
        <w:rPr>
          <w:sz w:val="24"/>
          <w:lang w:val="en-GB"/>
        </w:rPr>
        <w:t>he CO</w:t>
      </w:r>
      <w:r w:rsidR="00580B2E" w:rsidRPr="00697AE9">
        <w:rPr>
          <w:sz w:val="24"/>
          <w:vertAlign w:val="subscript"/>
          <w:lang w:val="en-GB"/>
        </w:rPr>
        <w:t>2</w:t>
      </w:r>
      <w:r w:rsidR="00580B2E" w:rsidRPr="00697AE9">
        <w:rPr>
          <w:sz w:val="24"/>
          <w:lang w:val="en-GB"/>
        </w:rPr>
        <w:t xml:space="preserve"> </w:t>
      </w:r>
      <w:r w:rsidR="00607060" w:rsidRPr="00697AE9">
        <w:rPr>
          <w:sz w:val="24"/>
          <w:lang w:val="en-GB"/>
        </w:rPr>
        <w:t>selectivity</w:t>
      </w:r>
      <w:r w:rsidR="002E0A45" w:rsidRPr="00697AE9">
        <w:rPr>
          <w:sz w:val="24"/>
          <w:lang w:val="en-GB"/>
        </w:rPr>
        <w:t>,</w:t>
      </w:r>
      <w:r w:rsidRPr="00697AE9">
        <w:rPr>
          <w:sz w:val="24"/>
          <w:lang w:val="en-GB"/>
        </w:rPr>
        <w:t xml:space="preserve"> respectively</w:t>
      </w:r>
      <w:r w:rsidR="00580B2E" w:rsidRPr="00697AE9">
        <w:rPr>
          <w:sz w:val="24"/>
          <w:lang w:val="en-GB"/>
        </w:rPr>
        <w:t xml:space="preserve">. </w:t>
      </w:r>
      <w:r w:rsidR="00181659" w:rsidRPr="00697AE9">
        <w:rPr>
          <w:sz w:val="24"/>
          <w:lang w:val="en-GB"/>
        </w:rPr>
        <w:t xml:space="preserve">Each point is an average of three consecutive measurements, with a calculated error of </w:t>
      </w:r>
      <w:r w:rsidR="00580B2E" w:rsidRPr="00697AE9">
        <w:rPr>
          <w:sz w:val="24"/>
          <w:lang w:val="en-GB"/>
        </w:rPr>
        <w:t>± 2.60%</w:t>
      </w:r>
      <w:r w:rsidR="00181659" w:rsidRPr="00697AE9">
        <w:rPr>
          <w:sz w:val="24"/>
          <w:lang w:val="en-GB"/>
        </w:rPr>
        <w:t xml:space="preserve"> for CO conversion</w:t>
      </w:r>
      <w:r w:rsidR="00384C8C" w:rsidRPr="00697AE9">
        <w:rPr>
          <w:sz w:val="24"/>
          <w:lang w:val="en-GB"/>
        </w:rPr>
        <w:t xml:space="preserve"> </w:t>
      </w:r>
      <w:r w:rsidR="00580B2E" w:rsidRPr="00697AE9">
        <w:rPr>
          <w:sz w:val="24"/>
          <w:lang w:val="en-GB"/>
        </w:rPr>
        <w:t xml:space="preserve">and </w:t>
      </w:r>
      <w:r w:rsidR="00181659" w:rsidRPr="00697AE9">
        <w:rPr>
          <w:sz w:val="24"/>
          <w:lang w:val="en-GB"/>
        </w:rPr>
        <w:t>± 2.00%</w:t>
      </w:r>
      <w:r w:rsidR="00580B2E" w:rsidRPr="00697AE9">
        <w:rPr>
          <w:sz w:val="24"/>
          <w:lang w:val="en-GB"/>
        </w:rPr>
        <w:t xml:space="preserve"> for CO</w:t>
      </w:r>
      <w:r w:rsidR="00580B2E" w:rsidRPr="00697AE9">
        <w:rPr>
          <w:sz w:val="24"/>
          <w:vertAlign w:val="subscript"/>
          <w:lang w:val="en-GB"/>
        </w:rPr>
        <w:t>2</w:t>
      </w:r>
      <w:r w:rsidR="00580B2E" w:rsidRPr="00697AE9">
        <w:rPr>
          <w:sz w:val="24"/>
          <w:lang w:val="en-GB"/>
        </w:rPr>
        <w:t xml:space="preserve"> </w:t>
      </w:r>
      <w:r w:rsidR="00662B1C" w:rsidRPr="00697AE9">
        <w:rPr>
          <w:sz w:val="24"/>
          <w:lang w:val="en-GB"/>
        </w:rPr>
        <w:t>selectivity</w:t>
      </w:r>
      <w:r w:rsidR="00BB7DED" w:rsidRPr="00697AE9">
        <w:rPr>
          <w:sz w:val="24"/>
          <w:lang w:val="en-GB"/>
        </w:rPr>
        <w:t>.</w:t>
      </w:r>
    </w:p>
    <w:p w14:paraId="1D73FBE0" w14:textId="77777777" w:rsidR="002E0A45" w:rsidRPr="00697AE9" w:rsidRDefault="002E0A45" w:rsidP="00580B2E">
      <w:pPr>
        <w:rPr>
          <w:sz w:val="24"/>
          <w:lang w:val="en-GB"/>
        </w:rPr>
      </w:pPr>
    </w:p>
    <w:p w14:paraId="1D73FBE1" w14:textId="77777777" w:rsidR="002E0A45" w:rsidRPr="00697AE9" w:rsidRDefault="00580B2E" w:rsidP="00580B2E">
      <w:pPr>
        <w:rPr>
          <w:sz w:val="24"/>
          <w:lang w:val="en-GB"/>
        </w:rPr>
      </w:pPr>
      <m:oMath>
        <m:r>
          <w:rPr>
            <w:rFonts w:ascii="Cambria Math" w:hAnsi="Cambria Math"/>
            <w:color w:val="000000" w:themeColor="text1"/>
            <w:szCs w:val="22"/>
          </w:rPr>
          <m:t>%CO conversion</m:t>
        </m:r>
        <m:r>
          <m:rPr>
            <m:sty m:val="p"/>
          </m:rPr>
          <w:rPr>
            <w:rFonts w:ascii="Cambria Math" w:hAnsi="Cambria Math"/>
            <w:color w:val="000000" w:themeColor="text1"/>
            <w:szCs w:val="22"/>
          </w:rPr>
          <m:t>=</m:t>
        </m:r>
        <m:f>
          <m:fPr>
            <m:ctrlPr>
              <w:rPr>
                <w:rFonts w:ascii="Cambria Math" w:hAnsi="Cambria Math"/>
                <w:color w:val="000000" w:themeColor="text1"/>
                <w:szCs w:val="22"/>
              </w:rPr>
            </m:ctrlPr>
          </m:fPr>
          <m:num>
            <m:sSub>
              <m:sSubPr>
                <m:ctrlPr>
                  <w:rPr>
                    <w:rFonts w:ascii="Cambria Math" w:hAnsi="Cambria Math"/>
                    <w:i/>
                    <w:color w:val="000000" w:themeColor="text1"/>
                    <w:szCs w:val="22"/>
                  </w:rPr>
                </m:ctrlPr>
              </m:sSubPr>
              <m:e>
                <m:d>
                  <m:dPr>
                    <m:begChr m:val="["/>
                    <m:endChr m:val="]"/>
                    <m:ctrlPr>
                      <w:rPr>
                        <w:rFonts w:ascii="Cambria Math" w:hAnsi="Cambria Math"/>
                        <w:i/>
                        <w:color w:val="000000" w:themeColor="text1"/>
                        <w:szCs w:val="22"/>
                      </w:rPr>
                    </m:ctrlPr>
                  </m:dPr>
                  <m:e>
                    <m:r>
                      <w:rPr>
                        <w:rFonts w:ascii="Cambria Math" w:hAnsi="Cambria Math"/>
                        <w:color w:val="000000" w:themeColor="text1"/>
                        <w:szCs w:val="22"/>
                      </w:rPr>
                      <m:t>CO</m:t>
                    </m:r>
                  </m:e>
                </m:d>
              </m:e>
              <m:sub>
                <m:r>
                  <w:rPr>
                    <w:rFonts w:ascii="Cambria Math" w:hAnsi="Cambria Math"/>
                    <w:color w:val="000000" w:themeColor="text1"/>
                    <w:szCs w:val="22"/>
                  </w:rPr>
                  <m:t>inlet</m:t>
                </m:r>
              </m:sub>
            </m:sSub>
            <m:r>
              <w:rPr>
                <w:rFonts w:ascii="Cambria Math" w:hAnsi="Cambria Math"/>
                <w:color w:val="000000" w:themeColor="text1"/>
                <w:szCs w:val="22"/>
              </w:rPr>
              <m:t>-</m:t>
            </m:r>
            <m:sSub>
              <m:sSubPr>
                <m:ctrlPr>
                  <w:rPr>
                    <w:rFonts w:ascii="Cambria Math" w:hAnsi="Cambria Math"/>
                    <w:i/>
                    <w:color w:val="000000" w:themeColor="text1"/>
                    <w:szCs w:val="22"/>
                  </w:rPr>
                </m:ctrlPr>
              </m:sSubPr>
              <m:e>
                <m:d>
                  <m:dPr>
                    <m:begChr m:val="["/>
                    <m:endChr m:val="]"/>
                    <m:ctrlPr>
                      <w:rPr>
                        <w:rFonts w:ascii="Cambria Math" w:hAnsi="Cambria Math"/>
                        <w:i/>
                        <w:color w:val="000000" w:themeColor="text1"/>
                        <w:szCs w:val="22"/>
                      </w:rPr>
                    </m:ctrlPr>
                  </m:dPr>
                  <m:e>
                    <m:r>
                      <w:rPr>
                        <w:rFonts w:ascii="Cambria Math" w:hAnsi="Cambria Math"/>
                        <w:color w:val="000000" w:themeColor="text1"/>
                        <w:szCs w:val="22"/>
                      </w:rPr>
                      <m:t>CO</m:t>
                    </m:r>
                  </m:e>
                </m:d>
              </m:e>
              <m:sub>
                <m:r>
                  <w:rPr>
                    <w:rFonts w:ascii="Cambria Math" w:hAnsi="Cambria Math"/>
                    <w:color w:val="000000" w:themeColor="text1"/>
                    <w:szCs w:val="22"/>
                  </w:rPr>
                  <m:t>outlet</m:t>
                </m:r>
              </m:sub>
            </m:sSub>
          </m:num>
          <m:den>
            <m:sSub>
              <m:sSubPr>
                <m:ctrlPr>
                  <w:rPr>
                    <w:rFonts w:ascii="Cambria Math" w:hAnsi="Cambria Math"/>
                    <w:color w:val="000000" w:themeColor="text1"/>
                    <w:szCs w:val="22"/>
                  </w:rPr>
                </m:ctrlPr>
              </m:sSubPr>
              <m:e>
                <m:d>
                  <m:dPr>
                    <m:begChr m:val="["/>
                    <m:endChr m:val="]"/>
                    <m:ctrlPr>
                      <w:rPr>
                        <w:rFonts w:ascii="Cambria Math" w:hAnsi="Cambria Math"/>
                        <w:color w:val="000000" w:themeColor="text1"/>
                        <w:szCs w:val="22"/>
                      </w:rPr>
                    </m:ctrlPr>
                  </m:dPr>
                  <m:e>
                    <m:r>
                      <m:rPr>
                        <m:sty m:val="p"/>
                      </m:rPr>
                      <w:rPr>
                        <w:rFonts w:ascii="Cambria Math" w:hAnsi="Cambria Math"/>
                        <w:color w:val="000000" w:themeColor="text1"/>
                        <w:szCs w:val="22"/>
                      </w:rPr>
                      <m:t>CO</m:t>
                    </m:r>
                  </m:e>
                </m:d>
              </m:e>
              <m:sub>
                <m:r>
                  <w:rPr>
                    <w:rFonts w:ascii="Cambria Math" w:hAnsi="Cambria Math"/>
                    <w:color w:val="000000" w:themeColor="text1"/>
                    <w:szCs w:val="22"/>
                  </w:rPr>
                  <m:t>inlet</m:t>
                </m:r>
              </m:sub>
            </m:sSub>
          </m:den>
        </m:f>
        <m:r>
          <w:rPr>
            <w:rFonts w:ascii="Cambria Math" w:hAnsi="Cambria Math"/>
            <w:color w:val="000000" w:themeColor="text1"/>
            <w:szCs w:val="22"/>
          </w:rPr>
          <m:t>×100</m:t>
        </m:r>
      </m:oMath>
      <w:r w:rsidRPr="00697AE9">
        <w:rPr>
          <w:sz w:val="24"/>
          <w:lang w:val="en-GB"/>
        </w:rPr>
        <w:t xml:space="preserve"> (Equation 1)</w:t>
      </w:r>
    </w:p>
    <w:p w14:paraId="1D73FBE2" w14:textId="064BA369" w:rsidR="002E0A45" w:rsidRPr="00697AE9" w:rsidRDefault="00662B1C" w:rsidP="00580B2E">
      <w:pPr>
        <w:rPr>
          <w:sz w:val="24"/>
          <w:lang w:val="en-GB"/>
        </w:rPr>
      </w:pPr>
      <m:oMath>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CO</m:t>
            </m:r>
          </m:e>
          <m:sub>
            <m:r>
              <w:rPr>
                <w:rFonts w:ascii="Cambria Math" w:hAnsi="Cambria Math"/>
                <w:color w:val="000000" w:themeColor="text1"/>
                <w:szCs w:val="22"/>
              </w:rPr>
              <m:t>2</m:t>
            </m:r>
          </m:sub>
        </m:sSub>
        <m:r>
          <w:rPr>
            <w:rFonts w:ascii="Cambria Math" w:hAnsi="Cambria Math"/>
            <w:color w:val="000000" w:themeColor="text1"/>
            <w:szCs w:val="22"/>
          </w:rPr>
          <m:t xml:space="preserve"> Selectivity</m:t>
        </m:r>
        <m:r>
          <m:rPr>
            <m:sty m:val="p"/>
          </m:rPr>
          <w:rPr>
            <w:rFonts w:ascii="Cambria Math" w:hAnsi="Cambria Math"/>
            <w:color w:val="000000" w:themeColor="text1"/>
            <w:szCs w:val="22"/>
          </w:rPr>
          <m:t>=</m:t>
        </m:r>
        <m:f>
          <m:fPr>
            <m:ctrlPr>
              <w:rPr>
                <w:rFonts w:ascii="Cambria Math" w:hAnsi="Cambria Math"/>
                <w:color w:val="000000" w:themeColor="text1"/>
                <w:szCs w:val="22"/>
              </w:rPr>
            </m:ctrlPr>
          </m:fPr>
          <m:num>
            <m:sSub>
              <m:sSubPr>
                <m:ctrlPr>
                  <w:rPr>
                    <w:rFonts w:ascii="Cambria Math" w:hAnsi="Cambria Math"/>
                    <w:i/>
                    <w:color w:val="000000" w:themeColor="text1"/>
                    <w:szCs w:val="22"/>
                  </w:rPr>
                </m:ctrlPr>
              </m:sSubPr>
              <m:e>
                <m:r>
                  <w:rPr>
                    <w:rFonts w:ascii="Cambria Math" w:hAnsi="Cambria Math"/>
                    <w:color w:val="000000" w:themeColor="text1"/>
                    <w:szCs w:val="22"/>
                  </w:rPr>
                  <m:t>CO</m:t>
                </m:r>
              </m:e>
              <m:sub>
                <m:r>
                  <w:rPr>
                    <w:rFonts w:ascii="Cambria Math" w:hAnsi="Cambria Math"/>
                    <w:color w:val="000000" w:themeColor="text1"/>
                    <w:szCs w:val="22"/>
                  </w:rPr>
                  <m:t>2</m:t>
                </m:r>
              </m:sub>
            </m:sSub>
            <m:r>
              <w:rPr>
                <w:rFonts w:ascii="Cambria Math" w:hAnsi="Cambria Math"/>
                <w:color w:val="000000" w:themeColor="text1"/>
                <w:szCs w:val="22"/>
              </w:rPr>
              <m:t xml:space="preserve"> Production</m:t>
            </m:r>
          </m:num>
          <m:den>
            <m:sSub>
              <m:sSubPr>
                <m:ctrlPr>
                  <w:rPr>
                    <w:rFonts w:ascii="Cambria Math" w:hAnsi="Cambria Math"/>
                    <w:i/>
                    <w:color w:val="000000" w:themeColor="text1"/>
                    <w:szCs w:val="22"/>
                  </w:rPr>
                </m:ctrlPr>
              </m:sSubPr>
              <m:e>
                <m:d>
                  <m:dPr>
                    <m:begChr m:val="["/>
                    <m:endChr m:val="]"/>
                    <m:ctrlPr>
                      <w:rPr>
                        <w:rFonts w:ascii="Cambria Math" w:hAnsi="Cambria Math"/>
                        <w:i/>
                        <w:color w:val="000000" w:themeColor="text1"/>
                        <w:szCs w:val="22"/>
                      </w:rPr>
                    </m:ctrlPr>
                  </m:dPr>
                  <m:e>
                    <m:r>
                      <w:rPr>
                        <w:rFonts w:ascii="Cambria Math" w:hAnsi="Cambria Math"/>
                        <w:color w:val="000000" w:themeColor="text1"/>
                        <w:szCs w:val="22"/>
                      </w:rPr>
                      <m:t>CO</m:t>
                    </m:r>
                  </m:e>
                </m:d>
              </m:e>
              <m:sub>
                <m:r>
                  <w:rPr>
                    <w:rFonts w:ascii="Cambria Math" w:hAnsi="Cambria Math"/>
                    <w:color w:val="000000" w:themeColor="text1"/>
                    <w:szCs w:val="22"/>
                  </w:rPr>
                  <m:t>inlet</m:t>
                </m:r>
              </m:sub>
            </m:sSub>
            <m:r>
              <w:rPr>
                <w:rFonts w:ascii="Cambria Math" w:hAnsi="Cambria Math"/>
                <w:color w:val="000000" w:themeColor="text1"/>
                <w:szCs w:val="22"/>
              </w:rPr>
              <m:t>-</m:t>
            </m:r>
            <m:sSub>
              <m:sSubPr>
                <m:ctrlPr>
                  <w:rPr>
                    <w:rFonts w:ascii="Cambria Math" w:hAnsi="Cambria Math"/>
                    <w:i/>
                    <w:color w:val="000000" w:themeColor="text1"/>
                    <w:szCs w:val="22"/>
                  </w:rPr>
                </m:ctrlPr>
              </m:sSubPr>
              <m:e>
                <m:d>
                  <m:dPr>
                    <m:begChr m:val="["/>
                    <m:endChr m:val="]"/>
                    <m:ctrlPr>
                      <w:rPr>
                        <w:rFonts w:ascii="Cambria Math" w:hAnsi="Cambria Math"/>
                        <w:i/>
                        <w:color w:val="000000" w:themeColor="text1"/>
                        <w:szCs w:val="22"/>
                      </w:rPr>
                    </m:ctrlPr>
                  </m:dPr>
                  <m:e>
                    <m:r>
                      <w:rPr>
                        <w:rFonts w:ascii="Cambria Math" w:hAnsi="Cambria Math"/>
                        <w:color w:val="000000" w:themeColor="text1"/>
                        <w:szCs w:val="22"/>
                      </w:rPr>
                      <m:t>CO</m:t>
                    </m:r>
                  </m:e>
                </m:d>
              </m:e>
              <m:sub>
                <m:r>
                  <w:rPr>
                    <w:rFonts w:ascii="Cambria Math" w:hAnsi="Cambria Math"/>
                    <w:color w:val="000000" w:themeColor="text1"/>
                    <w:szCs w:val="22"/>
                  </w:rPr>
                  <m:t>outlet</m:t>
                </m:r>
              </m:sub>
            </m:sSub>
          </m:den>
        </m:f>
        <m:r>
          <w:rPr>
            <w:rFonts w:ascii="Cambria Math" w:hAnsi="Cambria Math"/>
            <w:color w:val="000000" w:themeColor="text1"/>
            <w:szCs w:val="22"/>
          </w:rPr>
          <m:t>×100</m:t>
        </m:r>
      </m:oMath>
      <w:r w:rsidR="00580B2E" w:rsidRPr="00697AE9">
        <w:rPr>
          <w:color w:val="000000" w:themeColor="text1"/>
          <w:szCs w:val="22"/>
        </w:rPr>
        <w:t xml:space="preserve"> </w:t>
      </w:r>
      <w:r w:rsidR="00580B2E" w:rsidRPr="00697AE9">
        <w:rPr>
          <w:sz w:val="24"/>
          <w:lang w:val="en-GB"/>
        </w:rPr>
        <w:t>(Equation 2)</w:t>
      </w:r>
    </w:p>
    <w:p w14:paraId="1D73FBE3" w14:textId="77777777" w:rsidR="0021530A" w:rsidRPr="00697AE9" w:rsidRDefault="0021530A" w:rsidP="00746E23">
      <w:pPr>
        <w:rPr>
          <w:sz w:val="24"/>
          <w:lang w:val="en-GB"/>
        </w:rPr>
      </w:pPr>
    </w:p>
    <w:p w14:paraId="1D73FBE4" w14:textId="77777777" w:rsidR="00746E23" w:rsidRPr="00697AE9" w:rsidRDefault="002E0A45" w:rsidP="00746E23">
      <w:pPr>
        <w:rPr>
          <w:sz w:val="24"/>
          <w:lang w:val="en-GB"/>
        </w:rPr>
      </w:pPr>
      <w:r w:rsidRPr="00697AE9">
        <w:rPr>
          <w:sz w:val="24"/>
          <w:lang w:val="en-GB"/>
        </w:rPr>
        <w:t>Equilibrium conversion values were based on t</w:t>
      </w:r>
      <w:r w:rsidR="00746E23" w:rsidRPr="00697AE9">
        <w:rPr>
          <w:sz w:val="24"/>
          <w:lang w:val="en-GB"/>
        </w:rPr>
        <w:t xml:space="preserve">hermodynamic </w:t>
      </w:r>
      <w:r w:rsidRPr="00697AE9">
        <w:rPr>
          <w:sz w:val="24"/>
          <w:lang w:val="en-GB"/>
        </w:rPr>
        <w:t>limitations and obtained from</w:t>
      </w:r>
      <w:r w:rsidR="00746E23" w:rsidRPr="00697AE9">
        <w:rPr>
          <w:sz w:val="24"/>
          <w:lang w:val="en-GB"/>
        </w:rPr>
        <w:t xml:space="preserve"> the Convergence tool of Aspen </w:t>
      </w:r>
      <w:proofErr w:type="gramStart"/>
      <w:r w:rsidR="00746E23" w:rsidRPr="00697AE9">
        <w:rPr>
          <w:sz w:val="24"/>
          <w:lang w:val="en-GB"/>
        </w:rPr>
        <w:t>Plus</w:t>
      </w:r>
      <w:proofErr w:type="gramEnd"/>
      <w:r w:rsidR="00746E23" w:rsidRPr="00697AE9">
        <w:rPr>
          <w:sz w:val="24"/>
          <w:lang w:val="en-GB"/>
        </w:rPr>
        <w:t xml:space="preserve"> 8.0. </w:t>
      </w:r>
    </w:p>
    <w:p w14:paraId="1D73FBE5" w14:textId="77777777" w:rsidR="00E26986" w:rsidRPr="00697AE9" w:rsidRDefault="00E26986" w:rsidP="000A73A3">
      <w:pPr>
        <w:pStyle w:val="3rdHeading"/>
        <w:numPr>
          <w:ilvl w:val="0"/>
          <w:numId w:val="0"/>
        </w:numPr>
        <w:jc w:val="left"/>
        <w:rPr>
          <w:i w:val="0"/>
          <w:color w:val="000000" w:themeColor="text1"/>
        </w:rPr>
      </w:pPr>
    </w:p>
    <w:p w14:paraId="1D73FBE6" w14:textId="77777777" w:rsidR="00096F04" w:rsidRPr="00697AE9" w:rsidRDefault="0018238C" w:rsidP="000A73A3">
      <w:pPr>
        <w:pStyle w:val="3rdHeading"/>
        <w:numPr>
          <w:ilvl w:val="0"/>
          <w:numId w:val="0"/>
        </w:numPr>
        <w:jc w:val="left"/>
        <w:rPr>
          <w:i w:val="0"/>
          <w:color w:val="000000" w:themeColor="text1"/>
        </w:rPr>
      </w:pPr>
      <w:r w:rsidRPr="00697AE9">
        <w:rPr>
          <w:i w:val="0"/>
          <w:color w:val="000000" w:themeColor="text1"/>
        </w:rPr>
        <w:t>NTP-</w:t>
      </w:r>
      <w:r w:rsidR="0031403E" w:rsidRPr="00697AE9">
        <w:rPr>
          <w:i w:val="0"/>
          <w:color w:val="000000" w:themeColor="text1"/>
        </w:rPr>
        <w:t>DRIFTS</w:t>
      </w:r>
      <w:r w:rsidR="00096F04" w:rsidRPr="00697AE9">
        <w:rPr>
          <w:i w:val="0"/>
          <w:color w:val="000000" w:themeColor="text1"/>
        </w:rPr>
        <w:t xml:space="preserve"> experiments</w:t>
      </w:r>
    </w:p>
    <w:p w14:paraId="1D73FBE7" w14:textId="67835A22" w:rsidR="00CD01FA" w:rsidRPr="00697AE9" w:rsidRDefault="00096F04">
      <w:pPr>
        <w:pStyle w:val="NomalWords"/>
        <w:rPr>
          <w:sz w:val="24"/>
        </w:rPr>
      </w:pPr>
      <w:r w:rsidRPr="00697AE9">
        <w:rPr>
          <w:sz w:val="24"/>
          <w:szCs w:val="24"/>
          <w:shd w:val="clear" w:color="auto" w:fill="FFFFFF"/>
        </w:rPr>
        <w:t>The experimental setup for the</w:t>
      </w:r>
      <w:r w:rsidRPr="00697AE9">
        <w:rPr>
          <w:i/>
          <w:sz w:val="24"/>
        </w:rPr>
        <w:t xml:space="preserve"> i</w:t>
      </w:r>
      <w:r w:rsidRPr="00697AE9">
        <w:rPr>
          <w:i/>
          <w:iCs/>
          <w:sz w:val="24"/>
        </w:rPr>
        <w:t>n situ</w:t>
      </w:r>
      <w:r w:rsidRPr="00697AE9">
        <w:rPr>
          <w:sz w:val="24"/>
        </w:rPr>
        <w:t xml:space="preserve"> IR experiments was described in detail elsewhere</w:t>
      </w:r>
      <w:r w:rsidR="00667314" w:rsidRPr="00697AE9">
        <w:rPr>
          <w:sz w:val="24"/>
        </w:rPr>
        <w:t>.</w:t>
      </w:r>
      <w:r w:rsidRPr="00697AE9">
        <w:rPr>
          <w:sz w:val="24"/>
        </w:rPr>
        <w:t xml:space="preserve"> [</w:t>
      </w:r>
      <w:r w:rsidR="00AF5AAC" w:rsidRPr="00697AE9">
        <w:t xml:space="preserve">C.E. Stere et al. </w:t>
      </w:r>
      <w:r w:rsidR="00AF5AAC" w:rsidRPr="00697AE9">
        <w:rPr>
          <w:i/>
        </w:rPr>
        <w:t xml:space="preserve">ACS </w:t>
      </w:r>
      <w:proofErr w:type="spellStart"/>
      <w:r w:rsidR="00AF5AAC" w:rsidRPr="00697AE9">
        <w:rPr>
          <w:i/>
        </w:rPr>
        <w:t>Catal</w:t>
      </w:r>
      <w:proofErr w:type="spellEnd"/>
      <w:r w:rsidR="00AF5AAC" w:rsidRPr="00697AE9">
        <w:rPr>
          <w:i/>
        </w:rPr>
        <w:t>.</w:t>
      </w:r>
      <w:r w:rsidR="00AF5AAC" w:rsidRPr="00697AE9">
        <w:t xml:space="preserve"> </w:t>
      </w:r>
      <w:r w:rsidR="009E3085" w:rsidRPr="00697AE9">
        <w:rPr>
          <w:b/>
        </w:rPr>
        <w:t>2015</w:t>
      </w:r>
      <w:r w:rsidR="00AF5AAC" w:rsidRPr="00697AE9">
        <w:t xml:space="preserve">, </w:t>
      </w:r>
      <w:r w:rsidR="009E3085" w:rsidRPr="00697AE9">
        <w:t xml:space="preserve">5, </w:t>
      </w:r>
      <w:r w:rsidR="00AF5AAC" w:rsidRPr="00697AE9">
        <w:t>956</w:t>
      </w:r>
      <w:r w:rsidRPr="00697AE9">
        <w:rPr>
          <w:sz w:val="24"/>
        </w:rPr>
        <w:t>]</w:t>
      </w:r>
      <w:r w:rsidR="00781D34" w:rsidRPr="00697AE9">
        <w:rPr>
          <w:sz w:val="24"/>
        </w:rPr>
        <w:t xml:space="preserve"> </w:t>
      </w:r>
      <w:r w:rsidRPr="00697AE9">
        <w:rPr>
          <w:sz w:val="24"/>
          <w:lang w:bidi="en-US"/>
        </w:rPr>
        <w:t>The catalyst was loaded into the IR cell and pre</w:t>
      </w:r>
      <w:r w:rsidR="00A36EE6" w:rsidRPr="00697AE9">
        <w:rPr>
          <w:sz w:val="24"/>
          <w:lang w:bidi="en-US"/>
        </w:rPr>
        <w:t>-</w:t>
      </w:r>
      <w:r w:rsidRPr="00697AE9">
        <w:rPr>
          <w:sz w:val="24"/>
          <w:lang w:bidi="en-US"/>
        </w:rPr>
        <w:t xml:space="preserve">treated at 150 °C for 30 min under </w:t>
      </w:r>
      <w:proofErr w:type="spellStart"/>
      <w:r w:rsidRPr="00697AE9">
        <w:rPr>
          <w:sz w:val="24"/>
          <w:lang w:bidi="en-US"/>
        </w:rPr>
        <w:t>Ar</w:t>
      </w:r>
      <w:proofErr w:type="spellEnd"/>
      <w:r w:rsidRPr="00697AE9">
        <w:rPr>
          <w:sz w:val="24"/>
          <w:lang w:bidi="en-US"/>
        </w:rPr>
        <w:t xml:space="preserve"> to ensure any residual water was removed from the catalyst before being exposed to the plasma. </w:t>
      </w:r>
      <w:r w:rsidR="00A36EE6" w:rsidRPr="00697AE9">
        <w:rPr>
          <w:sz w:val="24"/>
          <w:lang w:bidi="en-US"/>
        </w:rPr>
        <w:t>T</w:t>
      </w:r>
      <w:r w:rsidRPr="00697AE9">
        <w:rPr>
          <w:sz w:val="24"/>
          <w:lang w:bidi="en-US"/>
        </w:rPr>
        <w:t xml:space="preserve">he temperature was </w:t>
      </w:r>
      <w:r w:rsidR="00A36EE6" w:rsidRPr="00697AE9">
        <w:rPr>
          <w:sz w:val="24"/>
          <w:lang w:bidi="en-US"/>
        </w:rPr>
        <w:t xml:space="preserve">then </w:t>
      </w:r>
      <w:r w:rsidR="009F69A4" w:rsidRPr="00697AE9">
        <w:rPr>
          <w:sz w:val="24"/>
          <w:lang w:bidi="en-US"/>
        </w:rPr>
        <w:t>decreased</w:t>
      </w:r>
      <w:r w:rsidRPr="00697AE9">
        <w:rPr>
          <w:sz w:val="24"/>
          <w:lang w:bidi="en-US"/>
        </w:rPr>
        <w:t xml:space="preserve"> to room temperature and the NTP was generated in close contact </w:t>
      </w:r>
      <w:r w:rsidR="009F69A4" w:rsidRPr="00697AE9">
        <w:rPr>
          <w:sz w:val="24"/>
          <w:lang w:bidi="en-US"/>
        </w:rPr>
        <w:t xml:space="preserve">with </w:t>
      </w:r>
      <w:r w:rsidRPr="00697AE9">
        <w:rPr>
          <w:sz w:val="24"/>
          <w:lang w:bidi="en-US"/>
        </w:rPr>
        <w:t xml:space="preserve">the surface of the catalyst. The </w:t>
      </w:r>
      <w:r w:rsidRPr="00697AE9">
        <w:rPr>
          <w:sz w:val="24"/>
        </w:rPr>
        <w:t xml:space="preserve">simplified </w:t>
      </w:r>
      <w:r w:rsidR="00A36EE6" w:rsidRPr="00697AE9">
        <w:rPr>
          <w:sz w:val="24"/>
        </w:rPr>
        <w:t xml:space="preserve">forward WGS </w:t>
      </w:r>
      <w:r w:rsidR="004316E6" w:rsidRPr="00697AE9">
        <w:rPr>
          <w:sz w:val="24"/>
        </w:rPr>
        <w:t xml:space="preserve">feed </w:t>
      </w:r>
      <w:r w:rsidR="004316E6" w:rsidRPr="00697AE9">
        <w:rPr>
          <w:sz w:val="24"/>
          <w:szCs w:val="24"/>
          <w:shd w:val="clear" w:color="auto" w:fill="FFFFFF"/>
        </w:rPr>
        <w:t>was</w:t>
      </w:r>
      <w:r w:rsidRPr="00697AE9">
        <w:rPr>
          <w:sz w:val="24"/>
          <w:lang w:bidi="en-US"/>
        </w:rPr>
        <w:t xml:space="preserve"> allowed to </w:t>
      </w:r>
      <w:r w:rsidR="00A36EE6" w:rsidRPr="00697AE9">
        <w:rPr>
          <w:sz w:val="24"/>
          <w:lang w:bidi="en-US"/>
        </w:rPr>
        <w:t xml:space="preserve">flow </w:t>
      </w:r>
      <w:r w:rsidRPr="00697AE9">
        <w:rPr>
          <w:sz w:val="24"/>
          <w:lang w:bidi="en-US"/>
        </w:rPr>
        <w:t xml:space="preserve">through the T-shape quartz tube to the plasma region and exit the cell through the catalyst bed. </w:t>
      </w:r>
      <w:r w:rsidRPr="00697AE9">
        <w:rPr>
          <w:sz w:val="24"/>
        </w:rPr>
        <w:t xml:space="preserve">A picture of the NTP-DRIFTS setup is </w:t>
      </w:r>
      <w:r w:rsidR="00A36EE6" w:rsidRPr="00697AE9">
        <w:rPr>
          <w:sz w:val="24"/>
        </w:rPr>
        <w:t xml:space="preserve">reported </w:t>
      </w:r>
      <w:r w:rsidRPr="00697AE9">
        <w:rPr>
          <w:sz w:val="24"/>
        </w:rPr>
        <w:t xml:space="preserve">in </w:t>
      </w:r>
      <w:r w:rsidR="00E26986" w:rsidRPr="00697AE9">
        <w:rPr>
          <w:sz w:val="24"/>
        </w:rPr>
        <w:t>F</w:t>
      </w:r>
      <w:r w:rsidRPr="00697AE9">
        <w:rPr>
          <w:sz w:val="24"/>
        </w:rPr>
        <w:t xml:space="preserve">igure </w:t>
      </w:r>
      <w:r w:rsidR="006F6A42" w:rsidRPr="00697AE9">
        <w:rPr>
          <w:sz w:val="24"/>
        </w:rPr>
        <w:t>S</w:t>
      </w:r>
      <w:r w:rsidR="00E633D0" w:rsidRPr="00697AE9">
        <w:rPr>
          <w:sz w:val="24"/>
        </w:rPr>
        <w:t>1</w:t>
      </w:r>
      <w:r w:rsidR="005F4C09" w:rsidRPr="00697AE9">
        <w:rPr>
          <w:sz w:val="24"/>
        </w:rPr>
        <w:t>1</w:t>
      </w:r>
      <w:r w:rsidR="006F6A42" w:rsidRPr="00697AE9">
        <w:rPr>
          <w:sz w:val="24"/>
        </w:rPr>
        <w:t xml:space="preserve"> </w:t>
      </w:r>
      <w:r w:rsidRPr="00697AE9">
        <w:rPr>
          <w:sz w:val="24"/>
        </w:rPr>
        <w:t>(B).</w:t>
      </w:r>
      <w:r w:rsidR="009F69A4" w:rsidRPr="00697AE9">
        <w:rPr>
          <w:sz w:val="24"/>
        </w:rPr>
        <w:t xml:space="preserve"> </w:t>
      </w:r>
      <w:r w:rsidRPr="00697AE9">
        <w:rPr>
          <w:sz w:val="24"/>
        </w:rPr>
        <w:t xml:space="preserve">The power electrode was driven at </w:t>
      </w:r>
      <w:r w:rsidR="00A36EE6" w:rsidRPr="00697AE9">
        <w:rPr>
          <w:sz w:val="24"/>
        </w:rPr>
        <w:t xml:space="preserve">a </w:t>
      </w:r>
      <w:r w:rsidRPr="00697AE9">
        <w:rPr>
          <w:sz w:val="24"/>
        </w:rPr>
        <w:t>peak voltage of 6.0 kV and the pulse frequency was kept at 22.</w:t>
      </w:r>
      <w:r w:rsidR="004B1CD4" w:rsidRPr="00697AE9">
        <w:rPr>
          <w:sz w:val="24"/>
        </w:rPr>
        <w:t>0</w:t>
      </w:r>
      <w:r w:rsidRPr="00697AE9">
        <w:rPr>
          <w:sz w:val="24"/>
        </w:rPr>
        <w:t xml:space="preserve"> kHz</w:t>
      </w:r>
      <w:r w:rsidR="00F65FD0" w:rsidRPr="00697AE9">
        <w:rPr>
          <w:sz w:val="24"/>
        </w:rPr>
        <w:t xml:space="preserve"> to avoid arcing between the </w:t>
      </w:r>
      <w:r w:rsidR="00414DC4" w:rsidRPr="00697AE9">
        <w:rPr>
          <w:sz w:val="24"/>
        </w:rPr>
        <w:t>external electrode and the collector</w:t>
      </w:r>
      <w:r w:rsidRPr="00697AE9">
        <w:rPr>
          <w:sz w:val="24"/>
        </w:rPr>
        <w:t>.</w:t>
      </w:r>
      <w:r w:rsidR="00414DC4" w:rsidRPr="00697AE9">
        <w:rPr>
          <w:sz w:val="24"/>
        </w:rPr>
        <w:t xml:space="preserve"> </w:t>
      </w:r>
      <w:r w:rsidRPr="00697AE9">
        <w:rPr>
          <w:sz w:val="24"/>
        </w:rPr>
        <w:t xml:space="preserve">  </w:t>
      </w:r>
    </w:p>
    <w:p w14:paraId="1D73FBE8" w14:textId="3525B3C7" w:rsidR="00E8703C" w:rsidRPr="00697AE9" w:rsidRDefault="00096F04" w:rsidP="00F93268">
      <w:pPr>
        <w:rPr>
          <w:sz w:val="24"/>
          <w:lang w:bidi="en-US"/>
        </w:rPr>
      </w:pPr>
      <w:r w:rsidRPr="00697AE9">
        <w:rPr>
          <w:sz w:val="24"/>
          <w:lang w:bidi="en-US"/>
        </w:rPr>
        <w:t>IR spectra were recorded</w:t>
      </w:r>
      <w:r w:rsidRPr="00697AE9">
        <w:rPr>
          <w:sz w:val="24"/>
        </w:rPr>
        <w:t xml:space="preserve"> every 60 s with a resolution of 4 cm</w:t>
      </w:r>
      <w:r w:rsidRPr="00697AE9">
        <w:rPr>
          <w:sz w:val="24"/>
          <w:vertAlign w:val="superscript"/>
        </w:rPr>
        <w:t>-1</w:t>
      </w:r>
      <w:r w:rsidRPr="00697AE9">
        <w:rPr>
          <w:sz w:val="24"/>
        </w:rPr>
        <w:t xml:space="preserve"> and were analyzed with the OPUS software.</w:t>
      </w:r>
      <w:r w:rsidRPr="00697AE9">
        <w:rPr>
          <w:sz w:val="24"/>
          <w:lang w:bidi="en-US"/>
        </w:rPr>
        <w:t xml:space="preserve"> The IR data are reported as log 1/</w:t>
      </w:r>
      <w:r w:rsidRPr="00697AE9">
        <w:rPr>
          <w:i/>
          <w:sz w:val="24"/>
          <w:lang w:bidi="en-US"/>
        </w:rPr>
        <w:t>R</w:t>
      </w:r>
      <w:r w:rsidRPr="00697AE9">
        <w:rPr>
          <w:sz w:val="24"/>
          <w:lang w:bidi="en-US"/>
        </w:rPr>
        <w:t xml:space="preserve"> (‘‘absorbance’’), with </w:t>
      </w:r>
      <w:r w:rsidRPr="00697AE9">
        <w:rPr>
          <w:i/>
          <w:sz w:val="24"/>
          <w:lang w:bidi="en-US"/>
        </w:rPr>
        <w:t>R</w:t>
      </w:r>
      <w:r w:rsidRPr="00697AE9">
        <w:rPr>
          <w:sz w:val="24"/>
          <w:lang w:bidi="en-US"/>
        </w:rPr>
        <w:t xml:space="preserve"> </w:t>
      </w:r>
      <w:r w:rsidRPr="00697AE9">
        <w:rPr>
          <w:sz w:val="24"/>
          <w:lang w:bidi="en-US"/>
        </w:rPr>
        <w:lastRenderedPageBreak/>
        <w:t>= I/I</w:t>
      </w:r>
      <w:r w:rsidRPr="00697AE9">
        <w:rPr>
          <w:sz w:val="24"/>
          <w:vertAlign w:val="subscript"/>
          <w:lang w:bidi="en-US"/>
        </w:rPr>
        <w:t>0</w:t>
      </w:r>
      <w:r w:rsidRPr="00697AE9">
        <w:rPr>
          <w:sz w:val="24"/>
          <w:lang w:bidi="en-US"/>
        </w:rPr>
        <w:t xml:space="preserve">, where </w:t>
      </w:r>
      <w:r w:rsidRPr="00697AE9">
        <w:rPr>
          <w:i/>
          <w:sz w:val="24"/>
          <w:lang w:bidi="en-US"/>
        </w:rPr>
        <w:t>R</w:t>
      </w:r>
      <w:r w:rsidRPr="00697AE9">
        <w:rPr>
          <w:sz w:val="24"/>
          <w:lang w:bidi="en-US"/>
        </w:rPr>
        <w:t xml:space="preserve"> is the sample reflectance, I the intensity measured under reaction conditions, and I</w:t>
      </w:r>
      <w:r w:rsidRPr="00697AE9">
        <w:rPr>
          <w:sz w:val="24"/>
          <w:vertAlign w:val="subscript"/>
          <w:lang w:bidi="en-US"/>
        </w:rPr>
        <w:t>0</w:t>
      </w:r>
      <w:r w:rsidRPr="00697AE9">
        <w:rPr>
          <w:sz w:val="24"/>
          <w:lang w:bidi="en-US"/>
        </w:rPr>
        <w:t xml:space="preserve"> the intensity measured on the sample under a flow of argon, immediately prior to the introduction of the reactant mixture. </w:t>
      </w:r>
      <w:r w:rsidR="00E34023" w:rsidRPr="00697AE9">
        <w:rPr>
          <w:sz w:val="24"/>
          <w:lang w:bidi="en-US"/>
        </w:rPr>
        <w:t>For the a</w:t>
      </w:r>
      <w:r w:rsidR="00AD4866" w:rsidRPr="00697AE9">
        <w:rPr>
          <w:sz w:val="24"/>
          <w:lang w:bidi="en-US"/>
        </w:rPr>
        <w:t>nalysis of the Au-CO bands, all spectra were corrected for the residual gas</w:t>
      </w:r>
      <w:r w:rsidRPr="00697AE9">
        <w:rPr>
          <w:sz w:val="24"/>
          <w:lang w:bidi="en-US"/>
        </w:rPr>
        <w:t xml:space="preserve"> phase CO</w:t>
      </w:r>
      <w:r w:rsidR="000F33BB" w:rsidRPr="00697AE9">
        <w:rPr>
          <w:sz w:val="24"/>
          <w:lang w:bidi="en-US"/>
        </w:rPr>
        <w:t xml:space="preserve"> and </w:t>
      </w:r>
      <w:r w:rsidR="00E26986" w:rsidRPr="00697AE9">
        <w:rPr>
          <w:sz w:val="24"/>
          <w:lang w:bidi="en-US"/>
        </w:rPr>
        <w:t xml:space="preserve">the peaks fitted with a number of </w:t>
      </w:r>
      <w:r w:rsidR="000F33BB" w:rsidRPr="00697AE9">
        <w:rPr>
          <w:sz w:val="24"/>
          <w:lang w:bidi="en-US"/>
        </w:rPr>
        <w:t>Gaussian</w:t>
      </w:r>
      <w:r w:rsidR="00E26986" w:rsidRPr="00697AE9">
        <w:rPr>
          <w:sz w:val="24"/>
          <w:lang w:bidi="en-US"/>
        </w:rPr>
        <w:t xml:space="preserve"> peak shapes</w:t>
      </w:r>
      <w:r w:rsidR="00277FFD" w:rsidRPr="00697AE9">
        <w:rPr>
          <w:sz w:val="24"/>
          <w:lang w:bidi="en-US"/>
        </w:rPr>
        <w:t xml:space="preserve"> (Figure </w:t>
      </w:r>
      <w:r w:rsidR="002A1F7D" w:rsidRPr="00697AE9">
        <w:rPr>
          <w:sz w:val="24"/>
          <w:lang w:bidi="en-US"/>
        </w:rPr>
        <w:t>S1</w:t>
      </w:r>
      <w:r w:rsidR="005F4C09" w:rsidRPr="00697AE9">
        <w:rPr>
          <w:sz w:val="24"/>
          <w:lang w:bidi="en-US"/>
        </w:rPr>
        <w:t>2</w:t>
      </w:r>
      <w:r w:rsidR="00277FFD" w:rsidRPr="00697AE9">
        <w:rPr>
          <w:sz w:val="24"/>
          <w:lang w:bidi="en-US"/>
        </w:rPr>
        <w:t>)</w:t>
      </w:r>
      <w:r w:rsidR="000F33BB" w:rsidRPr="00697AE9">
        <w:rPr>
          <w:sz w:val="24"/>
          <w:lang w:bidi="en-US"/>
        </w:rPr>
        <w:t>.</w:t>
      </w:r>
      <w:r w:rsidR="00E26986" w:rsidRPr="00697AE9">
        <w:rPr>
          <w:sz w:val="24"/>
          <w:lang w:bidi="en-US"/>
        </w:rPr>
        <w:t xml:space="preserve">  </w:t>
      </w:r>
    </w:p>
    <w:p w14:paraId="0EBCA5F7" w14:textId="4D8ABF4A" w:rsidR="0098423B" w:rsidRPr="00697AE9" w:rsidRDefault="0098423B" w:rsidP="00F93268">
      <w:pPr>
        <w:rPr>
          <w:sz w:val="24"/>
          <w:lang w:bidi="en-US"/>
        </w:rPr>
      </w:pPr>
    </w:p>
    <w:p w14:paraId="5ED946C2" w14:textId="1716427E" w:rsidR="0098423B" w:rsidRPr="00697AE9" w:rsidRDefault="0098423B" w:rsidP="00F93268">
      <w:pPr>
        <w:rPr>
          <w:b/>
          <w:sz w:val="24"/>
          <w:lang w:bidi="en-US"/>
        </w:rPr>
      </w:pPr>
      <w:r w:rsidRPr="00697AE9">
        <w:rPr>
          <w:b/>
          <w:sz w:val="24"/>
          <w:lang w:bidi="en-US"/>
        </w:rPr>
        <w:t>Density functional theory calculations</w:t>
      </w:r>
    </w:p>
    <w:p w14:paraId="27EF49D0" w14:textId="7981F887" w:rsidR="00590A87" w:rsidRPr="00697AE9" w:rsidRDefault="00590A87" w:rsidP="00590A87">
      <w:bookmarkStart w:id="3" w:name="OLE_LINK1"/>
      <w:r w:rsidRPr="00697AE9">
        <w:t>All the DFT calculations were carried out with a periodic slab model using the Vienna ab initio simulation program (VASP)</w:t>
      </w:r>
      <w:r w:rsidR="00607060" w:rsidRPr="00697AE9">
        <w:t xml:space="preserve"> [a) G. </w:t>
      </w:r>
      <w:proofErr w:type="spellStart"/>
      <w:r w:rsidR="00607060" w:rsidRPr="00697AE9">
        <w:t>Kresse</w:t>
      </w:r>
      <w:proofErr w:type="spellEnd"/>
      <w:r w:rsidR="00607060" w:rsidRPr="00697AE9">
        <w:t xml:space="preserve">, J. </w:t>
      </w:r>
      <w:proofErr w:type="spellStart"/>
      <w:r w:rsidR="00607060" w:rsidRPr="00697AE9">
        <w:t>Furthmüller</w:t>
      </w:r>
      <w:proofErr w:type="spellEnd"/>
      <w:r w:rsidR="00607060" w:rsidRPr="00697AE9">
        <w:t xml:space="preserve">, </w:t>
      </w:r>
      <w:r w:rsidR="00607060" w:rsidRPr="00697AE9">
        <w:rPr>
          <w:i/>
        </w:rPr>
        <w:t xml:space="preserve">Phys. Rev. B </w:t>
      </w:r>
      <w:r w:rsidR="00607060" w:rsidRPr="00697AE9">
        <w:rPr>
          <w:b/>
        </w:rPr>
        <w:t>1996</w:t>
      </w:r>
      <w:r w:rsidR="00607060" w:rsidRPr="00697AE9">
        <w:t xml:space="preserve">, </w:t>
      </w:r>
      <w:r w:rsidR="00607060" w:rsidRPr="00697AE9">
        <w:rPr>
          <w:i/>
        </w:rPr>
        <w:t>54</w:t>
      </w:r>
      <w:r w:rsidR="00607060" w:rsidRPr="00697AE9">
        <w:t xml:space="preserve">, 11169; b) G. </w:t>
      </w:r>
      <w:proofErr w:type="spellStart"/>
      <w:r w:rsidR="00607060" w:rsidRPr="00697AE9">
        <w:t>Kresse</w:t>
      </w:r>
      <w:proofErr w:type="spellEnd"/>
      <w:r w:rsidR="00607060" w:rsidRPr="00697AE9">
        <w:t xml:space="preserve">, J. </w:t>
      </w:r>
      <w:proofErr w:type="spellStart"/>
      <w:r w:rsidR="00607060" w:rsidRPr="00697AE9">
        <w:t>Furthmuller</w:t>
      </w:r>
      <w:proofErr w:type="spellEnd"/>
      <w:r w:rsidR="00607060" w:rsidRPr="00697AE9">
        <w:t xml:space="preserve">, </w:t>
      </w:r>
      <w:r w:rsidR="00607060" w:rsidRPr="00697AE9">
        <w:rPr>
          <w:i/>
        </w:rPr>
        <w:t xml:space="preserve">Comp. Mater. Sci. </w:t>
      </w:r>
      <w:r w:rsidR="00607060" w:rsidRPr="00697AE9">
        <w:rPr>
          <w:b/>
        </w:rPr>
        <w:t>1996</w:t>
      </w:r>
      <w:r w:rsidR="00607060" w:rsidRPr="00697AE9">
        <w:t xml:space="preserve">, </w:t>
      </w:r>
      <w:r w:rsidR="00607060" w:rsidRPr="00697AE9">
        <w:rPr>
          <w:i/>
        </w:rPr>
        <w:t>6</w:t>
      </w:r>
      <w:r w:rsidR="00607060" w:rsidRPr="00697AE9">
        <w:t xml:space="preserve">, 15; c) G. </w:t>
      </w:r>
      <w:proofErr w:type="spellStart"/>
      <w:r w:rsidR="00607060" w:rsidRPr="00697AE9">
        <w:t>Kresse</w:t>
      </w:r>
      <w:proofErr w:type="spellEnd"/>
      <w:r w:rsidR="00607060" w:rsidRPr="00697AE9">
        <w:t xml:space="preserve">, J. </w:t>
      </w:r>
      <w:proofErr w:type="spellStart"/>
      <w:r w:rsidR="00607060" w:rsidRPr="00697AE9">
        <w:t>Hafner</w:t>
      </w:r>
      <w:proofErr w:type="spellEnd"/>
      <w:r w:rsidR="00607060" w:rsidRPr="00697AE9">
        <w:t xml:space="preserve">, </w:t>
      </w:r>
      <w:r w:rsidR="00607060" w:rsidRPr="00697AE9">
        <w:rPr>
          <w:i/>
        </w:rPr>
        <w:t xml:space="preserve">Phys. Rev. B </w:t>
      </w:r>
      <w:r w:rsidR="00607060" w:rsidRPr="00697AE9">
        <w:rPr>
          <w:b/>
        </w:rPr>
        <w:t>1994</w:t>
      </w:r>
      <w:r w:rsidR="00607060" w:rsidRPr="00697AE9">
        <w:t xml:space="preserve">, </w:t>
      </w:r>
      <w:r w:rsidR="00607060" w:rsidRPr="00697AE9">
        <w:rPr>
          <w:i/>
        </w:rPr>
        <w:t>49</w:t>
      </w:r>
      <w:r w:rsidR="00607060" w:rsidRPr="00697AE9">
        <w:t xml:space="preserve">, 14251; d) G. </w:t>
      </w:r>
      <w:proofErr w:type="spellStart"/>
      <w:r w:rsidR="00607060" w:rsidRPr="00697AE9">
        <w:t>Kresse</w:t>
      </w:r>
      <w:proofErr w:type="spellEnd"/>
      <w:r w:rsidR="00607060" w:rsidRPr="00697AE9">
        <w:t xml:space="preserve">, J. </w:t>
      </w:r>
      <w:proofErr w:type="spellStart"/>
      <w:r w:rsidR="00607060" w:rsidRPr="00697AE9">
        <w:t>Hafner</w:t>
      </w:r>
      <w:proofErr w:type="spellEnd"/>
      <w:r w:rsidR="00607060" w:rsidRPr="00697AE9">
        <w:t xml:space="preserve">, </w:t>
      </w:r>
      <w:r w:rsidR="00607060" w:rsidRPr="00697AE9">
        <w:rPr>
          <w:i/>
        </w:rPr>
        <w:t xml:space="preserve">Phys. Rev. B </w:t>
      </w:r>
      <w:r w:rsidR="00607060" w:rsidRPr="00697AE9">
        <w:rPr>
          <w:b/>
        </w:rPr>
        <w:t>1993</w:t>
      </w:r>
      <w:r w:rsidR="00607060" w:rsidRPr="00697AE9">
        <w:t xml:space="preserve">, </w:t>
      </w:r>
      <w:r w:rsidR="00607060" w:rsidRPr="00697AE9">
        <w:rPr>
          <w:i/>
        </w:rPr>
        <w:t>47</w:t>
      </w:r>
      <w:r w:rsidR="00607060" w:rsidRPr="00697AE9">
        <w:t>, 558.]</w:t>
      </w:r>
      <w:r w:rsidRPr="00697AE9">
        <w:t xml:space="preserve">. The generalized gradient approximation (GGA) was used with </w:t>
      </w:r>
      <w:proofErr w:type="spellStart"/>
      <w:r w:rsidRPr="00697AE9">
        <w:t>Perdew</w:t>
      </w:r>
      <w:proofErr w:type="spellEnd"/>
      <w:r w:rsidRPr="00697AE9">
        <w:t>-Burke-</w:t>
      </w:r>
      <w:proofErr w:type="spellStart"/>
      <w:r w:rsidRPr="00697AE9">
        <w:t>Ernzerhof</w:t>
      </w:r>
      <w:proofErr w:type="spellEnd"/>
      <w:r w:rsidRPr="00697AE9">
        <w:t xml:space="preserve"> (PBE)</w:t>
      </w:r>
      <w:r w:rsidR="00607060" w:rsidRPr="00697AE9">
        <w:t xml:space="preserve"> [J. P. </w:t>
      </w:r>
      <w:proofErr w:type="spellStart"/>
      <w:r w:rsidR="00607060" w:rsidRPr="00697AE9">
        <w:t>Perdew</w:t>
      </w:r>
      <w:proofErr w:type="spellEnd"/>
      <w:r w:rsidR="00607060" w:rsidRPr="00697AE9">
        <w:t xml:space="preserve">, K. Burke, M. </w:t>
      </w:r>
      <w:proofErr w:type="spellStart"/>
      <w:r w:rsidR="00607060" w:rsidRPr="00697AE9">
        <w:t>Ernzerhof</w:t>
      </w:r>
      <w:proofErr w:type="spellEnd"/>
      <w:r w:rsidR="00607060" w:rsidRPr="00697AE9">
        <w:t xml:space="preserve">, </w:t>
      </w:r>
      <w:r w:rsidR="00607060" w:rsidRPr="00697AE9">
        <w:rPr>
          <w:i/>
        </w:rPr>
        <w:t xml:space="preserve">Phys. Rev. Lett. </w:t>
      </w:r>
      <w:r w:rsidR="00607060" w:rsidRPr="00697AE9">
        <w:rPr>
          <w:b/>
        </w:rPr>
        <w:t>1996</w:t>
      </w:r>
      <w:r w:rsidR="00607060" w:rsidRPr="00697AE9">
        <w:t xml:space="preserve">, </w:t>
      </w:r>
      <w:r w:rsidR="00607060" w:rsidRPr="00697AE9">
        <w:rPr>
          <w:i/>
        </w:rPr>
        <w:t>77</w:t>
      </w:r>
      <w:r w:rsidR="00607060" w:rsidRPr="00697AE9">
        <w:t>, 3865.]</w:t>
      </w:r>
      <w:r w:rsidR="005F4C09" w:rsidRPr="00697AE9">
        <w:t xml:space="preserve"> </w:t>
      </w:r>
      <w:r w:rsidRPr="00697AE9">
        <w:t>exchange-correlation functional. Projector-augmented wave (PAW) method</w:t>
      </w:r>
      <w:r w:rsidR="00607060" w:rsidRPr="00697AE9">
        <w:t xml:space="preserve"> [a) G. </w:t>
      </w:r>
      <w:proofErr w:type="spellStart"/>
      <w:r w:rsidR="00607060" w:rsidRPr="00697AE9">
        <w:t>Kresse</w:t>
      </w:r>
      <w:proofErr w:type="spellEnd"/>
      <w:r w:rsidR="00607060" w:rsidRPr="00697AE9">
        <w:t xml:space="preserve">, D. </w:t>
      </w:r>
      <w:proofErr w:type="spellStart"/>
      <w:r w:rsidR="00607060" w:rsidRPr="00697AE9">
        <w:t>Joubert</w:t>
      </w:r>
      <w:proofErr w:type="spellEnd"/>
      <w:r w:rsidR="00607060" w:rsidRPr="00697AE9">
        <w:t xml:space="preserve">, </w:t>
      </w:r>
      <w:r w:rsidR="00607060" w:rsidRPr="00697AE9">
        <w:rPr>
          <w:i/>
        </w:rPr>
        <w:t xml:space="preserve">Phys. Rev. B </w:t>
      </w:r>
      <w:r w:rsidR="00607060" w:rsidRPr="00697AE9">
        <w:rPr>
          <w:b/>
        </w:rPr>
        <w:t>1999</w:t>
      </w:r>
      <w:r w:rsidR="00607060" w:rsidRPr="00697AE9">
        <w:t xml:space="preserve">, </w:t>
      </w:r>
      <w:r w:rsidR="00607060" w:rsidRPr="00697AE9">
        <w:rPr>
          <w:i/>
        </w:rPr>
        <w:t>59</w:t>
      </w:r>
      <w:r w:rsidR="00607060" w:rsidRPr="00697AE9">
        <w:t xml:space="preserve">, 1758; b) P. E. </w:t>
      </w:r>
      <w:proofErr w:type="spellStart"/>
      <w:r w:rsidR="00607060" w:rsidRPr="00697AE9">
        <w:t>Blöchl</w:t>
      </w:r>
      <w:proofErr w:type="spellEnd"/>
      <w:r w:rsidR="00607060" w:rsidRPr="00697AE9">
        <w:t xml:space="preserve">, </w:t>
      </w:r>
      <w:r w:rsidR="00607060" w:rsidRPr="00697AE9">
        <w:rPr>
          <w:i/>
        </w:rPr>
        <w:t xml:space="preserve">Phys. Rev. B </w:t>
      </w:r>
      <w:r w:rsidR="00607060" w:rsidRPr="00697AE9">
        <w:rPr>
          <w:b/>
        </w:rPr>
        <w:t>1994</w:t>
      </w:r>
      <w:r w:rsidR="00607060" w:rsidRPr="00697AE9">
        <w:t xml:space="preserve">, </w:t>
      </w:r>
      <w:r w:rsidR="00607060" w:rsidRPr="00697AE9">
        <w:rPr>
          <w:i/>
        </w:rPr>
        <w:t>50</w:t>
      </w:r>
      <w:r w:rsidR="00607060" w:rsidRPr="00697AE9">
        <w:t>, 17953.]</w:t>
      </w:r>
      <w:r w:rsidRPr="00697AE9">
        <w:t xml:space="preserve"> </w:t>
      </w:r>
      <w:proofErr w:type="gramStart"/>
      <w:r w:rsidRPr="00697AE9">
        <w:t>was</w:t>
      </w:r>
      <w:proofErr w:type="gramEnd"/>
      <w:r w:rsidRPr="00697AE9">
        <w:t xml:space="preserve"> utilized to describe the electron-ion interactions and the plane-wave basis expansion cut-off was set to 450 eV. 3×3×1 </w:t>
      </w:r>
      <w:proofErr w:type="spellStart"/>
      <w:r w:rsidRPr="00697AE9">
        <w:t>Monkhorst</w:t>
      </w:r>
      <w:proofErr w:type="spellEnd"/>
      <w:r w:rsidRPr="00697AE9">
        <w:t xml:space="preserve">-Pack </w:t>
      </w:r>
      <w:r w:rsidRPr="00697AE9">
        <w:rPr>
          <w:i/>
        </w:rPr>
        <w:t>k</w:t>
      </w:r>
      <w:r w:rsidRPr="00697AE9">
        <w:t>-point mesh sampling was used for Brillouin zone integrations. All the adsorption geometries were optimized using a force-based conjugate gradient algorithm</w:t>
      </w:r>
      <w:bookmarkStart w:id="4" w:name="OLE_LINK2"/>
      <w:bookmarkEnd w:id="3"/>
      <w:r w:rsidRPr="00697AE9">
        <w:t>,</w:t>
      </w:r>
      <w:r w:rsidRPr="00697AE9">
        <w:rPr>
          <w:rFonts w:hint="eastAsia"/>
        </w:rPr>
        <w:t xml:space="preserve"> while transition states (TSs) were located with a constrained </w:t>
      </w:r>
      <w:proofErr w:type="spellStart"/>
      <w:r w:rsidRPr="00697AE9">
        <w:rPr>
          <w:rFonts w:hint="eastAsia"/>
        </w:rPr>
        <w:t>minimisation</w:t>
      </w:r>
      <w:proofErr w:type="spellEnd"/>
      <w:r w:rsidRPr="00697AE9">
        <w:rPr>
          <w:rFonts w:hint="eastAsia"/>
        </w:rPr>
        <w:t xml:space="preserve"> technique</w:t>
      </w:r>
      <w:r w:rsidR="00607060" w:rsidRPr="00697AE9">
        <w:t xml:space="preserve"> [a) A. </w:t>
      </w:r>
      <w:proofErr w:type="spellStart"/>
      <w:r w:rsidR="00607060" w:rsidRPr="00697AE9">
        <w:t>Michaelides</w:t>
      </w:r>
      <w:proofErr w:type="spellEnd"/>
      <w:r w:rsidR="00607060" w:rsidRPr="00697AE9">
        <w:t xml:space="preserve">, Z. P. Liu, C. J. Zhang, A. </w:t>
      </w:r>
      <w:proofErr w:type="spellStart"/>
      <w:r w:rsidR="00607060" w:rsidRPr="00697AE9">
        <w:t>Alavi</w:t>
      </w:r>
      <w:proofErr w:type="spellEnd"/>
      <w:r w:rsidR="00607060" w:rsidRPr="00697AE9">
        <w:t xml:space="preserve">, D. A. King, P. Hu, </w:t>
      </w:r>
      <w:r w:rsidR="00607060" w:rsidRPr="00697AE9">
        <w:rPr>
          <w:i/>
        </w:rPr>
        <w:t xml:space="preserve">J. Am. Chem. Soc. </w:t>
      </w:r>
      <w:r w:rsidR="00607060" w:rsidRPr="00697AE9">
        <w:rPr>
          <w:b/>
        </w:rPr>
        <w:t>2003</w:t>
      </w:r>
      <w:r w:rsidR="00607060" w:rsidRPr="00697AE9">
        <w:t xml:space="preserve">, </w:t>
      </w:r>
      <w:r w:rsidR="00607060" w:rsidRPr="00697AE9">
        <w:rPr>
          <w:i/>
        </w:rPr>
        <w:t>125</w:t>
      </w:r>
      <w:r w:rsidR="00607060" w:rsidRPr="00697AE9">
        <w:t xml:space="preserve">, 3704; b) Z. P. Liu, P. Hu, </w:t>
      </w:r>
      <w:r w:rsidR="00607060" w:rsidRPr="00697AE9">
        <w:rPr>
          <w:i/>
        </w:rPr>
        <w:t xml:space="preserve">J. Am. Chem. Soc. </w:t>
      </w:r>
      <w:r w:rsidR="00607060" w:rsidRPr="00697AE9">
        <w:rPr>
          <w:b/>
        </w:rPr>
        <w:t>2003</w:t>
      </w:r>
      <w:r w:rsidR="00607060" w:rsidRPr="00697AE9">
        <w:t xml:space="preserve">, </w:t>
      </w:r>
      <w:r w:rsidR="00607060" w:rsidRPr="00697AE9">
        <w:rPr>
          <w:i/>
        </w:rPr>
        <w:t>125</w:t>
      </w:r>
      <w:r w:rsidR="00607060" w:rsidRPr="00697AE9">
        <w:t xml:space="preserve">, 1958; c) A. </w:t>
      </w:r>
      <w:proofErr w:type="spellStart"/>
      <w:r w:rsidR="00607060" w:rsidRPr="00697AE9">
        <w:t>Alavi</w:t>
      </w:r>
      <w:proofErr w:type="spellEnd"/>
      <w:r w:rsidR="00607060" w:rsidRPr="00697AE9">
        <w:t xml:space="preserve">, P. J. Hu, T. Deutsch, P. L. </w:t>
      </w:r>
      <w:proofErr w:type="spellStart"/>
      <w:r w:rsidR="00607060" w:rsidRPr="00697AE9">
        <w:t>Silvestrelli</w:t>
      </w:r>
      <w:proofErr w:type="spellEnd"/>
      <w:r w:rsidR="00607060" w:rsidRPr="00697AE9">
        <w:t xml:space="preserve">, J. </w:t>
      </w:r>
      <w:proofErr w:type="spellStart"/>
      <w:r w:rsidR="00607060" w:rsidRPr="00697AE9">
        <w:t>Hutter</w:t>
      </w:r>
      <w:proofErr w:type="spellEnd"/>
      <w:r w:rsidR="00607060" w:rsidRPr="00697AE9">
        <w:t xml:space="preserve">, </w:t>
      </w:r>
      <w:r w:rsidR="00607060" w:rsidRPr="00697AE9">
        <w:rPr>
          <w:i/>
        </w:rPr>
        <w:t xml:space="preserve">Phys. Rev. Lett. </w:t>
      </w:r>
      <w:proofErr w:type="gramStart"/>
      <w:r w:rsidR="00607060" w:rsidRPr="00697AE9">
        <w:rPr>
          <w:b/>
        </w:rPr>
        <w:t>1998</w:t>
      </w:r>
      <w:r w:rsidR="00607060" w:rsidRPr="00697AE9">
        <w:t xml:space="preserve">, </w:t>
      </w:r>
      <w:r w:rsidR="00607060" w:rsidRPr="00697AE9">
        <w:rPr>
          <w:i/>
        </w:rPr>
        <w:t>80</w:t>
      </w:r>
      <w:r w:rsidR="00607060" w:rsidRPr="00697AE9">
        <w:t>, 3650.]</w:t>
      </w:r>
      <w:r w:rsidRPr="00697AE9">
        <w:t>.</w:t>
      </w:r>
      <w:proofErr w:type="gramEnd"/>
      <w:r w:rsidRPr="00697AE9">
        <w:t xml:space="preserve"> </w:t>
      </w:r>
      <w:r w:rsidR="00566122" w:rsidRPr="00697AE9">
        <w:t>It is widely accepted that the support plays an important role in water gas shift</w:t>
      </w:r>
      <w:r w:rsidR="00607060" w:rsidRPr="00697AE9">
        <w:t xml:space="preserve"> [Z.-J. Zhao, Z. Li, Y. Cui, H. Zhu, W. F. Schneider, W. N. </w:t>
      </w:r>
      <w:proofErr w:type="spellStart"/>
      <w:r w:rsidR="00607060" w:rsidRPr="00697AE9">
        <w:t>Delgass</w:t>
      </w:r>
      <w:proofErr w:type="spellEnd"/>
      <w:r w:rsidR="00607060" w:rsidRPr="00697AE9">
        <w:t xml:space="preserve">, F. Ribeiro, J. Greeley, </w:t>
      </w:r>
      <w:r w:rsidR="00607060" w:rsidRPr="00697AE9">
        <w:rPr>
          <w:i/>
        </w:rPr>
        <w:t xml:space="preserve">J. </w:t>
      </w:r>
      <w:proofErr w:type="spellStart"/>
      <w:r w:rsidR="00607060" w:rsidRPr="00697AE9">
        <w:rPr>
          <w:i/>
        </w:rPr>
        <w:t>Catal</w:t>
      </w:r>
      <w:proofErr w:type="spellEnd"/>
      <w:r w:rsidR="00607060" w:rsidRPr="00697AE9">
        <w:rPr>
          <w:i/>
        </w:rPr>
        <w:t xml:space="preserve">. </w:t>
      </w:r>
      <w:proofErr w:type="gramStart"/>
      <w:r w:rsidR="00607060" w:rsidRPr="00697AE9">
        <w:rPr>
          <w:b/>
        </w:rPr>
        <w:t>2017</w:t>
      </w:r>
      <w:r w:rsidR="00607060" w:rsidRPr="00697AE9">
        <w:t xml:space="preserve">, </w:t>
      </w:r>
      <w:r w:rsidR="00607060" w:rsidRPr="00697AE9">
        <w:rPr>
          <w:i/>
        </w:rPr>
        <w:t>345</w:t>
      </w:r>
      <w:r w:rsidR="00607060" w:rsidRPr="00697AE9">
        <w:t>, 157.]</w:t>
      </w:r>
      <w:r w:rsidR="00566122" w:rsidRPr="00697AE9">
        <w:t>.</w:t>
      </w:r>
      <w:proofErr w:type="gramEnd"/>
      <w:r w:rsidR="00566122" w:rsidRPr="00697AE9">
        <w:t xml:space="preserve"> To decompose the effect of plasma, we only considered the metallic gold surfaces in our DFT calculations. The </w:t>
      </w:r>
      <w:proofErr w:type="gramStart"/>
      <w:r w:rsidR="00566122" w:rsidRPr="00697AE9">
        <w:t>Au(</w:t>
      </w:r>
      <w:proofErr w:type="gramEnd"/>
      <w:r w:rsidR="00566122" w:rsidRPr="00697AE9">
        <w:t xml:space="preserve">111) and Au(100) were chosen as the model surfaces for water gas shift. </w:t>
      </w:r>
      <w:r w:rsidRPr="00697AE9">
        <w:t xml:space="preserve">4-layer </w:t>
      </w:r>
      <w:r w:rsidR="00566122" w:rsidRPr="00697AE9">
        <w:t xml:space="preserve">and 6-layer </w:t>
      </w:r>
      <w:r w:rsidRPr="00697AE9">
        <w:t xml:space="preserve">models were used for the </w:t>
      </w:r>
      <w:proofErr w:type="gramStart"/>
      <w:r w:rsidR="00566122" w:rsidRPr="00697AE9">
        <w:t>Au(</w:t>
      </w:r>
      <w:proofErr w:type="gramEnd"/>
      <w:r w:rsidR="00566122" w:rsidRPr="00697AE9">
        <w:t xml:space="preserve">100) and Au(111), respectively. In the optimization and transition state searching, the </w:t>
      </w:r>
      <w:r w:rsidRPr="00697AE9">
        <w:t>2 lower layers</w:t>
      </w:r>
      <w:r w:rsidR="00566122" w:rsidRPr="00697AE9">
        <w:t xml:space="preserve"> were</w:t>
      </w:r>
      <w:r w:rsidRPr="00697AE9">
        <w:t xml:space="preserve"> fixed and 2 upper layers </w:t>
      </w:r>
      <w:r w:rsidR="00566122" w:rsidRPr="00697AE9">
        <w:t xml:space="preserve">were </w:t>
      </w:r>
      <w:r w:rsidRPr="00697AE9">
        <w:t>relaxed</w:t>
      </w:r>
      <w:r w:rsidR="00566122" w:rsidRPr="00697AE9">
        <w:t xml:space="preserve"> for </w:t>
      </w:r>
      <w:proofErr w:type="gramStart"/>
      <w:r w:rsidR="00566122" w:rsidRPr="00697AE9">
        <w:t>Au(</w:t>
      </w:r>
      <w:proofErr w:type="gramEnd"/>
      <w:r w:rsidR="00566122" w:rsidRPr="00697AE9">
        <w:t>111), while we fix the 3 lower layers of Au(100) and leave the 3 upper layers relaxed</w:t>
      </w:r>
      <w:r w:rsidRPr="00697AE9">
        <w:t>.</w:t>
      </w:r>
      <w:bookmarkEnd w:id="4"/>
      <w:r w:rsidRPr="00697AE9">
        <w:t xml:space="preserve"> A ~10Å vacuum region was placed on all the models mentioned above.</w:t>
      </w:r>
      <w:r w:rsidR="001F5CF3" w:rsidRPr="00697AE9">
        <w:t xml:space="preserve"> The charges on water </w:t>
      </w:r>
      <w:r w:rsidR="001F5CF3" w:rsidRPr="00697AE9">
        <w:lastRenderedPageBreak/>
        <w:t>molecule were modelled by changing the valence electrons in DFT calculations. It is worth mentioning that under realistic plasma conditions, the electrons may not be at equilibrium state. Thus, our DFT calculations are only used to uncover the effects of H</w:t>
      </w:r>
      <w:r w:rsidR="001F5CF3" w:rsidRPr="00697AE9">
        <w:rPr>
          <w:vertAlign w:val="subscript"/>
        </w:rPr>
        <w:t>2</w:t>
      </w:r>
      <w:r w:rsidR="001F5CF3" w:rsidRPr="00697AE9">
        <w:t>O</w:t>
      </w:r>
      <w:r w:rsidR="001F5CF3" w:rsidRPr="00697AE9">
        <w:rPr>
          <w:vertAlign w:val="superscript"/>
        </w:rPr>
        <w:t>+</w:t>
      </w:r>
      <w:r w:rsidR="001F5CF3" w:rsidRPr="00697AE9">
        <w:t xml:space="preserve"> in water gas shift.</w:t>
      </w:r>
    </w:p>
    <w:p w14:paraId="1D73FBE9" w14:textId="77777777" w:rsidR="00F93268" w:rsidRPr="00697AE9" w:rsidRDefault="00F93268" w:rsidP="00F93268">
      <w:pPr>
        <w:widowControl/>
        <w:spacing w:line="240" w:lineRule="auto"/>
        <w:jc w:val="center"/>
        <w:rPr>
          <w:b/>
          <w:color w:val="000000"/>
          <w:sz w:val="24"/>
        </w:rPr>
      </w:pPr>
    </w:p>
    <w:p w14:paraId="1D73FBEB" w14:textId="77777777" w:rsidR="00EF5BE8" w:rsidRPr="00697AE9" w:rsidRDefault="00F93268" w:rsidP="007572A6">
      <w:pPr>
        <w:widowControl/>
        <w:spacing w:line="240" w:lineRule="auto"/>
        <w:jc w:val="left"/>
        <w:rPr>
          <w:b/>
          <w:color w:val="000000"/>
          <w:sz w:val="28"/>
          <w:szCs w:val="28"/>
        </w:rPr>
      </w:pPr>
      <w:r w:rsidRPr="00697AE9">
        <w:rPr>
          <w:b/>
          <w:color w:val="000000"/>
          <w:sz w:val="28"/>
          <w:szCs w:val="28"/>
        </w:rPr>
        <w:t>Figures and tables</w:t>
      </w:r>
    </w:p>
    <w:p w14:paraId="1D73FBEC" w14:textId="3AED17D9" w:rsidR="009D7B48" w:rsidRPr="00697AE9" w:rsidRDefault="00E633D0" w:rsidP="00F93268">
      <w:pPr>
        <w:widowControl/>
        <w:spacing w:line="240" w:lineRule="auto"/>
        <w:jc w:val="center"/>
        <w:rPr>
          <w:b/>
          <w:color w:val="000000"/>
          <w:sz w:val="28"/>
          <w:szCs w:val="28"/>
        </w:rPr>
      </w:pPr>
      <w:r w:rsidRPr="00697AE9">
        <w:rPr>
          <w:noProof/>
          <w:lang w:val="en-GB" w:eastAsia="en-GB"/>
        </w:rPr>
        <w:drawing>
          <wp:inline distT="0" distB="0" distL="0" distR="0" wp14:anchorId="6DD57206" wp14:editId="6D4E8098">
            <wp:extent cx="5274310" cy="39502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0238"/>
                    </a:xfrm>
                    <a:prstGeom prst="rect">
                      <a:avLst/>
                    </a:prstGeom>
                    <a:noFill/>
                    <a:ln>
                      <a:noFill/>
                    </a:ln>
                  </pic:spPr>
                </pic:pic>
              </a:graphicData>
            </a:graphic>
          </wp:inline>
        </w:drawing>
      </w:r>
    </w:p>
    <w:p w14:paraId="1D73FBED" w14:textId="6403B154" w:rsidR="00522A49" w:rsidRPr="00697AE9" w:rsidRDefault="00522A49" w:rsidP="007572A6">
      <w:pPr>
        <w:widowControl/>
        <w:spacing w:line="240" w:lineRule="auto"/>
        <w:rPr>
          <w:b/>
          <w:color w:val="000000"/>
          <w:szCs w:val="22"/>
        </w:rPr>
      </w:pPr>
      <w:r w:rsidRPr="00697AE9">
        <w:rPr>
          <w:b/>
          <w:szCs w:val="22"/>
        </w:rPr>
        <w:t xml:space="preserve">Figure </w:t>
      </w:r>
      <w:r w:rsidR="002A1F7D" w:rsidRPr="00697AE9">
        <w:rPr>
          <w:b/>
          <w:szCs w:val="22"/>
        </w:rPr>
        <w:t>S</w:t>
      </w:r>
      <w:r w:rsidRPr="00697AE9">
        <w:rPr>
          <w:b/>
          <w:szCs w:val="22"/>
        </w:rPr>
        <w:t xml:space="preserve">1. </w:t>
      </w:r>
      <w:r w:rsidRPr="00697AE9">
        <w:rPr>
          <w:szCs w:val="22"/>
        </w:rPr>
        <w:t xml:space="preserve">CO conversion as a function of reaction temperature in </w:t>
      </w:r>
      <w:r w:rsidR="00695D0F" w:rsidRPr="00697AE9">
        <w:rPr>
          <w:szCs w:val="22"/>
        </w:rPr>
        <w:t>a simplified mixture</w:t>
      </w:r>
      <w:r w:rsidRPr="00697AE9">
        <w:rPr>
          <w:szCs w:val="22"/>
        </w:rPr>
        <w:t xml:space="preserve"> </w:t>
      </w:r>
      <w:r w:rsidR="00695D0F" w:rsidRPr="00697AE9">
        <w:rPr>
          <w:szCs w:val="22"/>
        </w:rPr>
        <w:t>(F</w:t>
      </w:r>
      <w:r w:rsidR="00EB20FC" w:rsidRPr="00697AE9">
        <w:rPr>
          <w:szCs w:val="22"/>
        </w:rPr>
        <w:t xml:space="preserve">orward </w:t>
      </w:r>
      <w:r w:rsidRPr="00697AE9">
        <w:rPr>
          <w:szCs w:val="22"/>
        </w:rPr>
        <w:t>WGS</w:t>
      </w:r>
      <w:r w:rsidR="00695D0F" w:rsidRPr="00697AE9">
        <w:rPr>
          <w:szCs w:val="22"/>
        </w:rPr>
        <w:t>) (2.0% CO, 10</w:t>
      </w:r>
      <w:r w:rsidRPr="00697AE9">
        <w:rPr>
          <w:szCs w:val="22"/>
        </w:rPr>
        <w:t>% H</w:t>
      </w:r>
      <w:r w:rsidRPr="00697AE9">
        <w:rPr>
          <w:szCs w:val="22"/>
          <w:vertAlign w:val="subscript"/>
        </w:rPr>
        <w:t>2</w:t>
      </w:r>
      <w:r w:rsidRPr="00697AE9">
        <w:rPr>
          <w:szCs w:val="22"/>
        </w:rPr>
        <w:t xml:space="preserve">O) </w:t>
      </w:r>
      <w:r w:rsidR="00B95EAD" w:rsidRPr="00697AE9">
        <w:rPr>
          <w:szCs w:val="22"/>
        </w:rPr>
        <w:t>over</w:t>
      </w:r>
      <w:r w:rsidRPr="00697AE9">
        <w:rPr>
          <w:szCs w:val="22"/>
        </w:rPr>
        <w:t xml:space="preserve"> </w:t>
      </w:r>
      <w:r w:rsidR="00B95EAD" w:rsidRPr="00697AE9">
        <w:rPr>
          <w:szCs w:val="22"/>
        </w:rPr>
        <w:t xml:space="preserve">2% </w:t>
      </w:r>
      <w:r w:rsidRPr="00697AE9">
        <w:rPr>
          <w:szCs w:val="22"/>
        </w:rPr>
        <w:t>Au/CeZrO</w:t>
      </w:r>
      <w:r w:rsidRPr="00697AE9">
        <w:rPr>
          <w:szCs w:val="22"/>
          <w:vertAlign w:val="subscript"/>
        </w:rPr>
        <w:t xml:space="preserve">4 </w:t>
      </w:r>
      <w:proofErr w:type="gramStart"/>
      <w:r w:rsidRPr="00697AE9">
        <w:rPr>
          <w:szCs w:val="22"/>
        </w:rPr>
        <w:t>catalyst</w:t>
      </w:r>
      <w:proofErr w:type="gramEnd"/>
      <w:r w:rsidRPr="00697AE9">
        <w:rPr>
          <w:szCs w:val="22"/>
        </w:rPr>
        <w:t xml:space="preserve"> (black) and the thermodynamic equilibrium (red).</w:t>
      </w:r>
    </w:p>
    <w:p w14:paraId="1D73FBEE" w14:textId="52124E63" w:rsidR="00361354" w:rsidRPr="00697AE9" w:rsidRDefault="00E633D0" w:rsidP="00F93268">
      <w:pPr>
        <w:widowControl/>
        <w:spacing w:line="240" w:lineRule="auto"/>
        <w:jc w:val="center"/>
        <w:rPr>
          <w:b/>
          <w:color w:val="000000"/>
          <w:sz w:val="28"/>
          <w:szCs w:val="28"/>
        </w:rPr>
      </w:pPr>
      <w:r w:rsidRPr="00697AE9">
        <w:rPr>
          <w:noProof/>
          <w:lang w:val="en-GB" w:eastAsia="en-GB"/>
        </w:rPr>
        <w:lastRenderedPageBreak/>
        <w:drawing>
          <wp:inline distT="0" distB="0" distL="0" distR="0" wp14:anchorId="79285736" wp14:editId="5A5F9354">
            <wp:extent cx="5276850" cy="39238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70"/>
                    <a:stretch/>
                  </pic:blipFill>
                  <pic:spPr bwMode="auto">
                    <a:xfrm>
                      <a:off x="0" y="0"/>
                      <a:ext cx="5274310" cy="3921988"/>
                    </a:xfrm>
                    <a:prstGeom prst="rect">
                      <a:avLst/>
                    </a:prstGeom>
                    <a:noFill/>
                    <a:ln>
                      <a:noFill/>
                    </a:ln>
                    <a:extLst>
                      <a:ext uri="{53640926-AAD7-44D8-BBD7-CCE9431645EC}">
                        <a14:shadowObscured xmlns:a14="http://schemas.microsoft.com/office/drawing/2010/main"/>
                      </a:ext>
                    </a:extLst>
                  </pic:spPr>
                </pic:pic>
              </a:graphicData>
            </a:graphic>
          </wp:inline>
        </w:drawing>
      </w:r>
    </w:p>
    <w:p w14:paraId="1D73FBEF" w14:textId="5F92625F" w:rsidR="00BE1E4D" w:rsidRPr="00697AE9" w:rsidRDefault="00BE1E4D" w:rsidP="00BE1E4D">
      <w:pPr>
        <w:spacing w:line="240" w:lineRule="auto"/>
        <w:rPr>
          <w:color w:val="000000" w:themeColor="text1"/>
          <w:szCs w:val="22"/>
        </w:rPr>
      </w:pPr>
      <w:r w:rsidRPr="00697AE9">
        <w:rPr>
          <w:rFonts w:ascii="TimesNewRomanPS-BoldMT" w:eastAsiaTheme="minorEastAsia" w:hAnsi="TimesNewRomanPS-BoldMT" w:cs="TimesNewRomanPS-BoldMT"/>
          <w:b/>
          <w:bCs/>
          <w:kern w:val="0"/>
          <w:szCs w:val="22"/>
          <w:lang w:val="en-GB"/>
        </w:rPr>
        <w:t xml:space="preserve">Figure </w:t>
      </w:r>
      <w:r w:rsidR="00522A49" w:rsidRPr="00697AE9">
        <w:rPr>
          <w:rFonts w:ascii="TimesNewRomanPS-BoldMT" w:eastAsiaTheme="minorEastAsia" w:hAnsi="TimesNewRomanPS-BoldMT" w:cs="TimesNewRomanPS-BoldMT"/>
          <w:b/>
          <w:bCs/>
          <w:kern w:val="0"/>
          <w:szCs w:val="22"/>
          <w:lang w:val="en-GB"/>
        </w:rPr>
        <w:t>S2</w:t>
      </w:r>
      <w:r w:rsidRPr="00697AE9">
        <w:rPr>
          <w:rFonts w:ascii="TimesNewRomanPS-BoldMT" w:eastAsiaTheme="minorEastAsia" w:hAnsi="TimesNewRomanPS-BoldMT" w:cs="TimesNewRomanPS-BoldMT"/>
          <w:b/>
          <w:bCs/>
          <w:kern w:val="0"/>
          <w:szCs w:val="22"/>
          <w:lang w:val="en-GB"/>
        </w:rPr>
        <w:t xml:space="preserve">: </w:t>
      </w:r>
      <w:r w:rsidRPr="00697AE9">
        <w:rPr>
          <w:rFonts w:ascii="TimesNewRomanPS-BoldMT" w:eastAsiaTheme="minorEastAsia" w:hAnsi="TimesNewRomanPS-BoldMT" w:cs="TimesNewRomanPS-BoldMT"/>
          <w:bCs/>
          <w:kern w:val="0"/>
          <w:szCs w:val="22"/>
          <w:lang w:val="en-GB"/>
        </w:rPr>
        <w:t xml:space="preserve">CO conversion as a function of applied voltage in the full WGS reaction mixture </w:t>
      </w:r>
      <w:r w:rsidRPr="00697AE9">
        <w:rPr>
          <w:color w:val="000000" w:themeColor="text1"/>
          <w:szCs w:val="22"/>
        </w:rPr>
        <w:t>(</w:t>
      </w:r>
      <w:r w:rsidRPr="00697AE9">
        <w:rPr>
          <w:color w:val="000000" w:themeColor="text1"/>
          <w:szCs w:val="22"/>
          <w:shd w:val="clear" w:color="auto" w:fill="FFFFFF"/>
        </w:rPr>
        <w:t>2.0% CO, 7.5% H</w:t>
      </w:r>
      <w:r w:rsidRPr="00697AE9">
        <w:rPr>
          <w:color w:val="000000" w:themeColor="text1"/>
          <w:szCs w:val="22"/>
          <w:shd w:val="clear" w:color="auto" w:fill="FFFFFF"/>
          <w:vertAlign w:val="subscript"/>
        </w:rPr>
        <w:t>2</w:t>
      </w:r>
      <w:r w:rsidRPr="00697AE9">
        <w:rPr>
          <w:color w:val="000000" w:themeColor="text1"/>
          <w:szCs w:val="22"/>
          <w:shd w:val="clear" w:color="auto" w:fill="FFFFFF"/>
        </w:rPr>
        <w:t>O, 2.5% CO</w:t>
      </w:r>
      <w:r w:rsidRPr="00697AE9">
        <w:rPr>
          <w:color w:val="000000" w:themeColor="text1"/>
          <w:szCs w:val="22"/>
          <w:shd w:val="clear" w:color="auto" w:fill="FFFFFF"/>
          <w:vertAlign w:val="subscript"/>
        </w:rPr>
        <w:t>2</w:t>
      </w:r>
      <w:r w:rsidRPr="00697AE9">
        <w:rPr>
          <w:color w:val="000000" w:themeColor="text1"/>
          <w:szCs w:val="22"/>
          <w:shd w:val="clear" w:color="auto" w:fill="FFFFFF"/>
        </w:rPr>
        <w:t>, 8.1% H</w:t>
      </w:r>
      <w:r w:rsidRPr="00697AE9">
        <w:rPr>
          <w:color w:val="000000" w:themeColor="text1"/>
          <w:szCs w:val="22"/>
          <w:shd w:val="clear" w:color="auto" w:fill="FFFFFF"/>
          <w:vertAlign w:val="subscript"/>
        </w:rPr>
        <w:t>2</w:t>
      </w:r>
      <w:r w:rsidRPr="00697AE9">
        <w:rPr>
          <w:color w:val="000000" w:themeColor="text1"/>
          <w:szCs w:val="22"/>
        </w:rPr>
        <w:t xml:space="preserve">) over </w:t>
      </w:r>
      <w:r w:rsidR="00B95EAD" w:rsidRPr="00697AE9">
        <w:rPr>
          <w:color w:val="000000" w:themeColor="text1"/>
          <w:szCs w:val="22"/>
        </w:rPr>
        <w:t xml:space="preserve">2% </w:t>
      </w:r>
      <w:r w:rsidRPr="00697AE9">
        <w:rPr>
          <w:color w:val="000000" w:themeColor="text1"/>
          <w:szCs w:val="22"/>
        </w:rPr>
        <w:t>Au/CeZrO</w:t>
      </w:r>
      <w:r w:rsidRPr="00697AE9">
        <w:rPr>
          <w:color w:val="000000" w:themeColor="text1"/>
          <w:szCs w:val="22"/>
          <w:vertAlign w:val="subscript"/>
        </w:rPr>
        <w:t>4</w:t>
      </w:r>
      <w:r w:rsidRPr="00697AE9">
        <w:rPr>
          <w:color w:val="000000" w:themeColor="text1"/>
          <w:szCs w:val="22"/>
        </w:rPr>
        <w:t xml:space="preserve"> catalyst</w:t>
      </w:r>
      <w:r w:rsidR="00E633D0" w:rsidRPr="00697AE9">
        <w:rPr>
          <w:color w:val="000000" w:themeColor="text1"/>
          <w:szCs w:val="22"/>
        </w:rPr>
        <w:t xml:space="preserve"> (red) compared to plasma alone (black)</w:t>
      </w:r>
      <w:r w:rsidRPr="00697AE9">
        <w:rPr>
          <w:color w:val="000000" w:themeColor="text1"/>
          <w:szCs w:val="22"/>
        </w:rPr>
        <w:t>.</w:t>
      </w:r>
    </w:p>
    <w:p w14:paraId="1D73FBF7" w14:textId="4234E737" w:rsidR="00B73FBB" w:rsidRPr="00697AE9" w:rsidRDefault="0037322F" w:rsidP="00B73FBB">
      <w:pPr>
        <w:rPr>
          <w:noProof/>
          <w:color w:val="000000" w:themeColor="text1"/>
          <w:szCs w:val="22"/>
          <w:lang w:val="en-GB" w:eastAsia="en-GB"/>
        </w:rPr>
      </w:pPr>
      <w:r w:rsidRPr="00697AE9">
        <w:rPr>
          <w:noProof/>
          <w:lang w:val="en-GB" w:eastAsia="en-GB"/>
        </w:rPr>
        <w:drawing>
          <wp:inline distT="0" distB="0" distL="0" distR="0" wp14:anchorId="307AC50D" wp14:editId="7830EB4A">
            <wp:extent cx="5274310" cy="34388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438829"/>
                    </a:xfrm>
                    <a:prstGeom prst="rect">
                      <a:avLst/>
                    </a:prstGeom>
                    <a:noFill/>
                    <a:ln>
                      <a:noFill/>
                    </a:ln>
                  </pic:spPr>
                </pic:pic>
              </a:graphicData>
            </a:graphic>
          </wp:inline>
        </w:drawing>
      </w:r>
    </w:p>
    <w:p w14:paraId="1D73FBF8" w14:textId="2CDAC3B3" w:rsidR="00B73FBB" w:rsidRPr="00697AE9" w:rsidRDefault="00B73FBB" w:rsidP="001A0F25">
      <w:pPr>
        <w:spacing w:line="240" w:lineRule="auto"/>
        <w:rPr>
          <w:color w:val="000000" w:themeColor="text1"/>
          <w:szCs w:val="22"/>
        </w:rPr>
      </w:pPr>
      <w:r w:rsidRPr="00697AE9">
        <w:rPr>
          <w:b/>
          <w:color w:val="000000" w:themeColor="text1"/>
          <w:szCs w:val="22"/>
        </w:rPr>
        <w:t>Figure S</w:t>
      </w:r>
      <w:r w:rsidR="00AF5AAC" w:rsidRPr="00697AE9">
        <w:rPr>
          <w:b/>
          <w:color w:val="000000" w:themeColor="text1"/>
          <w:szCs w:val="22"/>
        </w:rPr>
        <w:t>3</w:t>
      </w:r>
      <w:r w:rsidRPr="00697AE9">
        <w:rPr>
          <w:b/>
          <w:color w:val="000000" w:themeColor="text1"/>
          <w:szCs w:val="22"/>
        </w:rPr>
        <w:t xml:space="preserve">: </w:t>
      </w:r>
      <w:r w:rsidR="00B95EAD" w:rsidRPr="00697AE9">
        <w:rPr>
          <w:b/>
          <w:color w:val="000000" w:themeColor="text1"/>
          <w:szCs w:val="22"/>
        </w:rPr>
        <w:t xml:space="preserve">Comparison of </w:t>
      </w:r>
      <w:r w:rsidRPr="00697AE9">
        <w:rPr>
          <w:color w:val="000000" w:themeColor="text1"/>
          <w:szCs w:val="22"/>
        </w:rPr>
        <w:t xml:space="preserve">CO conversion as a function of reaction time with conventional heating </w:t>
      </w:r>
      <w:r w:rsidR="005F1BBE" w:rsidRPr="00697AE9">
        <w:rPr>
          <w:color w:val="000000" w:themeColor="text1"/>
          <w:szCs w:val="22"/>
        </w:rPr>
        <w:t>(</w:t>
      </w:r>
      <w:r w:rsidR="009B32B7" w:rsidRPr="00697AE9">
        <w:rPr>
          <w:color w:val="000000" w:themeColor="text1"/>
          <w:szCs w:val="22"/>
        </w:rPr>
        <w:t>grey</w:t>
      </w:r>
      <w:r w:rsidR="005F1BBE" w:rsidRPr="00697AE9">
        <w:rPr>
          <w:color w:val="000000" w:themeColor="text1"/>
          <w:szCs w:val="22"/>
        </w:rPr>
        <w:t xml:space="preserve">) </w:t>
      </w:r>
      <w:r w:rsidRPr="00697AE9">
        <w:rPr>
          <w:color w:val="000000" w:themeColor="text1"/>
          <w:szCs w:val="22"/>
        </w:rPr>
        <w:t xml:space="preserve">at 178 </w:t>
      </w:r>
      <w:proofErr w:type="spellStart"/>
      <w:r w:rsidRPr="00697AE9">
        <w:rPr>
          <w:color w:val="000000" w:themeColor="text1"/>
          <w:szCs w:val="22"/>
          <w:vertAlign w:val="superscript"/>
        </w:rPr>
        <w:t>o</w:t>
      </w:r>
      <w:r w:rsidRPr="00697AE9">
        <w:rPr>
          <w:color w:val="000000" w:themeColor="text1"/>
          <w:szCs w:val="22"/>
        </w:rPr>
        <w:t>C</w:t>
      </w:r>
      <w:proofErr w:type="spellEnd"/>
      <w:r w:rsidRPr="00697AE9">
        <w:rPr>
          <w:color w:val="000000" w:themeColor="text1"/>
          <w:szCs w:val="22"/>
        </w:rPr>
        <w:t xml:space="preserve"> and under non-thermal plasma</w:t>
      </w:r>
      <w:r w:rsidR="005F1BBE" w:rsidRPr="00697AE9">
        <w:rPr>
          <w:color w:val="000000" w:themeColor="text1"/>
          <w:szCs w:val="22"/>
        </w:rPr>
        <w:t xml:space="preserve"> (</w:t>
      </w:r>
      <w:r w:rsidR="009B32B7" w:rsidRPr="00697AE9">
        <w:rPr>
          <w:color w:val="000000" w:themeColor="text1"/>
          <w:szCs w:val="22"/>
        </w:rPr>
        <w:t>black</w:t>
      </w:r>
      <w:r w:rsidR="005F1BBE" w:rsidRPr="00697AE9">
        <w:rPr>
          <w:color w:val="000000" w:themeColor="text1"/>
          <w:szCs w:val="22"/>
        </w:rPr>
        <w:t xml:space="preserve">) </w:t>
      </w:r>
      <w:r w:rsidRPr="00697AE9">
        <w:rPr>
          <w:color w:val="000000" w:themeColor="text1"/>
          <w:szCs w:val="22"/>
        </w:rPr>
        <w:t>(7.</w:t>
      </w:r>
      <w:r w:rsidR="003F2D17" w:rsidRPr="00697AE9">
        <w:rPr>
          <w:color w:val="000000" w:themeColor="text1"/>
          <w:szCs w:val="22"/>
        </w:rPr>
        <w:t xml:space="preserve">5 </w:t>
      </w:r>
      <w:r w:rsidRPr="00697AE9">
        <w:rPr>
          <w:color w:val="000000" w:themeColor="text1"/>
          <w:szCs w:val="22"/>
        </w:rPr>
        <w:t>kV, 22.5 kHz) in the full WGS reaction mixture (</w:t>
      </w:r>
      <w:r w:rsidRPr="00697AE9">
        <w:rPr>
          <w:color w:val="000000" w:themeColor="text1"/>
          <w:szCs w:val="22"/>
          <w:shd w:val="clear" w:color="auto" w:fill="FFFFFF"/>
        </w:rPr>
        <w:t>2.0% CO, 7.5% H</w:t>
      </w:r>
      <w:r w:rsidRPr="00697AE9">
        <w:rPr>
          <w:color w:val="000000" w:themeColor="text1"/>
          <w:szCs w:val="22"/>
          <w:shd w:val="clear" w:color="auto" w:fill="FFFFFF"/>
          <w:vertAlign w:val="subscript"/>
        </w:rPr>
        <w:t>2</w:t>
      </w:r>
      <w:r w:rsidRPr="00697AE9">
        <w:rPr>
          <w:color w:val="000000" w:themeColor="text1"/>
          <w:szCs w:val="22"/>
          <w:shd w:val="clear" w:color="auto" w:fill="FFFFFF"/>
        </w:rPr>
        <w:t>O, 2.5% CO</w:t>
      </w:r>
      <w:r w:rsidRPr="00697AE9">
        <w:rPr>
          <w:color w:val="000000" w:themeColor="text1"/>
          <w:szCs w:val="22"/>
          <w:shd w:val="clear" w:color="auto" w:fill="FFFFFF"/>
          <w:vertAlign w:val="subscript"/>
        </w:rPr>
        <w:t>2</w:t>
      </w:r>
      <w:r w:rsidRPr="00697AE9">
        <w:rPr>
          <w:color w:val="000000" w:themeColor="text1"/>
          <w:szCs w:val="22"/>
          <w:shd w:val="clear" w:color="auto" w:fill="FFFFFF"/>
        </w:rPr>
        <w:t>, 8.1% H</w:t>
      </w:r>
      <w:r w:rsidRPr="00697AE9">
        <w:rPr>
          <w:color w:val="000000" w:themeColor="text1"/>
          <w:szCs w:val="22"/>
          <w:shd w:val="clear" w:color="auto" w:fill="FFFFFF"/>
          <w:vertAlign w:val="subscript"/>
        </w:rPr>
        <w:t>2</w:t>
      </w:r>
      <w:r w:rsidRPr="00697AE9">
        <w:rPr>
          <w:color w:val="000000" w:themeColor="text1"/>
          <w:szCs w:val="22"/>
        </w:rPr>
        <w:t xml:space="preserve">) over </w:t>
      </w:r>
      <w:r w:rsidR="00B95EAD" w:rsidRPr="00697AE9">
        <w:rPr>
          <w:color w:val="000000" w:themeColor="text1"/>
          <w:szCs w:val="22"/>
        </w:rPr>
        <w:t xml:space="preserve">2% </w:t>
      </w:r>
      <w:r w:rsidRPr="00697AE9">
        <w:rPr>
          <w:color w:val="000000" w:themeColor="text1"/>
          <w:szCs w:val="22"/>
        </w:rPr>
        <w:t>Au/CeZrO</w:t>
      </w:r>
      <w:r w:rsidRPr="00697AE9">
        <w:rPr>
          <w:color w:val="000000" w:themeColor="text1"/>
          <w:szCs w:val="22"/>
          <w:vertAlign w:val="subscript"/>
        </w:rPr>
        <w:t>4</w:t>
      </w:r>
      <w:r w:rsidRPr="00697AE9">
        <w:rPr>
          <w:color w:val="000000" w:themeColor="text1"/>
          <w:szCs w:val="22"/>
        </w:rPr>
        <w:t xml:space="preserve"> </w:t>
      </w:r>
      <w:r w:rsidRPr="00697AE9">
        <w:rPr>
          <w:color w:val="000000" w:themeColor="text1"/>
          <w:szCs w:val="22"/>
        </w:rPr>
        <w:lastRenderedPageBreak/>
        <w:t>catalyst.</w:t>
      </w:r>
    </w:p>
    <w:p w14:paraId="1D73FBF9" w14:textId="77777777" w:rsidR="001A0F25" w:rsidRPr="00697AE9" w:rsidRDefault="001A0F25" w:rsidP="001A0F25">
      <w:pPr>
        <w:spacing w:line="240" w:lineRule="auto"/>
        <w:rPr>
          <w:color w:val="000000" w:themeColor="text1"/>
          <w:szCs w:val="22"/>
        </w:rPr>
      </w:pPr>
    </w:p>
    <w:p w14:paraId="1D73FBFA" w14:textId="77777777" w:rsidR="001A0F25" w:rsidRPr="00697AE9" w:rsidRDefault="001A0F25" w:rsidP="001A0F25">
      <w:pPr>
        <w:spacing w:line="240" w:lineRule="auto"/>
        <w:rPr>
          <w:color w:val="000000" w:themeColor="text1"/>
          <w:szCs w:val="22"/>
        </w:rPr>
      </w:pPr>
    </w:p>
    <w:p w14:paraId="1D73FBFB" w14:textId="55FF5C34" w:rsidR="009D01E2" w:rsidRPr="00697AE9" w:rsidRDefault="0012558F" w:rsidP="00E34CED">
      <w:pPr>
        <w:rPr>
          <w:color w:val="000000" w:themeColor="text1"/>
          <w:szCs w:val="22"/>
        </w:rPr>
      </w:pPr>
      <w:r w:rsidRPr="00697AE9">
        <w:rPr>
          <w:b/>
          <w:bCs/>
          <w:color w:val="000000" w:themeColor="text1"/>
          <w:szCs w:val="22"/>
        </w:rPr>
        <w:t>Table</w:t>
      </w:r>
      <w:r w:rsidRPr="00697AE9">
        <w:rPr>
          <w:rFonts w:hint="eastAsia"/>
          <w:b/>
          <w:bCs/>
          <w:color w:val="000000" w:themeColor="text1"/>
          <w:szCs w:val="22"/>
        </w:rPr>
        <w:t xml:space="preserve"> </w:t>
      </w:r>
      <w:r w:rsidRPr="00697AE9">
        <w:rPr>
          <w:b/>
          <w:bCs/>
          <w:color w:val="000000" w:themeColor="text1"/>
          <w:szCs w:val="22"/>
        </w:rPr>
        <w:t>S1</w:t>
      </w:r>
      <w:r w:rsidR="00E34CED" w:rsidRPr="00697AE9">
        <w:rPr>
          <w:b/>
          <w:bCs/>
          <w:color w:val="000000" w:themeColor="text1"/>
          <w:szCs w:val="22"/>
        </w:rPr>
        <w:t>:</w:t>
      </w:r>
      <w:r w:rsidR="00E34CED" w:rsidRPr="00697AE9">
        <w:rPr>
          <w:bCs/>
          <w:color w:val="000000" w:themeColor="text1"/>
          <w:szCs w:val="22"/>
        </w:rPr>
        <w:t xml:space="preserve"> Selectivity tests at 178 </w:t>
      </w:r>
      <w:proofErr w:type="spellStart"/>
      <w:r w:rsidR="00E34CED" w:rsidRPr="00697AE9">
        <w:rPr>
          <w:bCs/>
          <w:color w:val="000000" w:themeColor="text1"/>
          <w:szCs w:val="22"/>
          <w:vertAlign w:val="superscript"/>
        </w:rPr>
        <w:t>o</w:t>
      </w:r>
      <w:r w:rsidR="00E34CED" w:rsidRPr="00697AE9">
        <w:rPr>
          <w:bCs/>
          <w:color w:val="000000" w:themeColor="text1"/>
          <w:szCs w:val="22"/>
        </w:rPr>
        <w:t>C</w:t>
      </w:r>
      <w:proofErr w:type="spellEnd"/>
      <w:r w:rsidR="00E34CED" w:rsidRPr="00697AE9">
        <w:rPr>
          <w:color w:val="000000" w:themeColor="text1"/>
          <w:szCs w:val="22"/>
          <w:vertAlign w:val="superscript"/>
        </w:rPr>
        <w:t xml:space="preserve"> </w:t>
      </w:r>
      <w:r w:rsidR="00E34CED" w:rsidRPr="00697AE9">
        <w:rPr>
          <w:bCs/>
          <w:color w:val="000000" w:themeColor="text1"/>
          <w:szCs w:val="22"/>
        </w:rPr>
        <w:t>and under NTP conditions (</w:t>
      </w:r>
      <w:r w:rsidR="00084FB9" w:rsidRPr="00697AE9">
        <w:rPr>
          <w:bCs/>
          <w:color w:val="000000" w:themeColor="text1"/>
          <w:szCs w:val="22"/>
        </w:rPr>
        <w:t>6-7.5 kV</w:t>
      </w:r>
      <w:r w:rsidR="00E34CED" w:rsidRPr="00697AE9">
        <w:rPr>
          <w:bCs/>
          <w:color w:val="000000" w:themeColor="text1"/>
          <w:szCs w:val="22"/>
        </w:rPr>
        <w:t>, 22.5 kHz) in the full WGS reaction</w:t>
      </w:r>
      <w:r w:rsidR="00E34CED" w:rsidRPr="00697AE9">
        <w:rPr>
          <w:color w:val="000000" w:themeColor="text1"/>
          <w:szCs w:val="22"/>
        </w:rPr>
        <w:t xml:space="preserve"> mixture (</w:t>
      </w:r>
      <w:r w:rsidR="00E34CED" w:rsidRPr="00697AE9">
        <w:rPr>
          <w:color w:val="000000" w:themeColor="text1"/>
          <w:szCs w:val="22"/>
          <w:shd w:val="clear" w:color="auto" w:fill="FFFFFF"/>
        </w:rPr>
        <w:t>2.0% CO, 7.5% H</w:t>
      </w:r>
      <w:r w:rsidR="00E34CED" w:rsidRPr="00697AE9">
        <w:rPr>
          <w:color w:val="000000" w:themeColor="text1"/>
          <w:szCs w:val="22"/>
          <w:shd w:val="clear" w:color="auto" w:fill="FFFFFF"/>
          <w:vertAlign w:val="subscript"/>
        </w:rPr>
        <w:t>2</w:t>
      </w:r>
      <w:r w:rsidR="00E34CED" w:rsidRPr="00697AE9">
        <w:rPr>
          <w:color w:val="000000" w:themeColor="text1"/>
          <w:szCs w:val="22"/>
          <w:shd w:val="clear" w:color="auto" w:fill="FFFFFF"/>
        </w:rPr>
        <w:t>O, 2.5% CO</w:t>
      </w:r>
      <w:r w:rsidR="00E34CED" w:rsidRPr="00697AE9">
        <w:rPr>
          <w:color w:val="000000" w:themeColor="text1"/>
          <w:szCs w:val="22"/>
          <w:shd w:val="clear" w:color="auto" w:fill="FFFFFF"/>
          <w:vertAlign w:val="subscript"/>
        </w:rPr>
        <w:t>2</w:t>
      </w:r>
      <w:r w:rsidR="00E34CED" w:rsidRPr="00697AE9">
        <w:rPr>
          <w:color w:val="000000" w:themeColor="text1"/>
          <w:szCs w:val="22"/>
          <w:shd w:val="clear" w:color="auto" w:fill="FFFFFF"/>
        </w:rPr>
        <w:t>, 8.1% H</w:t>
      </w:r>
      <w:r w:rsidR="00E34CED" w:rsidRPr="00697AE9">
        <w:rPr>
          <w:color w:val="000000" w:themeColor="text1"/>
          <w:szCs w:val="22"/>
          <w:shd w:val="clear" w:color="auto" w:fill="FFFFFF"/>
          <w:vertAlign w:val="subscript"/>
        </w:rPr>
        <w:t>2</w:t>
      </w:r>
      <w:r w:rsidR="00E34CED" w:rsidRPr="00697AE9">
        <w:rPr>
          <w:color w:val="000000" w:themeColor="text1"/>
          <w:szCs w:val="22"/>
        </w:rPr>
        <w:t xml:space="preserve">) over </w:t>
      </w:r>
      <w:r w:rsidR="00B95EAD" w:rsidRPr="00697AE9">
        <w:rPr>
          <w:color w:val="000000" w:themeColor="text1"/>
          <w:szCs w:val="22"/>
        </w:rPr>
        <w:t xml:space="preserve">2% </w:t>
      </w:r>
      <w:r w:rsidR="00E34CED" w:rsidRPr="00697AE9">
        <w:rPr>
          <w:color w:val="000000" w:themeColor="text1"/>
          <w:szCs w:val="22"/>
        </w:rPr>
        <w:t>Au/CeZrO</w:t>
      </w:r>
      <w:r w:rsidR="00E34CED" w:rsidRPr="00697AE9">
        <w:rPr>
          <w:color w:val="000000" w:themeColor="text1"/>
          <w:szCs w:val="22"/>
          <w:vertAlign w:val="subscript"/>
        </w:rPr>
        <w:t>4</w:t>
      </w:r>
      <w:r w:rsidR="00E34CED" w:rsidRPr="00697AE9">
        <w:rPr>
          <w:color w:val="000000" w:themeColor="text1"/>
          <w:szCs w:val="22"/>
        </w:rPr>
        <w:t xml:space="preserve"> catalyst.</w:t>
      </w:r>
    </w:p>
    <w:tbl>
      <w:tblPr>
        <w:tblStyle w:val="TableGrid"/>
        <w:tblW w:w="0" w:type="auto"/>
        <w:tblLook w:val="04A0" w:firstRow="1" w:lastRow="0" w:firstColumn="1" w:lastColumn="0" w:noHBand="0" w:noVBand="1"/>
      </w:tblPr>
      <w:tblGrid>
        <w:gridCol w:w="1500"/>
        <w:gridCol w:w="1715"/>
        <w:gridCol w:w="1695"/>
        <w:gridCol w:w="1946"/>
        <w:gridCol w:w="1666"/>
      </w:tblGrid>
      <w:tr w:rsidR="00F63BEB" w:rsidRPr="00697AE9" w14:paraId="1D73FC03" w14:textId="77777777" w:rsidTr="0096746F">
        <w:trPr>
          <w:trHeight w:val="699"/>
        </w:trPr>
        <w:tc>
          <w:tcPr>
            <w:tcW w:w="1500" w:type="dxa"/>
            <w:tcBorders>
              <w:bottom w:val="single" w:sz="18" w:space="0" w:color="auto"/>
            </w:tcBorders>
            <w:vAlign w:val="center"/>
          </w:tcPr>
          <w:p w14:paraId="1D73FBFC" w14:textId="77777777" w:rsidR="00F63BEB" w:rsidRPr="00697AE9" w:rsidRDefault="00B75CF2" w:rsidP="00B75CF2">
            <w:pPr>
              <w:spacing w:line="240" w:lineRule="auto"/>
              <w:jc w:val="center"/>
              <w:rPr>
                <w:b/>
                <w:color w:val="000000" w:themeColor="text1"/>
                <w:kern w:val="2"/>
                <w:szCs w:val="22"/>
                <w:lang w:val="en-US" w:eastAsia="zh-CN"/>
              </w:rPr>
            </w:pPr>
            <w:r w:rsidRPr="00697AE9">
              <w:rPr>
                <w:b/>
                <w:color w:val="000000" w:themeColor="text1"/>
                <w:kern w:val="2"/>
                <w:szCs w:val="22"/>
                <w:lang w:val="en-US" w:eastAsia="zh-CN"/>
              </w:rPr>
              <w:t>Experiment</w:t>
            </w:r>
            <w:r w:rsidR="00A65320" w:rsidRPr="00697AE9">
              <w:rPr>
                <w:b/>
                <w:color w:val="000000" w:themeColor="text1"/>
                <w:szCs w:val="22"/>
              </w:rPr>
              <w:t>al condition</w:t>
            </w:r>
          </w:p>
        </w:tc>
        <w:tc>
          <w:tcPr>
            <w:tcW w:w="1715" w:type="dxa"/>
            <w:tcBorders>
              <w:bottom w:val="single" w:sz="18" w:space="0" w:color="auto"/>
            </w:tcBorders>
            <w:vAlign w:val="center"/>
          </w:tcPr>
          <w:p w14:paraId="1D73FBFD" w14:textId="77777777" w:rsidR="00F63BEB" w:rsidRPr="00697AE9" w:rsidRDefault="00A65320" w:rsidP="00B75CF2">
            <w:pPr>
              <w:spacing w:line="240" w:lineRule="auto"/>
              <w:jc w:val="center"/>
              <w:rPr>
                <w:b/>
                <w:color w:val="000000" w:themeColor="text1"/>
                <w:szCs w:val="22"/>
              </w:rPr>
            </w:pPr>
            <w:r w:rsidRPr="00697AE9">
              <w:rPr>
                <w:b/>
                <w:szCs w:val="22"/>
              </w:rPr>
              <w:t>CO Conversion  %</w:t>
            </w:r>
          </w:p>
        </w:tc>
        <w:tc>
          <w:tcPr>
            <w:tcW w:w="1695" w:type="dxa"/>
            <w:tcBorders>
              <w:bottom w:val="single" w:sz="18" w:space="0" w:color="auto"/>
            </w:tcBorders>
            <w:vAlign w:val="center"/>
          </w:tcPr>
          <w:p w14:paraId="1D73FBFE" w14:textId="77777777" w:rsidR="00F63BEB" w:rsidRPr="00697AE9" w:rsidRDefault="00A65320" w:rsidP="00B75CF2">
            <w:pPr>
              <w:spacing w:line="240" w:lineRule="auto"/>
              <w:jc w:val="center"/>
              <w:rPr>
                <w:b/>
                <w:color w:val="000000" w:themeColor="text1"/>
                <w:szCs w:val="22"/>
              </w:rPr>
            </w:pPr>
            <w:r w:rsidRPr="00697AE9">
              <w:rPr>
                <w:b/>
                <w:szCs w:val="22"/>
              </w:rPr>
              <w:t>CO</w:t>
            </w:r>
            <w:r w:rsidRPr="00697AE9">
              <w:rPr>
                <w:b/>
                <w:szCs w:val="22"/>
                <w:vertAlign w:val="subscript"/>
              </w:rPr>
              <w:t>2</w:t>
            </w:r>
            <w:r w:rsidRPr="00697AE9">
              <w:rPr>
                <w:b/>
                <w:szCs w:val="22"/>
              </w:rPr>
              <w:t xml:space="preserve"> Production %</w:t>
            </w:r>
          </w:p>
        </w:tc>
        <w:tc>
          <w:tcPr>
            <w:tcW w:w="1946" w:type="dxa"/>
            <w:tcBorders>
              <w:bottom w:val="single" w:sz="18" w:space="0" w:color="auto"/>
            </w:tcBorders>
            <w:vAlign w:val="center"/>
          </w:tcPr>
          <w:p w14:paraId="1D73FBFF" w14:textId="77777777" w:rsidR="00F63BEB" w:rsidRPr="00697AE9" w:rsidRDefault="00A65320" w:rsidP="00B75CF2">
            <w:pPr>
              <w:spacing w:line="240" w:lineRule="auto"/>
              <w:jc w:val="center"/>
              <w:rPr>
                <w:b/>
                <w:szCs w:val="22"/>
              </w:rPr>
            </w:pPr>
            <w:r w:rsidRPr="00697AE9">
              <w:rPr>
                <w:b/>
                <w:szCs w:val="22"/>
              </w:rPr>
              <w:t>CO Consumption</w:t>
            </w:r>
          </w:p>
          <w:p w14:paraId="1D73FC00" w14:textId="77777777" w:rsidR="00F63BEB" w:rsidRPr="00697AE9" w:rsidRDefault="00A65320" w:rsidP="00B75CF2">
            <w:pPr>
              <w:spacing w:line="240" w:lineRule="auto"/>
              <w:jc w:val="center"/>
              <w:rPr>
                <w:b/>
                <w:color w:val="000000" w:themeColor="text1"/>
                <w:szCs w:val="22"/>
              </w:rPr>
            </w:pPr>
            <w:r w:rsidRPr="00697AE9">
              <w:rPr>
                <w:b/>
                <w:szCs w:val="22"/>
              </w:rPr>
              <w:t>%</w:t>
            </w:r>
          </w:p>
        </w:tc>
        <w:tc>
          <w:tcPr>
            <w:tcW w:w="1666" w:type="dxa"/>
            <w:tcBorders>
              <w:bottom w:val="single" w:sz="18" w:space="0" w:color="auto"/>
            </w:tcBorders>
            <w:vAlign w:val="center"/>
          </w:tcPr>
          <w:p w14:paraId="1D73FC01" w14:textId="48686153" w:rsidR="00683B6E" w:rsidRPr="00697AE9" w:rsidRDefault="00A65320" w:rsidP="00683B6E">
            <w:pPr>
              <w:spacing w:line="240" w:lineRule="auto"/>
              <w:jc w:val="center"/>
              <w:rPr>
                <w:b/>
                <w:szCs w:val="22"/>
              </w:rPr>
            </w:pPr>
            <w:r w:rsidRPr="00697AE9">
              <w:rPr>
                <w:b/>
                <w:szCs w:val="22"/>
              </w:rPr>
              <w:t>CO</w:t>
            </w:r>
            <w:r w:rsidRPr="00697AE9">
              <w:rPr>
                <w:b/>
                <w:szCs w:val="22"/>
                <w:vertAlign w:val="subscript"/>
              </w:rPr>
              <w:t>2</w:t>
            </w:r>
            <w:r w:rsidRPr="00697AE9">
              <w:rPr>
                <w:b/>
                <w:szCs w:val="22"/>
              </w:rPr>
              <w:t xml:space="preserve"> </w:t>
            </w:r>
            <w:r w:rsidR="00EB20FC" w:rsidRPr="00697AE9">
              <w:rPr>
                <w:b/>
                <w:szCs w:val="22"/>
              </w:rPr>
              <w:t>Selectivity</w:t>
            </w:r>
            <w:r w:rsidRPr="00697AE9">
              <w:rPr>
                <w:b/>
                <w:szCs w:val="22"/>
              </w:rPr>
              <w:t xml:space="preserve"> </w:t>
            </w:r>
          </w:p>
          <w:p w14:paraId="1D73FC02" w14:textId="77777777" w:rsidR="00F63BEB" w:rsidRPr="00697AE9" w:rsidRDefault="00A65320" w:rsidP="00683B6E">
            <w:pPr>
              <w:spacing w:line="240" w:lineRule="auto"/>
              <w:jc w:val="center"/>
              <w:rPr>
                <w:b/>
                <w:color w:val="000000" w:themeColor="text1"/>
                <w:szCs w:val="22"/>
              </w:rPr>
            </w:pPr>
            <w:r w:rsidRPr="00697AE9">
              <w:rPr>
                <w:b/>
                <w:szCs w:val="22"/>
              </w:rPr>
              <w:t>%</w:t>
            </w:r>
          </w:p>
        </w:tc>
      </w:tr>
      <w:tr w:rsidR="0096746F" w:rsidRPr="00697AE9" w14:paraId="1D73FC09" w14:textId="77777777" w:rsidTr="000221B5">
        <w:trPr>
          <w:trHeight w:val="461"/>
        </w:trPr>
        <w:tc>
          <w:tcPr>
            <w:tcW w:w="1500" w:type="dxa"/>
            <w:tcBorders>
              <w:top w:val="single" w:sz="18" w:space="0" w:color="auto"/>
              <w:left w:val="single" w:sz="8" w:space="0" w:color="auto"/>
              <w:bottom w:val="single" w:sz="8" w:space="0" w:color="auto"/>
              <w:right w:val="single" w:sz="8" w:space="0" w:color="auto"/>
            </w:tcBorders>
            <w:vAlign w:val="center"/>
          </w:tcPr>
          <w:p w14:paraId="1D73FC04" w14:textId="77777777" w:rsidR="0096746F" w:rsidRPr="00697AE9" w:rsidRDefault="00A65320" w:rsidP="00B75CF2">
            <w:pPr>
              <w:jc w:val="center"/>
              <w:rPr>
                <w:b/>
                <w:color w:val="000000" w:themeColor="text1"/>
                <w:szCs w:val="22"/>
              </w:rPr>
            </w:pPr>
            <w:r w:rsidRPr="00697AE9">
              <w:rPr>
                <w:b/>
                <w:szCs w:val="22"/>
              </w:rPr>
              <w:t xml:space="preserve">178 </w:t>
            </w:r>
            <w:proofErr w:type="spellStart"/>
            <w:r w:rsidRPr="00697AE9">
              <w:rPr>
                <w:b/>
                <w:szCs w:val="22"/>
                <w:vertAlign w:val="superscript"/>
              </w:rPr>
              <w:t>o</w:t>
            </w:r>
            <w:r w:rsidRPr="00697AE9">
              <w:rPr>
                <w:b/>
                <w:szCs w:val="22"/>
              </w:rPr>
              <w:t>C</w:t>
            </w:r>
            <w:proofErr w:type="spellEnd"/>
          </w:p>
        </w:tc>
        <w:tc>
          <w:tcPr>
            <w:tcW w:w="1715" w:type="dxa"/>
            <w:tcBorders>
              <w:top w:val="single" w:sz="18" w:space="0" w:color="auto"/>
              <w:left w:val="single" w:sz="8" w:space="0" w:color="auto"/>
              <w:bottom w:val="single" w:sz="8" w:space="0" w:color="auto"/>
              <w:right w:val="single" w:sz="8" w:space="0" w:color="auto"/>
            </w:tcBorders>
            <w:vAlign w:val="bottom"/>
          </w:tcPr>
          <w:p w14:paraId="1D73FC05" w14:textId="5F8AB6AC" w:rsidR="0096746F" w:rsidRPr="00697AE9" w:rsidRDefault="003B0A51" w:rsidP="00B75CF2">
            <w:pPr>
              <w:jc w:val="center"/>
              <w:rPr>
                <w:color w:val="000000" w:themeColor="text1"/>
                <w:kern w:val="2"/>
                <w:szCs w:val="22"/>
                <w:lang w:val="en-US" w:eastAsia="zh-CN"/>
              </w:rPr>
            </w:pPr>
            <w:r w:rsidRPr="00697AE9">
              <w:rPr>
                <w:szCs w:val="22"/>
              </w:rPr>
              <w:t>73.7</w:t>
            </w:r>
            <w:r w:rsidR="001E13A4" w:rsidRPr="00697AE9">
              <w:rPr>
                <w:szCs w:val="22"/>
              </w:rPr>
              <w:t>3</w:t>
            </w:r>
          </w:p>
        </w:tc>
        <w:tc>
          <w:tcPr>
            <w:tcW w:w="1695" w:type="dxa"/>
            <w:tcBorders>
              <w:top w:val="single" w:sz="18" w:space="0" w:color="auto"/>
              <w:left w:val="single" w:sz="8" w:space="0" w:color="auto"/>
              <w:bottom w:val="single" w:sz="8" w:space="0" w:color="auto"/>
              <w:right w:val="single" w:sz="8" w:space="0" w:color="auto"/>
            </w:tcBorders>
            <w:vAlign w:val="bottom"/>
          </w:tcPr>
          <w:p w14:paraId="1D73FC06" w14:textId="384F916C" w:rsidR="0096746F" w:rsidRPr="00697AE9" w:rsidRDefault="003B0A51" w:rsidP="00B75CF2">
            <w:pPr>
              <w:jc w:val="center"/>
              <w:rPr>
                <w:color w:val="000000" w:themeColor="text1"/>
                <w:kern w:val="2"/>
                <w:szCs w:val="22"/>
                <w:lang w:val="en-US" w:eastAsia="zh-CN"/>
              </w:rPr>
            </w:pPr>
            <w:r w:rsidRPr="00697AE9">
              <w:rPr>
                <w:szCs w:val="22"/>
              </w:rPr>
              <w:t>1.4</w:t>
            </w:r>
            <w:r w:rsidR="001E13A4" w:rsidRPr="00697AE9">
              <w:rPr>
                <w:szCs w:val="22"/>
              </w:rPr>
              <w:t>3</w:t>
            </w:r>
          </w:p>
        </w:tc>
        <w:tc>
          <w:tcPr>
            <w:tcW w:w="1946" w:type="dxa"/>
            <w:tcBorders>
              <w:top w:val="single" w:sz="18" w:space="0" w:color="auto"/>
              <w:left w:val="single" w:sz="8" w:space="0" w:color="auto"/>
              <w:bottom w:val="single" w:sz="8" w:space="0" w:color="auto"/>
              <w:right w:val="single" w:sz="8" w:space="0" w:color="auto"/>
            </w:tcBorders>
            <w:vAlign w:val="bottom"/>
          </w:tcPr>
          <w:p w14:paraId="1D73FC07" w14:textId="73E335F9" w:rsidR="0096746F" w:rsidRPr="00697AE9" w:rsidRDefault="00E609DC" w:rsidP="00D25078">
            <w:pPr>
              <w:jc w:val="center"/>
              <w:rPr>
                <w:color w:val="000000" w:themeColor="text1"/>
                <w:kern w:val="2"/>
                <w:szCs w:val="22"/>
                <w:lang w:val="en-US" w:eastAsia="zh-CN"/>
              </w:rPr>
            </w:pPr>
            <w:r w:rsidRPr="00697AE9">
              <w:rPr>
                <w:szCs w:val="22"/>
              </w:rPr>
              <w:t>1.</w:t>
            </w:r>
            <w:r w:rsidR="001E13A4" w:rsidRPr="00697AE9">
              <w:rPr>
                <w:szCs w:val="22"/>
              </w:rPr>
              <w:t>47</w:t>
            </w:r>
          </w:p>
        </w:tc>
        <w:tc>
          <w:tcPr>
            <w:tcW w:w="1666" w:type="dxa"/>
            <w:tcBorders>
              <w:top w:val="single" w:sz="18" w:space="0" w:color="auto"/>
              <w:left w:val="single" w:sz="8" w:space="0" w:color="auto"/>
              <w:bottom w:val="single" w:sz="8" w:space="0" w:color="auto"/>
              <w:right w:val="single" w:sz="8" w:space="0" w:color="auto"/>
            </w:tcBorders>
            <w:vAlign w:val="bottom"/>
          </w:tcPr>
          <w:p w14:paraId="1D73FC08" w14:textId="6E9A87B1" w:rsidR="0096746F" w:rsidRPr="00697AE9" w:rsidRDefault="00D25078" w:rsidP="001E13A4">
            <w:pPr>
              <w:jc w:val="center"/>
              <w:rPr>
                <w:color w:val="000000" w:themeColor="text1"/>
                <w:kern w:val="2"/>
                <w:szCs w:val="22"/>
                <w:lang w:val="en-US" w:eastAsia="zh-CN"/>
              </w:rPr>
            </w:pPr>
            <w:r w:rsidRPr="00697AE9">
              <w:rPr>
                <w:szCs w:val="22"/>
              </w:rPr>
              <w:t>9</w:t>
            </w:r>
            <w:r w:rsidR="001E13A4" w:rsidRPr="00697AE9">
              <w:rPr>
                <w:szCs w:val="22"/>
              </w:rPr>
              <w:t>7.27</w:t>
            </w:r>
          </w:p>
        </w:tc>
      </w:tr>
      <w:tr w:rsidR="0096746F" w:rsidRPr="00697AE9" w14:paraId="1D73FC0F" w14:textId="77777777" w:rsidTr="004555D4">
        <w:trPr>
          <w:trHeight w:val="482"/>
        </w:trPr>
        <w:tc>
          <w:tcPr>
            <w:tcW w:w="1500" w:type="dxa"/>
            <w:tcBorders>
              <w:top w:val="single" w:sz="8" w:space="0" w:color="auto"/>
              <w:bottom w:val="single" w:sz="8" w:space="0" w:color="auto"/>
            </w:tcBorders>
            <w:vAlign w:val="center"/>
          </w:tcPr>
          <w:p w14:paraId="1D73FC0A" w14:textId="220696E3" w:rsidR="0096746F" w:rsidRPr="00697AE9" w:rsidRDefault="003B0A51" w:rsidP="00B75CF2">
            <w:pPr>
              <w:jc w:val="center"/>
              <w:rPr>
                <w:b/>
                <w:color w:val="000000" w:themeColor="text1"/>
                <w:szCs w:val="22"/>
              </w:rPr>
            </w:pPr>
            <w:r w:rsidRPr="00697AE9">
              <w:rPr>
                <w:b/>
                <w:szCs w:val="22"/>
              </w:rPr>
              <w:t xml:space="preserve">6 </w:t>
            </w:r>
            <w:r w:rsidR="00A65320" w:rsidRPr="00697AE9">
              <w:rPr>
                <w:b/>
                <w:szCs w:val="22"/>
              </w:rPr>
              <w:t>kV</w:t>
            </w:r>
          </w:p>
        </w:tc>
        <w:tc>
          <w:tcPr>
            <w:tcW w:w="1715" w:type="dxa"/>
            <w:tcBorders>
              <w:top w:val="single" w:sz="8" w:space="0" w:color="auto"/>
              <w:bottom w:val="single" w:sz="8" w:space="0" w:color="auto"/>
            </w:tcBorders>
            <w:vAlign w:val="bottom"/>
          </w:tcPr>
          <w:p w14:paraId="1D73FC0B" w14:textId="368E3754" w:rsidR="0096746F" w:rsidRPr="00697AE9" w:rsidRDefault="003B0A51" w:rsidP="00E609DC">
            <w:pPr>
              <w:jc w:val="center"/>
              <w:rPr>
                <w:color w:val="000000" w:themeColor="text1"/>
                <w:kern w:val="2"/>
                <w:szCs w:val="22"/>
                <w:lang w:val="en-US" w:eastAsia="zh-CN"/>
              </w:rPr>
            </w:pPr>
            <w:r w:rsidRPr="00697AE9">
              <w:rPr>
                <w:szCs w:val="22"/>
              </w:rPr>
              <w:t>35.8</w:t>
            </w:r>
            <w:r w:rsidR="001E13A4" w:rsidRPr="00697AE9">
              <w:rPr>
                <w:szCs w:val="22"/>
              </w:rPr>
              <w:t>0</w:t>
            </w:r>
          </w:p>
        </w:tc>
        <w:tc>
          <w:tcPr>
            <w:tcW w:w="1695" w:type="dxa"/>
            <w:tcBorders>
              <w:top w:val="single" w:sz="8" w:space="0" w:color="auto"/>
              <w:bottom w:val="single" w:sz="8" w:space="0" w:color="auto"/>
            </w:tcBorders>
            <w:vAlign w:val="bottom"/>
          </w:tcPr>
          <w:p w14:paraId="1D73FC0C" w14:textId="1BFFDB4B" w:rsidR="0096746F" w:rsidRPr="00697AE9" w:rsidRDefault="003B0A51" w:rsidP="003B0A51">
            <w:pPr>
              <w:jc w:val="center"/>
              <w:rPr>
                <w:color w:val="000000" w:themeColor="text1"/>
                <w:kern w:val="2"/>
                <w:szCs w:val="22"/>
                <w:lang w:val="en-US" w:eastAsia="zh-CN"/>
              </w:rPr>
            </w:pPr>
            <w:r w:rsidRPr="00697AE9">
              <w:rPr>
                <w:szCs w:val="22"/>
              </w:rPr>
              <w:t>0.7</w:t>
            </w:r>
            <w:r w:rsidR="001E13A4" w:rsidRPr="00697AE9">
              <w:rPr>
                <w:szCs w:val="22"/>
              </w:rPr>
              <w:t>1</w:t>
            </w:r>
          </w:p>
        </w:tc>
        <w:tc>
          <w:tcPr>
            <w:tcW w:w="1946" w:type="dxa"/>
            <w:tcBorders>
              <w:top w:val="single" w:sz="8" w:space="0" w:color="auto"/>
              <w:bottom w:val="single" w:sz="8" w:space="0" w:color="auto"/>
            </w:tcBorders>
            <w:vAlign w:val="bottom"/>
          </w:tcPr>
          <w:p w14:paraId="1D73FC0D" w14:textId="7B633C8D" w:rsidR="0096746F" w:rsidRPr="00697AE9" w:rsidRDefault="003B0A51" w:rsidP="003B0A51">
            <w:pPr>
              <w:jc w:val="center"/>
              <w:rPr>
                <w:color w:val="000000" w:themeColor="text1"/>
                <w:kern w:val="2"/>
                <w:szCs w:val="22"/>
                <w:lang w:val="en-US" w:eastAsia="zh-CN"/>
              </w:rPr>
            </w:pPr>
            <w:r w:rsidRPr="00697AE9">
              <w:rPr>
                <w:szCs w:val="22"/>
              </w:rPr>
              <w:t>0.7</w:t>
            </w:r>
            <w:r w:rsidR="001E13A4" w:rsidRPr="00697AE9">
              <w:rPr>
                <w:szCs w:val="22"/>
              </w:rPr>
              <w:t>2</w:t>
            </w:r>
          </w:p>
        </w:tc>
        <w:tc>
          <w:tcPr>
            <w:tcW w:w="1666" w:type="dxa"/>
            <w:tcBorders>
              <w:top w:val="single" w:sz="8" w:space="0" w:color="auto"/>
              <w:bottom w:val="single" w:sz="8" w:space="0" w:color="auto"/>
            </w:tcBorders>
            <w:vAlign w:val="bottom"/>
          </w:tcPr>
          <w:p w14:paraId="1D73FC0E" w14:textId="3954836B" w:rsidR="0096746F" w:rsidRPr="00697AE9" w:rsidRDefault="001E13A4" w:rsidP="003B0A51">
            <w:pPr>
              <w:jc w:val="center"/>
              <w:rPr>
                <w:color w:val="000000" w:themeColor="text1"/>
                <w:kern w:val="2"/>
                <w:szCs w:val="22"/>
                <w:lang w:val="en-US" w:eastAsia="zh-CN"/>
              </w:rPr>
            </w:pPr>
            <w:r w:rsidRPr="00697AE9">
              <w:rPr>
                <w:szCs w:val="22"/>
              </w:rPr>
              <w:t>98.61</w:t>
            </w:r>
          </w:p>
        </w:tc>
      </w:tr>
      <w:tr w:rsidR="003B0A51" w:rsidRPr="00697AE9" w14:paraId="01D07875" w14:textId="77777777" w:rsidTr="004555D4">
        <w:trPr>
          <w:trHeight w:val="482"/>
        </w:trPr>
        <w:tc>
          <w:tcPr>
            <w:tcW w:w="1500" w:type="dxa"/>
            <w:tcBorders>
              <w:top w:val="single" w:sz="8" w:space="0" w:color="auto"/>
              <w:bottom w:val="single" w:sz="8" w:space="0" w:color="auto"/>
            </w:tcBorders>
            <w:vAlign w:val="center"/>
          </w:tcPr>
          <w:p w14:paraId="2F78C25A" w14:textId="35A9DA33" w:rsidR="003B0A51" w:rsidRPr="00697AE9" w:rsidDel="003B0A51" w:rsidRDefault="003B0A51" w:rsidP="00B75CF2">
            <w:pPr>
              <w:jc w:val="center"/>
              <w:rPr>
                <w:b/>
                <w:szCs w:val="22"/>
              </w:rPr>
            </w:pPr>
            <w:r w:rsidRPr="00697AE9">
              <w:rPr>
                <w:b/>
                <w:szCs w:val="22"/>
              </w:rPr>
              <w:t>6.5 kV</w:t>
            </w:r>
          </w:p>
        </w:tc>
        <w:tc>
          <w:tcPr>
            <w:tcW w:w="1715" w:type="dxa"/>
            <w:tcBorders>
              <w:top w:val="single" w:sz="8" w:space="0" w:color="auto"/>
              <w:bottom w:val="single" w:sz="8" w:space="0" w:color="auto"/>
            </w:tcBorders>
            <w:vAlign w:val="bottom"/>
          </w:tcPr>
          <w:p w14:paraId="46C4CB70" w14:textId="08ED534E" w:rsidR="003B0A51" w:rsidRPr="00697AE9" w:rsidDel="003B0A51" w:rsidRDefault="003B0A51" w:rsidP="00E609DC">
            <w:pPr>
              <w:jc w:val="center"/>
              <w:rPr>
                <w:szCs w:val="22"/>
              </w:rPr>
            </w:pPr>
            <w:r w:rsidRPr="00697AE9">
              <w:rPr>
                <w:szCs w:val="22"/>
              </w:rPr>
              <w:t>49.4</w:t>
            </w:r>
            <w:r w:rsidR="001E13A4" w:rsidRPr="00697AE9">
              <w:rPr>
                <w:szCs w:val="22"/>
              </w:rPr>
              <w:t>0</w:t>
            </w:r>
          </w:p>
        </w:tc>
        <w:tc>
          <w:tcPr>
            <w:tcW w:w="1695" w:type="dxa"/>
            <w:tcBorders>
              <w:top w:val="single" w:sz="8" w:space="0" w:color="auto"/>
              <w:bottom w:val="single" w:sz="8" w:space="0" w:color="auto"/>
            </w:tcBorders>
            <w:vAlign w:val="bottom"/>
          </w:tcPr>
          <w:p w14:paraId="06BD723D" w14:textId="7A426BEC" w:rsidR="003B0A51" w:rsidRPr="00697AE9" w:rsidDel="003B0A51" w:rsidRDefault="001E13A4" w:rsidP="003B0A51">
            <w:pPr>
              <w:jc w:val="center"/>
              <w:rPr>
                <w:szCs w:val="22"/>
              </w:rPr>
            </w:pPr>
            <w:r w:rsidRPr="00697AE9">
              <w:rPr>
                <w:szCs w:val="22"/>
              </w:rPr>
              <w:t>0.97</w:t>
            </w:r>
          </w:p>
        </w:tc>
        <w:tc>
          <w:tcPr>
            <w:tcW w:w="1946" w:type="dxa"/>
            <w:tcBorders>
              <w:top w:val="single" w:sz="8" w:space="0" w:color="auto"/>
              <w:bottom w:val="single" w:sz="8" w:space="0" w:color="auto"/>
            </w:tcBorders>
            <w:vAlign w:val="bottom"/>
          </w:tcPr>
          <w:p w14:paraId="2CD44CE0" w14:textId="61332495" w:rsidR="003B0A51" w:rsidRPr="00697AE9" w:rsidDel="003B0A51" w:rsidRDefault="001E13A4" w:rsidP="003B0A51">
            <w:pPr>
              <w:jc w:val="center"/>
              <w:rPr>
                <w:szCs w:val="22"/>
              </w:rPr>
            </w:pPr>
            <w:r w:rsidRPr="00697AE9">
              <w:rPr>
                <w:szCs w:val="22"/>
              </w:rPr>
              <w:t>0.99</w:t>
            </w:r>
          </w:p>
        </w:tc>
        <w:tc>
          <w:tcPr>
            <w:tcW w:w="1666" w:type="dxa"/>
            <w:tcBorders>
              <w:top w:val="single" w:sz="8" w:space="0" w:color="auto"/>
              <w:bottom w:val="single" w:sz="8" w:space="0" w:color="auto"/>
            </w:tcBorders>
            <w:vAlign w:val="bottom"/>
          </w:tcPr>
          <w:p w14:paraId="6796087C" w14:textId="020F5F0B" w:rsidR="003B0A51" w:rsidRPr="00697AE9" w:rsidDel="003B0A51" w:rsidRDefault="001E13A4" w:rsidP="001E13A4">
            <w:pPr>
              <w:jc w:val="center"/>
              <w:rPr>
                <w:szCs w:val="22"/>
              </w:rPr>
            </w:pPr>
            <w:r w:rsidRPr="00697AE9">
              <w:rPr>
                <w:szCs w:val="22"/>
              </w:rPr>
              <w:t>97.98</w:t>
            </w:r>
          </w:p>
        </w:tc>
      </w:tr>
      <w:tr w:rsidR="003B0A51" w:rsidRPr="00697AE9" w14:paraId="6A03BAB6" w14:textId="77777777" w:rsidTr="004555D4">
        <w:trPr>
          <w:trHeight w:val="482"/>
        </w:trPr>
        <w:tc>
          <w:tcPr>
            <w:tcW w:w="1500" w:type="dxa"/>
            <w:tcBorders>
              <w:top w:val="single" w:sz="8" w:space="0" w:color="auto"/>
              <w:bottom w:val="single" w:sz="8" w:space="0" w:color="auto"/>
            </w:tcBorders>
            <w:vAlign w:val="center"/>
          </w:tcPr>
          <w:p w14:paraId="32AD4D81" w14:textId="2C1ED27A" w:rsidR="003B0A51" w:rsidRPr="00697AE9" w:rsidRDefault="003B0A51" w:rsidP="00B75CF2">
            <w:pPr>
              <w:jc w:val="center"/>
              <w:rPr>
                <w:b/>
                <w:szCs w:val="22"/>
              </w:rPr>
            </w:pPr>
            <w:r w:rsidRPr="00697AE9">
              <w:rPr>
                <w:b/>
                <w:szCs w:val="22"/>
              </w:rPr>
              <w:t>7 kV</w:t>
            </w:r>
          </w:p>
        </w:tc>
        <w:tc>
          <w:tcPr>
            <w:tcW w:w="1715" w:type="dxa"/>
            <w:tcBorders>
              <w:top w:val="single" w:sz="8" w:space="0" w:color="auto"/>
              <w:bottom w:val="single" w:sz="8" w:space="0" w:color="auto"/>
            </w:tcBorders>
            <w:vAlign w:val="bottom"/>
          </w:tcPr>
          <w:p w14:paraId="3D83223C" w14:textId="13A19D3F" w:rsidR="003B0A51" w:rsidRPr="00697AE9" w:rsidRDefault="003B0A51" w:rsidP="00E609DC">
            <w:pPr>
              <w:jc w:val="center"/>
              <w:rPr>
                <w:szCs w:val="22"/>
              </w:rPr>
            </w:pPr>
            <w:r w:rsidRPr="00697AE9">
              <w:rPr>
                <w:szCs w:val="22"/>
              </w:rPr>
              <w:t>59</w:t>
            </w:r>
            <w:r w:rsidR="001E13A4" w:rsidRPr="00697AE9">
              <w:rPr>
                <w:szCs w:val="22"/>
              </w:rPr>
              <w:t>.00</w:t>
            </w:r>
          </w:p>
        </w:tc>
        <w:tc>
          <w:tcPr>
            <w:tcW w:w="1695" w:type="dxa"/>
            <w:tcBorders>
              <w:top w:val="single" w:sz="8" w:space="0" w:color="auto"/>
              <w:bottom w:val="single" w:sz="8" w:space="0" w:color="auto"/>
            </w:tcBorders>
            <w:vAlign w:val="bottom"/>
          </w:tcPr>
          <w:p w14:paraId="6AC51F80" w14:textId="22BDE697" w:rsidR="003B0A51" w:rsidRPr="00697AE9" w:rsidRDefault="003B0A51" w:rsidP="003B0A51">
            <w:pPr>
              <w:jc w:val="center"/>
              <w:rPr>
                <w:szCs w:val="22"/>
              </w:rPr>
            </w:pPr>
            <w:r w:rsidRPr="00697AE9">
              <w:rPr>
                <w:szCs w:val="22"/>
              </w:rPr>
              <w:t>1.</w:t>
            </w:r>
            <w:r w:rsidR="001E13A4" w:rsidRPr="00697AE9">
              <w:rPr>
                <w:szCs w:val="22"/>
              </w:rPr>
              <w:t>15</w:t>
            </w:r>
          </w:p>
        </w:tc>
        <w:tc>
          <w:tcPr>
            <w:tcW w:w="1946" w:type="dxa"/>
            <w:tcBorders>
              <w:top w:val="single" w:sz="8" w:space="0" w:color="auto"/>
              <w:bottom w:val="single" w:sz="8" w:space="0" w:color="auto"/>
            </w:tcBorders>
            <w:vAlign w:val="bottom"/>
          </w:tcPr>
          <w:p w14:paraId="27566B2F" w14:textId="6A43EE2C" w:rsidR="003B0A51" w:rsidRPr="00697AE9" w:rsidRDefault="003B0A51" w:rsidP="003B0A51">
            <w:pPr>
              <w:jc w:val="center"/>
              <w:rPr>
                <w:szCs w:val="22"/>
              </w:rPr>
            </w:pPr>
            <w:r w:rsidRPr="00697AE9">
              <w:rPr>
                <w:szCs w:val="22"/>
              </w:rPr>
              <w:t>1.</w:t>
            </w:r>
            <w:r w:rsidR="001E13A4" w:rsidRPr="00697AE9">
              <w:rPr>
                <w:szCs w:val="22"/>
              </w:rPr>
              <w:t>18</w:t>
            </w:r>
          </w:p>
        </w:tc>
        <w:tc>
          <w:tcPr>
            <w:tcW w:w="1666" w:type="dxa"/>
            <w:tcBorders>
              <w:top w:val="single" w:sz="8" w:space="0" w:color="auto"/>
              <w:bottom w:val="single" w:sz="8" w:space="0" w:color="auto"/>
            </w:tcBorders>
            <w:vAlign w:val="bottom"/>
          </w:tcPr>
          <w:p w14:paraId="395AC351" w14:textId="4B14EB1F" w:rsidR="003B0A51" w:rsidRPr="00697AE9" w:rsidRDefault="001E13A4" w:rsidP="001E13A4">
            <w:pPr>
              <w:jc w:val="center"/>
              <w:rPr>
                <w:szCs w:val="22"/>
              </w:rPr>
            </w:pPr>
            <w:r w:rsidRPr="00697AE9">
              <w:rPr>
                <w:szCs w:val="22"/>
              </w:rPr>
              <w:t>97.46</w:t>
            </w:r>
          </w:p>
        </w:tc>
      </w:tr>
      <w:tr w:rsidR="003B0A51" w:rsidRPr="00697AE9" w14:paraId="38D8BC58" w14:textId="77777777" w:rsidTr="009A0E2C">
        <w:trPr>
          <w:trHeight w:val="482"/>
        </w:trPr>
        <w:tc>
          <w:tcPr>
            <w:tcW w:w="1500" w:type="dxa"/>
            <w:tcBorders>
              <w:top w:val="single" w:sz="8" w:space="0" w:color="auto"/>
              <w:bottom w:val="single" w:sz="8" w:space="0" w:color="auto"/>
            </w:tcBorders>
            <w:vAlign w:val="center"/>
          </w:tcPr>
          <w:p w14:paraId="28B1D644" w14:textId="6DBE5A60" w:rsidR="003B0A51" w:rsidRPr="00697AE9" w:rsidRDefault="003B0A51" w:rsidP="00B75CF2">
            <w:pPr>
              <w:jc w:val="center"/>
              <w:rPr>
                <w:b/>
                <w:szCs w:val="22"/>
              </w:rPr>
            </w:pPr>
            <w:r w:rsidRPr="00697AE9">
              <w:rPr>
                <w:b/>
                <w:szCs w:val="22"/>
              </w:rPr>
              <w:t>7.5 kV</w:t>
            </w:r>
          </w:p>
        </w:tc>
        <w:tc>
          <w:tcPr>
            <w:tcW w:w="1715" w:type="dxa"/>
            <w:tcBorders>
              <w:top w:val="single" w:sz="8" w:space="0" w:color="auto"/>
              <w:bottom w:val="single" w:sz="8" w:space="0" w:color="auto"/>
            </w:tcBorders>
            <w:vAlign w:val="bottom"/>
          </w:tcPr>
          <w:p w14:paraId="4975C997" w14:textId="3A1A3F6C" w:rsidR="003B0A51" w:rsidRPr="00697AE9" w:rsidRDefault="003B0A51" w:rsidP="00E609DC">
            <w:pPr>
              <w:jc w:val="center"/>
              <w:rPr>
                <w:szCs w:val="22"/>
              </w:rPr>
            </w:pPr>
            <w:r w:rsidRPr="00697AE9">
              <w:rPr>
                <w:szCs w:val="22"/>
              </w:rPr>
              <w:t>68.2</w:t>
            </w:r>
            <w:r w:rsidR="001E13A4" w:rsidRPr="00697AE9">
              <w:rPr>
                <w:szCs w:val="22"/>
              </w:rPr>
              <w:t>0</w:t>
            </w:r>
          </w:p>
        </w:tc>
        <w:tc>
          <w:tcPr>
            <w:tcW w:w="1695" w:type="dxa"/>
            <w:tcBorders>
              <w:top w:val="single" w:sz="8" w:space="0" w:color="auto"/>
              <w:bottom w:val="single" w:sz="8" w:space="0" w:color="auto"/>
            </w:tcBorders>
            <w:vAlign w:val="bottom"/>
          </w:tcPr>
          <w:p w14:paraId="46C38C5B" w14:textId="677E828D" w:rsidR="003B0A51" w:rsidRPr="00697AE9" w:rsidRDefault="003B0A51" w:rsidP="003B0A51">
            <w:pPr>
              <w:jc w:val="center"/>
              <w:rPr>
                <w:szCs w:val="22"/>
              </w:rPr>
            </w:pPr>
            <w:r w:rsidRPr="00697AE9">
              <w:rPr>
                <w:szCs w:val="22"/>
              </w:rPr>
              <w:t>1.3</w:t>
            </w:r>
            <w:r w:rsidR="001E13A4" w:rsidRPr="00697AE9">
              <w:rPr>
                <w:szCs w:val="22"/>
              </w:rPr>
              <w:t>1</w:t>
            </w:r>
          </w:p>
        </w:tc>
        <w:tc>
          <w:tcPr>
            <w:tcW w:w="1946" w:type="dxa"/>
            <w:tcBorders>
              <w:top w:val="single" w:sz="8" w:space="0" w:color="auto"/>
              <w:bottom w:val="single" w:sz="8" w:space="0" w:color="auto"/>
            </w:tcBorders>
            <w:vAlign w:val="bottom"/>
          </w:tcPr>
          <w:p w14:paraId="56EC6B7B" w14:textId="7C8CD5A1" w:rsidR="003B0A51" w:rsidRPr="00697AE9" w:rsidRDefault="003B0A51" w:rsidP="003B0A51">
            <w:pPr>
              <w:jc w:val="center"/>
              <w:rPr>
                <w:szCs w:val="22"/>
              </w:rPr>
            </w:pPr>
            <w:r w:rsidRPr="00697AE9">
              <w:rPr>
                <w:szCs w:val="22"/>
              </w:rPr>
              <w:t>1.</w:t>
            </w:r>
            <w:r w:rsidR="001E13A4" w:rsidRPr="00697AE9">
              <w:rPr>
                <w:szCs w:val="22"/>
              </w:rPr>
              <w:t>36</w:t>
            </w:r>
          </w:p>
        </w:tc>
        <w:tc>
          <w:tcPr>
            <w:tcW w:w="1666" w:type="dxa"/>
            <w:tcBorders>
              <w:top w:val="single" w:sz="8" w:space="0" w:color="auto"/>
              <w:bottom w:val="single" w:sz="8" w:space="0" w:color="auto"/>
            </w:tcBorders>
            <w:vAlign w:val="bottom"/>
          </w:tcPr>
          <w:p w14:paraId="46E42127" w14:textId="41EC8BBB" w:rsidR="003B0A51" w:rsidRPr="00697AE9" w:rsidRDefault="003B0A51" w:rsidP="001E13A4">
            <w:pPr>
              <w:jc w:val="center"/>
              <w:rPr>
                <w:szCs w:val="22"/>
              </w:rPr>
            </w:pPr>
            <w:r w:rsidRPr="00697AE9">
              <w:rPr>
                <w:szCs w:val="22"/>
              </w:rPr>
              <w:t>9</w:t>
            </w:r>
            <w:r w:rsidR="001E13A4" w:rsidRPr="00697AE9">
              <w:rPr>
                <w:szCs w:val="22"/>
              </w:rPr>
              <w:t>6.32</w:t>
            </w:r>
          </w:p>
        </w:tc>
      </w:tr>
    </w:tbl>
    <w:p w14:paraId="304BFD60" w14:textId="77777777" w:rsidR="00C536B7" w:rsidRPr="00697AE9" w:rsidRDefault="00C536B7" w:rsidP="00053D99">
      <w:pPr>
        <w:pStyle w:val="2ndHeading"/>
        <w:numPr>
          <w:ilvl w:val="0"/>
          <w:numId w:val="0"/>
        </w:numPr>
        <w:jc w:val="left"/>
        <w:rPr>
          <w:b w:val="0"/>
          <w:i w:val="0"/>
          <w:color w:val="000000" w:themeColor="text1"/>
        </w:rPr>
      </w:pPr>
    </w:p>
    <w:p w14:paraId="6E442A48" w14:textId="045F03E0" w:rsidR="00C536B7" w:rsidRPr="00697AE9" w:rsidRDefault="00C536B7" w:rsidP="00053D99">
      <w:pPr>
        <w:pStyle w:val="2ndHeading"/>
        <w:numPr>
          <w:ilvl w:val="0"/>
          <w:numId w:val="0"/>
        </w:numPr>
        <w:jc w:val="left"/>
        <w:rPr>
          <w:b w:val="0"/>
          <w:i w:val="0"/>
          <w:color w:val="000000" w:themeColor="text1"/>
        </w:rPr>
      </w:pPr>
      <w:r w:rsidRPr="00697AE9">
        <w:rPr>
          <w:noProof/>
          <w:lang w:val="en-GB" w:eastAsia="en-GB"/>
        </w:rPr>
        <w:drawing>
          <wp:inline distT="0" distB="0" distL="0" distR="0" wp14:anchorId="58BA04DA" wp14:editId="18385160">
            <wp:extent cx="5274310" cy="39176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17644"/>
                    </a:xfrm>
                    <a:prstGeom prst="rect">
                      <a:avLst/>
                    </a:prstGeom>
                    <a:noFill/>
                    <a:ln>
                      <a:noFill/>
                    </a:ln>
                  </pic:spPr>
                </pic:pic>
              </a:graphicData>
            </a:graphic>
          </wp:inline>
        </w:drawing>
      </w:r>
    </w:p>
    <w:p w14:paraId="4EEE4B8C" w14:textId="40810CAF" w:rsidR="00C536B7" w:rsidRPr="00697AE9" w:rsidRDefault="00C536B7" w:rsidP="009A0E2C">
      <w:pPr>
        <w:pStyle w:val="2ndHeading"/>
        <w:numPr>
          <w:ilvl w:val="0"/>
          <w:numId w:val="0"/>
        </w:numPr>
        <w:spacing w:line="240" w:lineRule="auto"/>
        <w:jc w:val="left"/>
        <w:rPr>
          <w:b w:val="0"/>
          <w:i w:val="0"/>
          <w:color w:val="000000" w:themeColor="text1"/>
          <w:sz w:val="22"/>
          <w:szCs w:val="24"/>
        </w:rPr>
      </w:pPr>
      <w:r w:rsidRPr="00697AE9">
        <w:rPr>
          <w:i w:val="0"/>
          <w:color w:val="000000" w:themeColor="text1"/>
          <w:sz w:val="22"/>
          <w:szCs w:val="24"/>
        </w:rPr>
        <w:t>Figure S4:</w:t>
      </w:r>
      <w:r w:rsidRPr="00697AE9">
        <w:rPr>
          <w:b w:val="0"/>
          <w:i w:val="0"/>
          <w:color w:val="000000" w:themeColor="text1"/>
          <w:sz w:val="22"/>
          <w:szCs w:val="24"/>
        </w:rPr>
        <w:t xml:space="preserve"> TPO profiles of </w:t>
      </w:r>
      <w:r w:rsidR="00B95EAD" w:rsidRPr="00697AE9">
        <w:rPr>
          <w:b w:val="0"/>
          <w:i w:val="0"/>
          <w:color w:val="000000" w:themeColor="text1"/>
          <w:sz w:val="22"/>
          <w:szCs w:val="24"/>
        </w:rPr>
        <w:t xml:space="preserve">2% </w:t>
      </w:r>
      <w:r w:rsidRPr="00697AE9">
        <w:rPr>
          <w:b w:val="0"/>
          <w:i w:val="0"/>
          <w:color w:val="000000" w:themeColor="text1"/>
          <w:sz w:val="22"/>
          <w:szCs w:val="24"/>
        </w:rPr>
        <w:t>Au/CeZrO</w:t>
      </w:r>
      <w:r w:rsidRPr="00697AE9">
        <w:rPr>
          <w:b w:val="0"/>
          <w:i w:val="0"/>
          <w:color w:val="000000" w:themeColor="text1"/>
          <w:sz w:val="22"/>
          <w:szCs w:val="24"/>
          <w:vertAlign w:val="subscript"/>
        </w:rPr>
        <w:t>4</w:t>
      </w:r>
      <w:r w:rsidRPr="00697AE9">
        <w:rPr>
          <w:b w:val="0"/>
          <w:i w:val="0"/>
          <w:color w:val="000000" w:themeColor="text1"/>
          <w:sz w:val="22"/>
          <w:szCs w:val="24"/>
        </w:rPr>
        <w:t xml:space="preserve"> catalyst after a WGS light-off test (black) and plasma (grey) test (2.0% CO, 7.5% H</w:t>
      </w:r>
      <w:r w:rsidRPr="00697AE9">
        <w:rPr>
          <w:b w:val="0"/>
          <w:i w:val="0"/>
          <w:color w:val="000000" w:themeColor="text1"/>
          <w:sz w:val="22"/>
          <w:szCs w:val="24"/>
          <w:vertAlign w:val="subscript"/>
        </w:rPr>
        <w:t>2</w:t>
      </w:r>
      <w:r w:rsidRPr="00697AE9">
        <w:rPr>
          <w:b w:val="0"/>
          <w:i w:val="0"/>
          <w:color w:val="000000" w:themeColor="text1"/>
          <w:sz w:val="22"/>
          <w:szCs w:val="24"/>
        </w:rPr>
        <w:t>O, 2.5% CO</w:t>
      </w:r>
      <w:r w:rsidRPr="00697AE9">
        <w:rPr>
          <w:b w:val="0"/>
          <w:i w:val="0"/>
          <w:color w:val="000000" w:themeColor="text1"/>
          <w:sz w:val="22"/>
          <w:szCs w:val="24"/>
          <w:vertAlign w:val="subscript"/>
        </w:rPr>
        <w:t>2</w:t>
      </w:r>
      <w:r w:rsidRPr="00697AE9">
        <w:rPr>
          <w:b w:val="0"/>
          <w:i w:val="0"/>
          <w:color w:val="000000" w:themeColor="text1"/>
          <w:sz w:val="22"/>
          <w:szCs w:val="24"/>
        </w:rPr>
        <w:t>, 8.1% H</w:t>
      </w:r>
      <w:r w:rsidRPr="00697AE9">
        <w:rPr>
          <w:b w:val="0"/>
          <w:i w:val="0"/>
          <w:color w:val="000000" w:themeColor="text1"/>
          <w:sz w:val="22"/>
          <w:szCs w:val="24"/>
          <w:vertAlign w:val="subscript"/>
        </w:rPr>
        <w:t>2</w:t>
      </w:r>
      <w:r w:rsidRPr="00697AE9">
        <w:rPr>
          <w:b w:val="0"/>
          <w:i w:val="0"/>
          <w:color w:val="000000" w:themeColor="text1"/>
          <w:sz w:val="22"/>
          <w:szCs w:val="24"/>
        </w:rPr>
        <w:t xml:space="preserve">).  </w:t>
      </w:r>
    </w:p>
    <w:p w14:paraId="1D73FC11" w14:textId="37E06BBF" w:rsidR="00053D99" w:rsidRPr="00697AE9" w:rsidRDefault="00E633D0" w:rsidP="00053D99">
      <w:pPr>
        <w:pStyle w:val="2ndHeading"/>
        <w:numPr>
          <w:ilvl w:val="0"/>
          <w:numId w:val="0"/>
        </w:numPr>
        <w:jc w:val="left"/>
        <w:rPr>
          <w:b w:val="0"/>
          <w:i w:val="0"/>
          <w:color w:val="000000" w:themeColor="text1"/>
        </w:rPr>
      </w:pPr>
      <w:r w:rsidRPr="00697AE9">
        <w:rPr>
          <w:noProof/>
          <w:lang w:val="en-GB" w:eastAsia="en-GB"/>
        </w:rPr>
        <w:lastRenderedPageBreak/>
        <w:drawing>
          <wp:inline distT="0" distB="0" distL="0" distR="0" wp14:anchorId="159740DB" wp14:editId="7C1189A5">
            <wp:extent cx="5274310" cy="39502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0238"/>
                    </a:xfrm>
                    <a:prstGeom prst="rect">
                      <a:avLst/>
                    </a:prstGeom>
                    <a:noFill/>
                    <a:ln>
                      <a:noFill/>
                    </a:ln>
                  </pic:spPr>
                </pic:pic>
              </a:graphicData>
            </a:graphic>
          </wp:inline>
        </w:drawing>
      </w:r>
    </w:p>
    <w:p w14:paraId="09E55AE8" w14:textId="242F689B" w:rsidR="00E633D0" w:rsidRPr="00697AE9" w:rsidRDefault="00E633D0" w:rsidP="007572A6">
      <w:pPr>
        <w:pStyle w:val="2ndHeading"/>
        <w:numPr>
          <w:ilvl w:val="0"/>
          <w:numId w:val="0"/>
        </w:numPr>
        <w:spacing w:line="240" w:lineRule="auto"/>
        <w:jc w:val="left"/>
        <w:rPr>
          <w:b w:val="0"/>
          <w:i w:val="0"/>
          <w:color w:val="000000" w:themeColor="text1"/>
          <w:sz w:val="22"/>
          <w:szCs w:val="22"/>
        </w:rPr>
      </w:pPr>
      <w:r w:rsidRPr="00697AE9">
        <w:rPr>
          <w:i w:val="0"/>
          <w:color w:val="000000" w:themeColor="text1"/>
          <w:sz w:val="22"/>
          <w:szCs w:val="22"/>
        </w:rPr>
        <w:t xml:space="preserve">Figure </w:t>
      </w:r>
      <w:r w:rsidR="005F4C09" w:rsidRPr="00697AE9">
        <w:rPr>
          <w:i w:val="0"/>
          <w:color w:val="000000" w:themeColor="text1"/>
          <w:sz w:val="22"/>
          <w:szCs w:val="22"/>
        </w:rPr>
        <w:t>S5</w:t>
      </w:r>
      <w:r w:rsidRPr="00697AE9">
        <w:rPr>
          <w:i w:val="0"/>
          <w:color w:val="000000" w:themeColor="text1"/>
          <w:sz w:val="22"/>
          <w:szCs w:val="22"/>
        </w:rPr>
        <w:t>:</w:t>
      </w:r>
      <w:r w:rsidRPr="00697AE9">
        <w:rPr>
          <w:b w:val="0"/>
          <w:i w:val="0"/>
          <w:color w:val="000000" w:themeColor="text1"/>
          <w:sz w:val="22"/>
          <w:szCs w:val="22"/>
        </w:rPr>
        <w:t xml:space="preserve"> </w:t>
      </w:r>
      <w:r w:rsidR="000D7165" w:rsidRPr="00697AE9">
        <w:rPr>
          <w:b w:val="0"/>
          <w:i w:val="0"/>
          <w:color w:val="000000" w:themeColor="text1"/>
          <w:sz w:val="22"/>
          <w:szCs w:val="22"/>
        </w:rPr>
        <w:t>Initial r</w:t>
      </w:r>
      <w:r w:rsidRPr="00697AE9">
        <w:rPr>
          <w:b w:val="0"/>
          <w:i w:val="0"/>
          <w:color w:val="000000" w:themeColor="text1"/>
          <w:sz w:val="22"/>
          <w:szCs w:val="22"/>
        </w:rPr>
        <w:t xml:space="preserve">ate of catalyst deactivation as a </w:t>
      </w:r>
      <w:r w:rsidR="00EB20FC" w:rsidRPr="00697AE9">
        <w:rPr>
          <w:b w:val="0"/>
          <w:i w:val="0"/>
          <w:color w:val="000000" w:themeColor="text1"/>
          <w:sz w:val="22"/>
          <w:szCs w:val="22"/>
        </w:rPr>
        <w:t>f</w:t>
      </w:r>
      <w:r w:rsidRPr="00697AE9">
        <w:rPr>
          <w:b w:val="0"/>
          <w:i w:val="0"/>
          <w:color w:val="000000" w:themeColor="text1"/>
          <w:sz w:val="22"/>
          <w:szCs w:val="22"/>
        </w:rPr>
        <w:t>unction of water content of the WGS mix over</w:t>
      </w:r>
      <w:r w:rsidR="00B95EAD" w:rsidRPr="00697AE9">
        <w:rPr>
          <w:b w:val="0"/>
          <w:i w:val="0"/>
          <w:color w:val="000000" w:themeColor="text1"/>
          <w:sz w:val="22"/>
          <w:szCs w:val="22"/>
        </w:rPr>
        <w:t xml:space="preserve"> 2%</w:t>
      </w:r>
      <w:r w:rsidRPr="00697AE9">
        <w:rPr>
          <w:b w:val="0"/>
          <w:i w:val="0"/>
          <w:color w:val="000000" w:themeColor="text1"/>
          <w:sz w:val="22"/>
          <w:szCs w:val="22"/>
        </w:rPr>
        <w:t xml:space="preserve"> Au/CeZrO</w:t>
      </w:r>
      <w:r w:rsidRPr="00697AE9">
        <w:rPr>
          <w:b w:val="0"/>
          <w:i w:val="0"/>
          <w:color w:val="000000" w:themeColor="text1"/>
          <w:sz w:val="22"/>
          <w:szCs w:val="22"/>
          <w:vertAlign w:val="subscript"/>
        </w:rPr>
        <w:t>4</w:t>
      </w:r>
      <w:r w:rsidRPr="00697AE9">
        <w:rPr>
          <w:b w:val="0"/>
          <w:i w:val="0"/>
          <w:color w:val="000000" w:themeColor="text1"/>
          <w:sz w:val="22"/>
          <w:szCs w:val="22"/>
        </w:rPr>
        <w:t xml:space="preserve"> catalyst in the presence of plasma.</w:t>
      </w:r>
    </w:p>
    <w:p w14:paraId="2F123006" w14:textId="77777777" w:rsidR="000D7165" w:rsidRPr="00697AE9" w:rsidRDefault="000D7165" w:rsidP="000D7165">
      <w:pPr>
        <w:pStyle w:val="2ndHeading"/>
        <w:numPr>
          <w:ilvl w:val="0"/>
          <w:numId w:val="0"/>
        </w:numPr>
        <w:spacing w:line="240" w:lineRule="auto"/>
        <w:jc w:val="left"/>
        <w:rPr>
          <w:i w:val="0"/>
          <w:color w:val="000000" w:themeColor="text1"/>
          <w:sz w:val="22"/>
          <w:szCs w:val="22"/>
        </w:rPr>
      </w:pPr>
    </w:p>
    <w:p w14:paraId="0F9AF8E2" w14:textId="60305006" w:rsidR="000D7165" w:rsidRPr="00697AE9" w:rsidRDefault="00B95EAD" w:rsidP="000D7165">
      <w:pPr>
        <w:pStyle w:val="2ndHeading"/>
        <w:numPr>
          <w:ilvl w:val="0"/>
          <w:numId w:val="0"/>
        </w:numPr>
        <w:spacing w:line="240" w:lineRule="auto"/>
        <w:jc w:val="left"/>
        <w:rPr>
          <w:i w:val="0"/>
          <w:color w:val="000000" w:themeColor="text1"/>
          <w:sz w:val="22"/>
          <w:szCs w:val="22"/>
        </w:rPr>
      </w:pPr>
      <w:r w:rsidRPr="00697AE9">
        <w:rPr>
          <w:noProof/>
          <w:lang w:val="en-GB" w:eastAsia="en-GB"/>
        </w:rPr>
        <w:drawing>
          <wp:inline distT="0" distB="0" distL="0" distR="0" wp14:anchorId="67184F85" wp14:editId="125EF6D7">
            <wp:extent cx="5064760" cy="3788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4760" cy="3788410"/>
                    </a:xfrm>
                    <a:prstGeom prst="rect">
                      <a:avLst/>
                    </a:prstGeom>
                    <a:noFill/>
                    <a:ln>
                      <a:noFill/>
                    </a:ln>
                  </pic:spPr>
                </pic:pic>
              </a:graphicData>
            </a:graphic>
          </wp:inline>
        </w:drawing>
      </w:r>
    </w:p>
    <w:p w14:paraId="77F5E2FE" w14:textId="49B44E33" w:rsidR="000D7165" w:rsidRPr="00697AE9" w:rsidRDefault="000D7165" w:rsidP="000D7165">
      <w:pPr>
        <w:pStyle w:val="2ndHeading"/>
        <w:numPr>
          <w:ilvl w:val="0"/>
          <w:numId w:val="0"/>
        </w:numPr>
        <w:spacing w:line="240" w:lineRule="auto"/>
        <w:jc w:val="left"/>
        <w:rPr>
          <w:b w:val="0"/>
          <w:i w:val="0"/>
          <w:color w:val="000000" w:themeColor="text1"/>
          <w:sz w:val="22"/>
          <w:szCs w:val="22"/>
        </w:rPr>
      </w:pPr>
      <w:r w:rsidRPr="00697AE9">
        <w:rPr>
          <w:i w:val="0"/>
          <w:color w:val="000000" w:themeColor="text1"/>
          <w:sz w:val="22"/>
          <w:szCs w:val="22"/>
        </w:rPr>
        <w:t>Figure S6:</w:t>
      </w:r>
      <w:r w:rsidRPr="00697AE9">
        <w:rPr>
          <w:b w:val="0"/>
          <w:i w:val="0"/>
          <w:color w:val="000000" w:themeColor="text1"/>
          <w:sz w:val="22"/>
          <w:szCs w:val="22"/>
        </w:rPr>
        <w:t xml:space="preserve"> </w:t>
      </w:r>
      <w:r w:rsidR="000E482E" w:rsidRPr="00697AE9">
        <w:rPr>
          <w:b w:val="0"/>
          <w:i w:val="0"/>
          <w:color w:val="000000" w:themeColor="text1"/>
          <w:sz w:val="22"/>
          <w:szCs w:val="22"/>
        </w:rPr>
        <w:t>CO conversion as a function of reaction time</w:t>
      </w:r>
      <w:r w:rsidR="00B95EAD" w:rsidRPr="00697AE9">
        <w:rPr>
          <w:b w:val="0"/>
          <w:i w:val="0"/>
          <w:color w:val="000000" w:themeColor="text1"/>
          <w:sz w:val="22"/>
          <w:szCs w:val="22"/>
        </w:rPr>
        <w:t xml:space="preserve"> </w:t>
      </w:r>
      <w:r w:rsidR="000E482E" w:rsidRPr="00697AE9">
        <w:rPr>
          <w:b w:val="0"/>
          <w:i w:val="0"/>
          <w:color w:val="000000" w:themeColor="text1"/>
          <w:sz w:val="22"/>
          <w:szCs w:val="22"/>
        </w:rPr>
        <w:t xml:space="preserve">under non-thermal plasma (black) (7.5 </w:t>
      </w:r>
      <w:r w:rsidR="000E482E" w:rsidRPr="00697AE9">
        <w:rPr>
          <w:b w:val="0"/>
          <w:i w:val="0"/>
          <w:color w:val="000000" w:themeColor="text1"/>
          <w:sz w:val="22"/>
          <w:szCs w:val="22"/>
        </w:rPr>
        <w:lastRenderedPageBreak/>
        <w:t>kV, 22.5 kHz) in the full WGS reaction mixture (</w:t>
      </w:r>
      <w:r w:rsidR="000E482E" w:rsidRPr="00697AE9">
        <w:rPr>
          <w:b w:val="0"/>
          <w:i w:val="0"/>
          <w:color w:val="000000" w:themeColor="text1"/>
          <w:sz w:val="22"/>
          <w:szCs w:val="22"/>
          <w:shd w:val="clear" w:color="auto" w:fill="FFFFFF"/>
        </w:rPr>
        <w:t>2.0% CO, 7.5% H</w:t>
      </w:r>
      <w:r w:rsidR="000E482E" w:rsidRPr="00697AE9">
        <w:rPr>
          <w:b w:val="0"/>
          <w:i w:val="0"/>
          <w:color w:val="000000" w:themeColor="text1"/>
          <w:sz w:val="22"/>
          <w:szCs w:val="22"/>
          <w:shd w:val="clear" w:color="auto" w:fill="FFFFFF"/>
          <w:vertAlign w:val="subscript"/>
        </w:rPr>
        <w:t>2</w:t>
      </w:r>
      <w:r w:rsidR="000E482E" w:rsidRPr="00697AE9">
        <w:rPr>
          <w:b w:val="0"/>
          <w:i w:val="0"/>
          <w:color w:val="000000" w:themeColor="text1"/>
          <w:sz w:val="22"/>
          <w:szCs w:val="22"/>
          <w:shd w:val="clear" w:color="auto" w:fill="FFFFFF"/>
        </w:rPr>
        <w:t>O, 2.5% CO</w:t>
      </w:r>
      <w:r w:rsidR="000E482E" w:rsidRPr="00697AE9">
        <w:rPr>
          <w:b w:val="0"/>
          <w:i w:val="0"/>
          <w:color w:val="000000" w:themeColor="text1"/>
          <w:sz w:val="22"/>
          <w:szCs w:val="22"/>
          <w:shd w:val="clear" w:color="auto" w:fill="FFFFFF"/>
          <w:vertAlign w:val="subscript"/>
        </w:rPr>
        <w:t>2</w:t>
      </w:r>
      <w:r w:rsidR="000E482E" w:rsidRPr="00697AE9">
        <w:rPr>
          <w:b w:val="0"/>
          <w:i w:val="0"/>
          <w:color w:val="000000" w:themeColor="text1"/>
          <w:sz w:val="22"/>
          <w:szCs w:val="22"/>
          <w:shd w:val="clear" w:color="auto" w:fill="FFFFFF"/>
        </w:rPr>
        <w:t xml:space="preserve">, </w:t>
      </w:r>
      <w:proofErr w:type="gramStart"/>
      <w:r w:rsidR="000E482E" w:rsidRPr="00697AE9">
        <w:rPr>
          <w:b w:val="0"/>
          <w:i w:val="0"/>
          <w:color w:val="000000" w:themeColor="text1"/>
          <w:sz w:val="22"/>
          <w:szCs w:val="22"/>
          <w:shd w:val="clear" w:color="auto" w:fill="FFFFFF"/>
        </w:rPr>
        <w:t>8.1</w:t>
      </w:r>
      <w:proofErr w:type="gramEnd"/>
      <w:r w:rsidR="000E482E" w:rsidRPr="00697AE9">
        <w:rPr>
          <w:b w:val="0"/>
          <w:i w:val="0"/>
          <w:color w:val="000000" w:themeColor="text1"/>
          <w:sz w:val="22"/>
          <w:szCs w:val="22"/>
          <w:shd w:val="clear" w:color="auto" w:fill="FFFFFF"/>
        </w:rPr>
        <w:t>% H</w:t>
      </w:r>
      <w:r w:rsidR="000E482E" w:rsidRPr="00697AE9">
        <w:rPr>
          <w:b w:val="0"/>
          <w:i w:val="0"/>
          <w:color w:val="000000" w:themeColor="text1"/>
          <w:sz w:val="22"/>
          <w:szCs w:val="22"/>
          <w:shd w:val="clear" w:color="auto" w:fill="FFFFFF"/>
          <w:vertAlign w:val="subscript"/>
        </w:rPr>
        <w:t>2</w:t>
      </w:r>
      <w:r w:rsidR="000E482E" w:rsidRPr="00697AE9">
        <w:rPr>
          <w:b w:val="0"/>
          <w:i w:val="0"/>
          <w:color w:val="000000" w:themeColor="text1"/>
          <w:sz w:val="22"/>
          <w:szCs w:val="22"/>
        </w:rPr>
        <w:t xml:space="preserve">) over </w:t>
      </w:r>
      <w:r w:rsidR="00B95EAD" w:rsidRPr="00697AE9">
        <w:rPr>
          <w:b w:val="0"/>
          <w:i w:val="0"/>
          <w:color w:val="000000" w:themeColor="text1"/>
          <w:sz w:val="22"/>
          <w:szCs w:val="22"/>
        </w:rPr>
        <w:t>2%</w:t>
      </w:r>
      <w:r w:rsidR="000E482E" w:rsidRPr="00697AE9">
        <w:rPr>
          <w:b w:val="0"/>
          <w:i w:val="0"/>
          <w:color w:val="000000" w:themeColor="text1"/>
          <w:sz w:val="22"/>
          <w:szCs w:val="22"/>
        </w:rPr>
        <w:t>Au/CeZrO</w:t>
      </w:r>
      <w:r w:rsidR="000E482E" w:rsidRPr="00697AE9">
        <w:rPr>
          <w:b w:val="0"/>
          <w:i w:val="0"/>
          <w:color w:val="000000" w:themeColor="text1"/>
          <w:sz w:val="22"/>
          <w:szCs w:val="22"/>
          <w:vertAlign w:val="subscript"/>
        </w:rPr>
        <w:t>4</w:t>
      </w:r>
      <w:r w:rsidR="000E482E" w:rsidRPr="00697AE9">
        <w:rPr>
          <w:b w:val="0"/>
          <w:i w:val="0"/>
          <w:color w:val="000000" w:themeColor="text1"/>
          <w:sz w:val="22"/>
          <w:szCs w:val="22"/>
        </w:rPr>
        <w:t xml:space="preserve"> catalyst.</w:t>
      </w:r>
    </w:p>
    <w:p w14:paraId="1D73FC12" w14:textId="77777777" w:rsidR="006742EA" w:rsidRPr="00697AE9" w:rsidRDefault="006742EA" w:rsidP="006742EA">
      <w:pPr>
        <w:pStyle w:val="2ndHeading"/>
        <w:numPr>
          <w:ilvl w:val="0"/>
          <w:numId w:val="0"/>
        </w:numPr>
        <w:ind w:left="390"/>
        <w:rPr>
          <w:color w:val="000000" w:themeColor="text1"/>
        </w:rPr>
      </w:pPr>
    </w:p>
    <w:p w14:paraId="1D73FC14" w14:textId="45AD3D88" w:rsidR="007762EB" w:rsidRPr="00697AE9" w:rsidRDefault="003E2BA2" w:rsidP="00AA34F7">
      <w:pPr>
        <w:jc w:val="center"/>
        <w:rPr>
          <w:color w:val="000000" w:themeColor="text1"/>
          <w:szCs w:val="22"/>
        </w:rPr>
      </w:pPr>
      <w:r w:rsidRPr="00697AE9">
        <w:rPr>
          <w:noProof/>
          <w:lang w:val="en-GB" w:eastAsia="en-GB"/>
        </w:rPr>
        <w:drawing>
          <wp:inline distT="0" distB="0" distL="0" distR="0" wp14:anchorId="6E34C8C3" wp14:editId="1B5F90E5">
            <wp:extent cx="5274310" cy="50859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5085942"/>
                    </a:xfrm>
                    <a:prstGeom prst="rect">
                      <a:avLst/>
                    </a:prstGeom>
                    <a:noFill/>
                    <a:ln>
                      <a:noFill/>
                    </a:ln>
                  </pic:spPr>
                </pic:pic>
              </a:graphicData>
            </a:graphic>
          </wp:inline>
        </w:drawing>
      </w:r>
      <w:r w:rsidRPr="00697AE9">
        <w:rPr>
          <w:noProof/>
          <w:lang w:val="en-GB" w:eastAsia="en-GB"/>
        </w:rPr>
        <w:lastRenderedPageBreak/>
        <w:drawing>
          <wp:inline distT="0" distB="0" distL="0" distR="0" wp14:anchorId="7659497B" wp14:editId="6F92A2B8">
            <wp:extent cx="5274310" cy="50879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5087939"/>
                    </a:xfrm>
                    <a:prstGeom prst="rect">
                      <a:avLst/>
                    </a:prstGeom>
                    <a:noFill/>
                    <a:ln>
                      <a:noFill/>
                    </a:ln>
                  </pic:spPr>
                </pic:pic>
              </a:graphicData>
            </a:graphic>
          </wp:inline>
        </w:drawing>
      </w:r>
      <w:r w:rsidRPr="00697AE9">
        <w:rPr>
          <w:noProof/>
          <w:lang w:val="en-GB" w:eastAsia="en-GB"/>
        </w:rPr>
        <w:lastRenderedPageBreak/>
        <w:drawing>
          <wp:inline distT="0" distB="0" distL="0" distR="0" wp14:anchorId="7005DDDE" wp14:editId="10B85E10">
            <wp:extent cx="5274310" cy="531532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5315323"/>
                    </a:xfrm>
                    <a:prstGeom prst="rect">
                      <a:avLst/>
                    </a:prstGeom>
                    <a:noFill/>
                    <a:ln>
                      <a:noFill/>
                    </a:ln>
                  </pic:spPr>
                </pic:pic>
              </a:graphicData>
            </a:graphic>
          </wp:inline>
        </w:drawing>
      </w:r>
    </w:p>
    <w:p w14:paraId="29BB7C4D" w14:textId="3537E9EF" w:rsidR="003E2BA2" w:rsidRPr="00697AE9" w:rsidRDefault="003E2BA2" w:rsidP="00AA34F7">
      <w:pPr>
        <w:jc w:val="center"/>
        <w:rPr>
          <w:color w:val="000000" w:themeColor="text1"/>
          <w:szCs w:val="22"/>
        </w:rPr>
      </w:pPr>
      <w:r w:rsidRPr="00697AE9">
        <w:rPr>
          <w:noProof/>
          <w:lang w:val="en-GB" w:eastAsia="en-GB"/>
        </w:rPr>
        <w:lastRenderedPageBreak/>
        <w:drawing>
          <wp:inline distT="0" distB="0" distL="0" distR="0" wp14:anchorId="289701FB" wp14:editId="34D1A469">
            <wp:extent cx="5274310" cy="529071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5290715"/>
                    </a:xfrm>
                    <a:prstGeom prst="rect">
                      <a:avLst/>
                    </a:prstGeom>
                    <a:noFill/>
                    <a:ln>
                      <a:noFill/>
                    </a:ln>
                  </pic:spPr>
                </pic:pic>
              </a:graphicData>
            </a:graphic>
          </wp:inline>
        </w:drawing>
      </w:r>
    </w:p>
    <w:p w14:paraId="1D73FC15" w14:textId="221E715C" w:rsidR="00197CCD" w:rsidRPr="00697AE9" w:rsidRDefault="00197CCD" w:rsidP="00AA34F7">
      <w:pPr>
        <w:jc w:val="center"/>
        <w:rPr>
          <w:color w:val="000000" w:themeColor="text1"/>
          <w:szCs w:val="22"/>
        </w:rPr>
      </w:pPr>
    </w:p>
    <w:p w14:paraId="1D73FC16" w14:textId="2E27D9B8" w:rsidR="004F6B99" w:rsidRPr="00697AE9" w:rsidRDefault="00197CCD">
      <w:pPr>
        <w:pStyle w:val="Caption"/>
        <w:spacing w:before="0" w:after="0"/>
        <w:jc w:val="both"/>
        <w:rPr>
          <w:b w:val="0"/>
          <w:color w:val="000000" w:themeColor="text1"/>
          <w:sz w:val="22"/>
          <w:szCs w:val="22"/>
        </w:rPr>
      </w:pPr>
      <w:r w:rsidRPr="00697AE9">
        <w:rPr>
          <w:color w:val="000000" w:themeColor="text1"/>
          <w:sz w:val="22"/>
          <w:szCs w:val="22"/>
        </w:rPr>
        <w:t xml:space="preserve">Figure </w:t>
      </w:r>
      <w:r w:rsidR="006B4564" w:rsidRPr="00697AE9">
        <w:rPr>
          <w:color w:val="000000" w:themeColor="text1"/>
          <w:sz w:val="22"/>
          <w:szCs w:val="22"/>
        </w:rPr>
        <w:t>S7</w:t>
      </w:r>
      <w:r w:rsidRPr="00697AE9">
        <w:rPr>
          <w:color w:val="000000" w:themeColor="text1"/>
          <w:sz w:val="22"/>
          <w:szCs w:val="22"/>
        </w:rPr>
        <w:t xml:space="preserve">: </w:t>
      </w:r>
      <w:r w:rsidR="00C84853" w:rsidRPr="00697AE9">
        <w:rPr>
          <w:b w:val="0"/>
          <w:color w:val="000000" w:themeColor="text1"/>
          <w:sz w:val="22"/>
          <w:szCs w:val="22"/>
        </w:rPr>
        <w:t xml:space="preserve">Particle size distribution of the </w:t>
      </w:r>
      <w:r w:rsidR="006742EA" w:rsidRPr="00697AE9">
        <w:rPr>
          <w:b w:val="0"/>
          <w:color w:val="000000" w:themeColor="text1"/>
          <w:sz w:val="22"/>
          <w:szCs w:val="22"/>
        </w:rPr>
        <w:t xml:space="preserve">fresh </w:t>
      </w:r>
      <w:r w:rsidR="00B95EAD" w:rsidRPr="00697AE9">
        <w:rPr>
          <w:b w:val="0"/>
          <w:color w:val="000000" w:themeColor="text1"/>
          <w:sz w:val="22"/>
          <w:szCs w:val="22"/>
        </w:rPr>
        <w:t xml:space="preserve">2% </w:t>
      </w:r>
      <w:r w:rsidR="006742EA" w:rsidRPr="00697AE9">
        <w:rPr>
          <w:b w:val="0"/>
          <w:color w:val="000000" w:themeColor="text1"/>
          <w:sz w:val="22"/>
          <w:szCs w:val="22"/>
        </w:rPr>
        <w:t>Au/CeZrO</w:t>
      </w:r>
      <w:r w:rsidR="006742EA" w:rsidRPr="00697AE9">
        <w:rPr>
          <w:b w:val="0"/>
          <w:color w:val="000000" w:themeColor="text1"/>
          <w:sz w:val="22"/>
          <w:szCs w:val="22"/>
          <w:vertAlign w:val="subscript"/>
        </w:rPr>
        <w:t>4</w:t>
      </w:r>
      <w:r w:rsidR="00C84853" w:rsidRPr="00697AE9">
        <w:rPr>
          <w:b w:val="0"/>
          <w:color w:val="000000" w:themeColor="text1"/>
          <w:sz w:val="22"/>
          <w:szCs w:val="22"/>
        </w:rPr>
        <w:t xml:space="preserve"> catalyst (A) and of the </w:t>
      </w:r>
      <w:r w:rsidR="00B95EAD" w:rsidRPr="00697AE9">
        <w:rPr>
          <w:b w:val="0"/>
          <w:color w:val="000000" w:themeColor="text1"/>
          <w:sz w:val="22"/>
          <w:szCs w:val="22"/>
        </w:rPr>
        <w:t xml:space="preserve">2% </w:t>
      </w:r>
      <w:r w:rsidRPr="00697AE9">
        <w:rPr>
          <w:b w:val="0"/>
          <w:color w:val="000000" w:themeColor="text1"/>
          <w:sz w:val="22"/>
          <w:szCs w:val="22"/>
        </w:rPr>
        <w:t>Au/CeZrO</w:t>
      </w:r>
      <w:r w:rsidRPr="00697AE9">
        <w:rPr>
          <w:b w:val="0"/>
          <w:color w:val="000000" w:themeColor="text1"/>
          <w:sz w:val="22"/>
          <w:szCs w:val="22"/>
          <w:vertAlign w:val="subscript"/>
        </w:rPr>
        <w:t>4</w:t>
      </w:r>
      <w:r w:rsidRPr="00697AE9">
        <w:rPr>
          <w:b w:val="0"/>
          <w:color w:val="000000" w:themeColor="text1"/>
          <w:sz w:val="22"/>
          <w:szCs w:val="22"/>
        </w:rPr>
        <w:t xml:space="preserve"> </w:t>
      </w:r>
      <w:r w:rsidR="00C84853" w:rsidRPr="00697AE9">
        <w:rPr>
          <w:b w:val="0"/>
          <w:color w:val="000000" w:themeColor="text1"/>
          <w:sz w:val="22"/>
          <w:szCs w:val="22"/>
        </w:rPr>
        <w:t xml:space="preserve">catalyst </w:t>
      </w:r>
      <w:r w:rsidRPr="00697AE9">
        <w:rPr>
          <w:b w:val="0"/>
          <w:color w:val="000000" w:themeColor="text1"/>
          <w:sz w:val="22"/>
          <w:szCs w:val="22"/>
        </w:rPr>
        <w:t>after NTP test</w:t>
      </w:r>
      <w:r w:rsidR="007762EB" w:rsidRPr="00697AE9">
        <w:rPr>
          <w:b w:val="0"/>
          <w:color w:val="000000" w:themeColor="text1"/>
          <w:sz w:val="22"/>
          <w:szCs w:val="22"/>
        </w:rPr>
        <w:t xml:space="preserve"> (B</w:t>
      </w:r>
      <w:r w:rsidR="00C84853" w:rsidRPr="00697AE9">
        <w:rPr>
          <w:b w:val="0"/>
          <w:color w:val="000000" w:themeColor="text1"/>
          <w:sz w:val="22"/>
          <w:szCs w:val="22"/>
        </w:rPr>
        <w:t xml:space="preserve">); </w:t>
      </w:r>
      <w:r w:rsidR="005F1BBE" w:rsidRPr="00697AE9">
        <w:rPr>
          <w:b w:val="0"/>
          <w:color w:val="000000" w:themeColor="text1"/>
          <w:sz w:val="22"/>
          <w:szCs w:val="22"/>
        </w:rPr>
        <w:t>HAADF-</w:t>
      </w:r>
      <w:r w:rsidR="006742EA" w:rsidRPr="00697AE9">
        <w:rPr>
          <w:b w:val="0"/>
          <w:color w:val="000000" w:themeColor="text1"/>
          <w:sz w:val="22"/>
          <w:szCs w:val="22"/>
        </w:rPr>
        <w:t xml:space="preserve">TEM </w:t>
      </w:r>
      <w:r w:rsidR="00C84853" w:rsidRPr="00697AE9">
        <w:rPr>
          <w:b w:val="0"/>
          <w:color w:val="000000" w:themeColor="text1"/>
          <w:sz w:val="22"/>
          <w:szCs w:val="22"/>
        </w:rPr>
        <w:t xml:space="preserve">of the fresh </w:t>
      </w:r>
      <w:r w:rsidR="00B95EAD" w:rsidRPr="00697AE9">
        <w:rPr>
          <w:b w:val="0"/>
          <w:color w:val="000000" w:themeColor="text1"/>
          <w:sz w:val="22"/>
          <w:szCs w:val="22"/>
        </w:rPr>
        <w:t xml:space="preserve">2% </w:t>
      </w:r>
      <w:r w:rsidR="00C84853" w:rsidRPr="00697AE9">
        <w:rPr>
          <w:b w:val="0"/>
          <w:color w:val="000000" w:themeColor="text1"/>
          <w:sz w:val="22"/>
          <w:szCs w:val="22"/>
        </w:rPr>
        <w:t>Au/CeZrO</w:t>
      </w:r>
      <w:r w:rsidR="00C84853" w:rsidRPr="00697AE9">
        <w:rPr>
          <w:b w:val="0"/>
          <w:color w:val="000000" w:themeColor="text1"/>
          <w:sz w:val="22"/>
          <w:szCs w:val="22"/>
          <w:vertAlign w:val="subscript"/>
        </w:rPr>
        <w:t>4</w:t>
      </w:r>
      <w:r w:rsidR="00C84853" w:rsidRPr="00697AE9">
        <w:rPr>
          <w:b w:val="0"/>
          <w:color w:val="000000" w:themeColor="text1"/>
          <w:sz w:val="22"/>
          <w:szCs w:val="22"/>
        </w:rPr>
        <w:t xml:space="preserve"> catalyst (</w:t>
      </w:r>
      <w:r w:rsidR="003A1168" w:rsidRPr="00697AE9">
        <w:rPr>
          <w:b w:val="0"/>
          <w:color w:val="000000" w:themeColor="text1"/>
          <w:sz w:val="22"/>
          <w:szCs w:val="22"/>
        </w:rPr>
        <w:t>C</w:t>
      </w:r>
      <w:r w:rsidR="00C84853" w:rsidRPr="00697AE9">
        <w:rPr>
          <w:b w:val="0"/>
          <w:color w:val="000000" w:themeColor="text1"/>
          <w:sz w:val="22"/>
          <w:szCs w:val="22"/>
        </w:rPr>
        <w:t>)</w:t>
      </w:r>
      <w:r w:rsidR="00505102" w:rsidRPr="00697AE9">
        <w:rPr>
          <w:b w:val="0"/>
          <w:color w:val="000000" w:themeColor="text1"/>
          <w:sz w:val="22"/>
          <w:szCs w:val="22"/>
        </w:rPr>
        <w:t xml:space="preserve"> </w:t>
      </w:r>
      <w:r w:rsidR="00C84853" w:rsidRPr="00697AE9">
        <w:rPr>
          <w:b w:val="0"/>
          <w:color w:val="000000" w:themeColor="text1"/>
          <w:sz w:val="22"/>
          <w:szCs w:val="22"/>
        </w:rPr>
        <w:t xml:space="preserve">and of the </w:t>
      </w:r>
      <w:r w:rsidR="00B95EAD" w:rsidRPr="00697AE9">
        <w:rPr>
          <w:b w:val="0"/>
          <w:color w:val="000000" w:themeColor="text1"/>
          <w:sz w:val="22"/>
          <w:szCs w:val="22"/>
        </w:rPr>
        <w:t xml:space="preserve">2% </w:t>
      </w:r>
      <w:r w:rsidR="00C84853" w:rsidRPr="00697AE9">
        <w:rPr>
          <w:b w:val="0"/>
          <w:color w:val="000000" w:themeColor="text1"/>
          <w:sz w:val="22"/>
          <w:szCs w:val="22"/>
        </w:rPr>
        <w:t>Au/CeZrO</w:t>
      </w:r>
      <w:r w:rsidR="00C84853" w:rsidRPr="00697AE9">
        <w:rPr>
          <w:b w:val="0"/>
          <w:color w:val="000000" w:themeColor="text1"/>
          <w:sz w:val="22"/>
          <w:szCs w:val="22"/>
          <w:vertAlign w:val="subscript"/>
        </w:rPr>
        <w:t>4</w:t>
      </w:r>
      <w:r w:rsidR="00C84853" w:rsidRPr="00697AE9">
        <w:rPr>
          <w:b w:val="0"/>
          <w:color w:val="000000" w:themeColor="text1"/>
          <w:sz w:val="22"/>
          <w:szCs w:val="22"/>
        </w:rPr>
        <w:t xml:space="preserve"> catalyst after NTP test (D)</w:t>
      </w:r>
      <w:r w:rsidR="006742EA" w:rsidRPr="00697AE9">
        <w:rPr>
          <w:b w:val="0"/>
          <w:color w:val="000000" w:themeColor="text1"/>
          <w:sz w:val="22"/>
          <w:szCs w:val="22"/>
        </w:rPr>
        <w:t>.</w:t>
      </w:r>
    </w:p>
    <w:p w14:paraId="1D73FC17" w14:textId="77777777" w:rsidR="00197CCD" w:rsidRPr="00697AE9" w:rsidRDefault="00197CCD" w:rsidP="00197CCD">
      <w:pPr>
        <w:rPr>
          <w:lang w:val="en-GB" w:eastAsia="en-GB"/>
        </w:rPr>
      </w:pPr>
    </w:p>
    <w:bookmarkEnd w:id="2"/>
    <w:p w14:paraId="1D73FC18" w14:textId="77777777" w:rsidR="001210D9" w:rsidRPr="00697AE9" w:rsidRDefault="001210D9" w:rsidP="001210D9">
      <w:pPr>
        <w:pStyle w:val="NomalWords"/>
        <w:jc w:val="center"/>
      </w:pPr>
    </w:p>
    <w:p w14:paraId="1D73FC19" w14:textId="3655060C" w:rsidR="001210D9" w:rsidRPr="00697AE9" w:rsidRDefault="005F267C" w:rsidP="001210D9">
      <w:pPr>
        <w:pStyle w:val="NomalWords"/>
        <w:jc w:val="center"/>
      </w:pPr>
      <w:r w:rsidRPr="00697AE9">
        <w:rPr>
          <w:noProof/>
          <w:lang w:eastAsia="en-GB"/>
        </w:rPr>
        <w:lastRenderedPageBreak/>
        <w:drawing>
          <wp:inline distT="0" distB="0" distL="0" distR="0" wp14:anchorId="2D3F5355" wp14:editId="69C1AE96">
            <wp:extent cx="5274310" cy="3956648"/>
            <wp:effectExtent l="0" t="0" r="2540" b="6350"/>
            <wp:docPr id="57348" name="Picture 5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56648"/>
                    </a:xfrm>
                    <a:prstGeom prst="rect">
                      <a:avLst/>
                    </a:prstGeom>
                    <a:noFill/>
                    <a:ln>
                      <a:noFill/>
                    </a:ln>
                  </pic:spPr>
                </pic:pic>
              </a:graphicData>
            </a:graphic>
          </wp:inline>
        </w:drawing>
      </w:r>
    </w:p>
    <w:p w14:paraId="1D73FC1A" w14:textId="76D5D120" w:rsidR="004F6B99" w:rsidRPr="00697AE9" w:rsidRDefault="00701CBF">
      <w:pPr>
        <w:pStyle w:val="NomalWords"/>
        <w:spacing w:line="240" w:lineRule="auto"/>
      </w:pPr>
      <w:r w:rsidRPr="00697AE9">
        <w:rPr>
          <w:b/>
        </w:rPr>
        <w:t xml:space="preserve">Figure </w:t>
      </w:r>
      <w:r w:rsidR="006B4564" w:rsidRPr="00697AE9">
        <w:rPr>
          <w:b/>
        </w:rPr>
        <w:t>S8</w:t>
      </w:r>
      <w:r w:rsidRPr="00697AE9">
        <w:rPr>
          <w:b/>
        </w:rPr>
        <w:t>:</w:t>
      </w:r>
      <w:r w:rsidR="001210D9" w:rsidRPr="00697AE9">
        <w:t xml:space="preserve"> XRD patterns of samples: (a) CeZrO</w:t>
      </w:r>
      <w:r w:rsidR="001210D9" w:rsidRPr="00697AE9">
        <w:rPr>
          <w:vertAlign w:val="subscript"/>
        </w:rPr>
        <w:t>4</w:t>
      </w:r>
      <w:r w:rsidR="001210D9" w:rsidRPr="00697AE9">
        <w:t xml:space="preserve"> support,</w:t>
      </w:r>
      <w:r w:rsidR="001210D9" w:rsidRPr="00697AE9">
        <w:rPr>
          <w:rFonts w:hint="eastAsia"/>
        </w:rPr>
        <w:t xml:space="preserve"> </w:t>
      </w:r>
      <w:r w:rsidR="001210D9" w:rsidRPr="00697AE9">
        <w:t>(b) fresh Au/CeZrO</w:t>
      </w:r>
      <w:r w:rsidR="001210D9" w:rsidRPr="00697AE9">
        <w:rPr>
          <w:vertAlign w:val="subscript"/>
        </w:rPr>
        <w:t>4</w:t>
      </w:r>
      <w:r w:rsidR="001210D9" w:rsidRPr="00697AE9">
        <w:t>, (c) Au/CeZrO</w:t>
      </w:r>
      <w:r w:rsidR="001210D9" w:rsidRPr="00697AE9">
        <w:rPr>
          <w:vertAlign w:val="subscript"/>
        </w:rPr>
        <w:t>4</w:t>
      </w:r>
      <w:r w:rsidR="001210D9" w:rsidRPr="00697AE9">
        <w:t xml:space="preserve"> after NTP test. Crystalline phase: CeO</w:t>
      </w:r>
      <w:r w:rsidR="001210D9" w:rsidRPr="00697AE9">
        <w:rPr>
          <w:vertAlign w:val="subscript"/>
        </w:rPr>
        <w:t>2</w:t>
      </w:r>
      <w:r w:rsidR="001210D9" w:rsidRPr="00697AE9">
        <w:t xml:space="preserve"> (</w:t>
      </w:r>
      <w:r w:rsidR="001210D9" w:rsidRPr="00697AE9">
        <w:rPr>
          <w:noProof/>
          <w:lang w:eastAsia="en-GB"/>
        </w:rPr>
        <w:drawing>
          <wp:inline distT="0" distB="0" distL="0" distR="0" wp14:anchorId="1D73FC54" wp14:editId="1D73FC55">
            <wp:extent cx="72000" cy="72000"/>
            <wp:effectExtent l="0" t="0" r="4445" b="4445"/>
            <wp:docPr id="57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print"/>
                    <a:stretch>
                      <a:fillRect/>
                    </a:stretch>
                  </pic:blipFill>
                  <pic:spPr>
                    <a:xfrm>
                      <a:off x="0" y="0"/>
                      <a:ext cx="72000" cy="72000"/>
                    </a:xfrm>
                    <a:prstGeom prst="rect">
                      <a:avLst/>
                    </a:prstGeom>
                  </pic:spPr>
                </pic:pic>
              </a:graphicData>
            </a:graphic>
          </wp:inline>
        </w:drawing>
      </w:r>
      <w:r w:rsidR="001210D9" w:rsidRPr="00697AE9">
        <w:t>) and ZrO</w:t>
      </w:r>
      <w:r w:rsidR="001210D9" w:rsidRPr="00697AE9">
        <w:rPr>
          <w:vertAlign w:val="subscript"/>
        </w:rPr>
        <w:t>2</w:t>
      </w:r>
      <w:r w:rsidR="001210D9" w:rsidRPr="00697AE9">
        <w:t xml:space="preserve"> (</w:t>
      </w:r>
      <w:r w:rsidR="001210D9" w:rsidRPr="00697AE9">
        <w:rPr>
          <w:noProof/>
          <w:lang w:eastAsia="en-GB"/>
        </w:rPr>
        <w:drawing>
          <wp:inline distT="0" distB="0" distL="0" distR="0" wp14:anchorId="1D73FC56" wp14:editId="1D73FC57">
            <wp:extent cx="72000" cy="72000"/>
            <wp:effectExtent l="0" t="0" r="4445" b="4445"/>
            <wp:docPr id="573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cstate="print"/>
                    <a:stretch>
                      <a:fillRect/>
                    </a:stretch>
                  </pic:blipFill>
                  <pic:spPr>
                    <a:xfrm>
                      <a:off x="0" y="0"/>
                      <a:ext cx="72000" cy="72000"/>
                    </a:xfrm>
                    <a:prstGeom prst="rect">
                      <a:avLst/>
                    </a:prstGeom>
                  </pic:spPr>
                </pic:pic>
              </a:graphicData>
            </a:graphic>
          </wp:inline>
        </w:drawing>
      </w:r>
      <w:r w:rsidR="001210D9" w:rsidRPr="00697AE9">
        <w:t>).</w:t>
      </w:r>
    </w:p>
    <w:p w14:paraId="1D73FC1B" w14:textId="77777777" w:rsidR="001210D9" w:rsidRPr="00697AE9" w:rsidRDefault="001210D9" w:rsidP="001210D9">
      <w:pPr>
        <w:rPr>
          <w:color w:val="000000" w:themeColor="text1"/>
        </w:rPr>
      </w:pPr>
    </w:p>
    <w:p w14:paraId="1D73FC1C" w14:textId="77777777" w:rsidR="00E52CCD" w:rsidRPr="00697AE9" w:rsidRDefault="00E52CCD" w:rsidP="001210D9">
      <w:pPr>
        <w:jc w:val="center"/>
        <w:rPr>
          <w:color w:val="000000" w:themeColor="text1"/>
        </w:rPr>
      </w:pPr>
    </w:p>
    <w:p w14:paraId="1D73FC1D" w14:textId="13903333" w:rsidR="001210D9" w:rsidRPr="00697AE9" w:rsidRDefault="00063F2E" w:rsidP="001210D9">
      <w:pPr>
        <w:jc w:val="center"/>
        <w:rPr>
          <w:color w:val="000000" w:themeColor="text1"/>
        </w:rPr>
      </w:pPr>
      <w:r w:rsidRPr="00697AE9">
        <w:rPr>
          <w:noProof/>
          <w:lang w:val="en-GB" w:eastAsia="en-GB"/>
        </w:rPr>
        <w:lastRenderedPageBreak/>
        <w:drawing>
          <wp:inline distT="0" distB="0" distL="0" distR="0" wp14:anchorId="4DF19C44" wp14:editId="3EEBAD61">
            <wp:extent cx="5274310" cy="3955733"/>
            <wp:effectExtent l="0" t="0" r="0" b="0"/>
            <wp:docPr id="57350" name="Picture 5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1D73FC1E" w14:textId="656D044C" w:rsidR="001210D9" w:rsidRPr="00697AE9" w:rsidRDefault="001210D9" w:rsidP="001210D9">
      <w:pPr>
        <w:pStyle w:val="Caption"/>
        <w:spacing w:before="0" w:after="0" w:line="360" w:lineRule="auto"/>
        <w:jc w:val="both"/>
        <w:rPr>
          <w:b w:val="0"/>
          <w:color w:val="000000" w:themeColor="text1"/>
          <w:sz w:val="22"/>
          <w:szCs w:val="22"/>
        </w:rPr>
      </w:pPr>
      <w:r w:rsidRPr="00697AE9">
        <w:rPr>
          <w:color w:val="000000" w:themeColor="text1"/>
          <w:sz w:val="22"/>
          <w:szCs w:val="22"/>
        </w:rPr>
        <w:t xml:space="preserve">Figure </w:t>
      </w:r>
      <w:r w:rsidR="006B4564" w:rsidRPr="00697AE9">
        <w:rPr>
          <w:color w:val="000000" w:themeColor="text1"/>
          <w:sz w:val="22"/>
          <w:szCs w:val="22"/>
        </w:rPr>
        <w:t>S9</w:t>
      </w:r>
      <w:r w:rsidR="00701CBF" w:rsidRPr="00697AE9">
        <w:rPr>
          <w:color w:val="000000" w:themeColor="text1"/>
          <w:sz w:val="22"/>
          <w:szCs w:val="22"/>
        </w:rPr>
        <w:t>:</w:t>
      </w:r>
      <w:r w:rsidRPr="00697AE9">
        <w:rPr>
          <w:b w:val="0"/>
          <w:color w:val="000000" w:themeColor="text1"/>
          <w:sz w:val="22"/>
          <w:szCs w:val="22"/>
        </w:rPr>
        <w:t xml:space="preserve"> Fitted Au 4f XPS spectrum: (a) fresh </w:t>
      </w:r>
      <w:r w:rsidR="00B95EAD" w:rsidRPr="00697AE9">
        <w:rPr>
          <w:b w:val="0"/>
          <w:color w:val="000000" w:themeColor="text1"/>
          <w:sz w:val="22"/>
          <w:szCs w:val="22"/>
        </w:rPr>
        <w:t xml:space="preserve">2% </w:t>
      </w:r>
      <w:r w:rsidRPr="00697AE9">
        <w:rPr>
          <w:b w:val="0"/>
          <w:color w:val="000000" w:themeColor="text1"/>
          <w:sz w:val="22"/>
          <w:szCs w:val="22"/>
        </w:rPr>
        <w:t>Au/CeZrO</w:t>
      </w:r>
      <w:r w:rsidRPr="00697AE9">
        <w:rPr>
          <w:b w:val="0"/>
          <w:color w:val="000000" w:themeColor="text1"/>
          <w:sz w:val="22"/>
          <w:szCs w:val="22"/>
          <w:vertAlign w:val="subscript"/>
        </w:rPr>
        <w:t>4</w:t>
      </w:r>
      <w:r w:rsidR="00B95EAD" w:rsidRPr="00697AE9">
        <w:rPr>
          <w:b w:val="0"/>
          <w:color w:val="000000" w:themeColor="text1"/>
          <w:sz w:val="22"/>
          <w:szCs w:val="22"/>
        </w:rPr>
        <w:t xml:space="preserve"> and</w:t>
      </w:r>
      <w:r w:rsidRPr="00697AE9">
        <w:rPr>
          <w:b w:val="0"/>
          <w:color w:val="000000" w:themeColor="text1"/>
          <w:sz w:val="22"/>
          <w:szCs w:val="22"/>
        </w:rPr>
        <w:t xml:space="preserve"> (b) </w:t>
      </w:r>
      <w:r w:rsidR="00B95EAD" w:rsidRPr="00697AE9">
        <w:rPr>
          <w:b w:val="0"/>
          <w:color w:val="000000" w:themeColor="text1"/>
          <w:sz w:val="22"/>
          <w:szCs w:val="22"/>
        </w:rPr>
        <w:t xml:space="preserve">2% </w:t>
      </w:r>
      <w:r w:rsidRPr="00697AE9">
        <w:rPr>
          <w:b w:val="0"/>
          <w:color w:val="000000" w:themeColor="text1"/>
          <w:sz w:val="22"/>
          <w:szCs w:val="22"/>
        </w:rPr>
        <w:t>Au/CeZrO</w:t>
      </w:r>
      <w:r w:rsidRPr="00697AE9">
        <w:rPr>
          <w:b w:val="0"/>
          <w:color w:val="000000" w:themeColor="text1"/>
          <w:sz w:val="22"/>
          <w:szCs w:val="22"/>
          <w:vertAlign w:val="subscript"/>
        </w:rPr>
        <w:t>4</w:t>
      </w:r>
      <w:r w:rsidRPr="00697AE9">
        <w:rPr>
          <w:b w:val="0"/>
          <w:color w:val="000000" w:themeColor="text1"/>
          <w:sz w:val="22"/>
          <w:szCs w:val="22"/>
        </w:rPr>
        <w:t xml:space="preserve"> after NTP test.</w:t>
      </w:r>
    </w:p>
    <w:p w14:paraId="1D73FC1F" w14:textId="77777777" w:rsidR="001210D9" w:rsidRPr="00697AE9" w:rsidRDefault="001210D9" w:rsidP="00F60192">
      <w:pPr>
        <w:rPr>
          <w:color w:val="000000" w:themeColor="text1"/>
        </w:rPr>
      </w:pPr>
    </w:p>
    <w:p w14:paraId="1D73FC20" w14:textId="77777777" w:rsidR="00E52CCD" w:rsidRPr="00697AE9" w:rsidRDefault="00E52CCD" w:rsidP="00F60192">
      <w:pPr>
        <w:rPr>
          <w:color w:val="000000" w:themeColor="text1"/>
        </w:rPr>
      </w:pPr>
    </w:p>
    <w:p w14:paraId="1D73FC21" w14:textId="1C5883F8" w:rsidR="00F60192" w:rsidRPr="00697AE9" w:rsidRDefault="00063F2E" w:rsidP="001210D9">
      <w:pPr>
        <w:jc w:val="center"/>
        <w:rPr>
          <w:color w:val="000000" w:themeColor="text1"/>
        </w:rPr>
      </w:pPr>
      <w:r w:rsidRPr="00697AE9">
        <w:rPr>
          <w:noProof/>
          <w:lang w:val="en-GB" w:eastAsia="en-GB"/>
        </w:rPr>
        <w:lastRenderedPageBreak/>
        <w:drawing>
          <wp:inline distT="0" distB="0" distL="0" distR="0" wp14:anchorId="2379308E" wp14:editId="72F8A64D">
            <wp:extent cx="5274310" cy="3955733"/>
            <wp:effectExtent l="0" t="0" r="0" b="0"/>
            <wp:docPr id="57349" name="Picture 5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1D73FC22" w14:textId="224ABD4A" w:rsidR="001210D9" w:rsidRPr="00697AE9" w:rsidRDefault="001210D9" w:rsidP="001210D9">
      <w:pPr>
        <w:pStyle w:val="Caption"/>
        <w:spacing w:before="0" w:after="0" w:line="360" w:lineRule="auto"/>
        <w:jc w:val="both"/>
        <w:rPr>
          <w:b w:val="0"/>
          <w:color w:val="000000" w:themeColor="text1"/>
          <w:sz w:val="22"/>
          <w:szCs w:val="22"/>
        </w:rPr>
      </w:pPr>
      <w:r w:rsidRPr="00697AE9">
        <w:rPr>
          <w:color w:val="000000" w:themeColor="text1"/>
          <w:sz w:val="22"/>
          <w:szCs w:val="22"/>
        </w:rPr>
        <w:t xml:space="preserve">Figure </w:t>
      </w:r>
      <w:r w:rsidR="006B4564" w:rsidRPr="00697AE9">
        <w:rPr>
          <w:color w:val="000000" w:themeColor="text1"/>
          <w:sz w:val="22"/>
          <w:szCs w:val="22"/>
        </w:rPr>
        <w:t>S10</w:t>
      </w:r>
      <w:r w:rsidR="00701CBF" w:rsidRPr="00697AE9">
        <w:rPr>
          <w:color w:val="000000" w:themeColor="text1"/>
          <w:sz w:val="22"/>
          <w:szCs w:val="22"/>
        </w:rPr>
        <w:t>:</w:t>
      </w:r>
      <w:r w:rsidRPr="00697AE9">
        <w:rPr>
          <w:color w:val="000000" w:themeColor="text1"/>
          <w:sz w:val="22"/>
          <w:szCs w:val="22"/>
        </w:rPr>
        <w:t xml:space="preserve"> </w:t>
      </w:r>
      <w:r w:rsidRPr="00697AE9">
        <w:rPr>
          <w:b w:val="0"/>
          <w:color w:val="000000" w:themeColor="text1"/>
          <w:sz w:val="22"/>
          <w:szCs w:val="22"/>
        </w:rPr>
        <w:t xml:space="preserve">Fitted Ce 3d XPS spectrum: (a) fresh </w:t>
      </w:r>
      <w:r w:rsidR="00B95EAD" w:rsidRPr="00697AE9">
        <w:rPr>
          <w:b w:val="0"/>
          <w:color w:val="000000" w:themeColor="text1"/>
          <w:sz w:val="22"/>
          <w:szCs w:val="22"/>
        </w:rPr>
        <w:t xml:space="preserve">2% </w:t>
      </w:r>
      <w:r w:rsidRPr="00697AE9">
        <w:rPr>
          <w:b w:val="0"/>
          <w:color w:val="000000" w:themeColor="text1"/>
          <w:sz w:val="22"/>
          <w:szCs w:val="22"/>
        </w:rPr>
        <w:t>Au/CeZrO</w:t>
      </w:r>
      <w:r w:rsidRPr="00697AE9">
        <w:rPr>
          <w:b w:val="0"/>
          <w:color w:val="000000" w:themeColor="text1"/>
          <w:sz w:val="22"/>
          <w:szCs w:val="22"/>
          <w:vertAlign w:val="subscript"/>
        </w:rPr>
        <w:t>4</w:t>
      </w:r>
      <w:r w:rsidR="00B95EAD" w:rsidRPr="00697AE9">
        <w:rPr>
          <w:b w:val="0"/>
          <w:color w:val="000000" w:themeColor="text1"/>
          <w:sz w:val="22"/>
          <w:szCs w:val="22"/>
        </w:rPr>
        <w:t xml:space="preserve"> and</w:t>
      </w:r>
      <w:r w:rsidRPr="00697AE9">
        <w:rPr>
          <w:b w:val="0"/>
          <w:color w:val="000000" w:themeColor="text1"/>
          <w:sz w:val="22"/>
          <w:szCs w:val="22"/>
        </w:rPr>
        <w:t xml:space="preserve"> (b) </w:t>
      </w:r>
      <w:r w:rsidR="00B95EAD" w:rsidRPr="00697AE9">
        <w:rPr>
          <w:b w:val="0"/>
          <w:color w:val="000000" w:themeColor="text1"/>
          <w:sz w:val="22"/>
          <w:szCs w:val="22"/>
        </w:rPr>
        <w:t xml:space="preserve">2% </w:t>
      </w:r>
      <w:r w:rsidRPr="00697AE9">
        <w:rPr>
          <w:b w:val="0"/>
          <w:color w:val="000000" w:themeColor="text1"/>
          <w:sz w:val="22"/>
          <w:szCs w:val="22"/>
        </w:rPr>
        <w:t>Au/CeZrO</w:t>
      </w:r>
      <w:r w:rsidRPr="00697AE9">
        <w:rPr>
          <w:b w:val="0"/>
          <w:color w:val="000000" w:themeColor="text1"/>
          <w:sz w:val="22"/>
          <w:szCs w:val="22"/>
          <w:vertAlign w:val="subscript"/>
        </w:rPr>
        <w:t>4</w:t>
      </w:r>
      <w:r w:rsidRPr="00697AE9">
        <w:rPr>
          <w:b w:val="0"/>
          <w:color w:val="000000" w:themeColor="text1"/>
          <w:sz w:val="22"/>
          <w:szCs w:val="22"/>
        </w:rPr>
        <w:t xml:space="preserve"> after NTP test.</w:t>
      </w:r>
    </w:p>
    <w:p w14:paraId="1D73FC23" w14:textId="77777777" w:rsidR="005B343D" w:rsidRPr="00697AE9" w:rsidRDefault="005B343D" w:rsidP="005B343D">
      <w:pPr>
        <w:jc w:val="center"/>
        <w:rPr>
          <w:b/>
          <w:color w:val="000000" w:themeColor="text1"/>
        </w:rPr>
      </w:pPr>
    </w:p>
    <w:p w14:paraId="1D73FC24" w14:textId="77777777" w:rsidR="005B343D" w:rsidRPr="00697AE9" w:rsidRDefault="005B343D" w:rsidP="00701CBF">
      <w:pPr>
        <w:rPr>
          <w:color w:val="000000" w:themeColor="text1"/>
        </w:rPr>
      </w:pPr>
      <w:r w:rsidRPr="00697AE9">
        <w:rPr>
          <w:b/>
          <w:color w:val="000000" w:themeColor="text1"/>
        </w:rPr>
        <w:t xml:space="preserve">Table </w:t>
      </w:r>
      <w:r w:rsidR="0012558F" w:rsidRPr="00697AE9">
        <w:rPr>
          <w:b/>
          <w:color w:val="000000" w:themeColor="text1"/>
        </w:rPr>
        <w:t>S2</w:t>
      </w:r>
      <w:r w:rsidR="00701CBF" w:rsidRPr="00697AE9">
        <w:rPr>
          <w:b/>
          <w:color w:val="000000" w:themeColor="text1"/>
        </w:rPr>
        <w:t>:</w:t>
      </w:r>
      <w:r w:rsidRPr="00697AE9">
        <w:rPr>
          <w:color w:val="000000" w:themeColor="text1"/>
        </w:rPr>
        <w:t xml:space="preserve"> The binding energy of Au and Ce before and after NTP treatment.</w:t>
      </w:r>
    </w:p>
    <w:p w14:paraId="1D73FC25" w14:textId="77777777" w:rsidR="004553D5" w:rsidRPr="00697AE9" w:rsidRDefault="005E378D">
      <w:pPr>
        <w:jc w:val="center"/>
        <w:rPr>
          <w:color w:val="000000" w:themeColor="text1"/>
          <w:szCs w:val="22"/>
        </w:rPr>
      </w:pPr>
      <w:r w:rsidRPr="00697AE9">
        <w:rPr>
          <w:noProof/>
          <w:szCs w:val="22"/>
          <w:lang w:val="en-GB" w:eastAsia="en-GB"/>
        </w:rPr>
        <w:drawing>
          <wp:inline distT="0" distB="0" distL="0" distR="0" wp14:anchorId="1D73FC5C" wp14:editId="1D73FC5D">
            <wp:extent cx="5274310" cy="1762995"/>
            <wp:effectExtent l="19050" t="0" r="254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274310" cy="1762995"/>
                    </a:xfrm>
                    <a:prstGeom prst="rect">
                      <a:avLst/>
                    </a:prstGeom>
                    <a:noFill/>
                    <a:ln w="9525">
                      <a:noFill/>
                      <a:miter lim="800000"/>
                      <a:headEnd/>
                      <a:tailEnd/>
                    </a:ln>
                  </pic:spPr>
                </pic:pic>
              </a:graphicData>
            </a:graphic>
          </wp:inline>
        </w:drawing>
      </w:r>
    </w:p>
    <w:p w14:paraId="1D73FC26" w14:textId="77777777" w:rsidR="005B319A" w:rsidRPr="00697AE9" w:rsidRDefault="005B319A" w:rsidP="006742EA">
      <w:pPr>
        <w:jc w:val="center"/>
        <w:rPr>
          <w:b/>
          <w:color w:val="000000" w:themeColor="text1"/>
          <w:szCs w:val="22"/>
        </w:rPr>
      </w:pPr>
    </w:p>
    <w:p w14:paraId="49ACE420" w14:textId="52CDB2DD" w:rsidR="006B4564" w:rsidRPr="00697AE9" w:rsidRDefault="00BC654D" w:rsidP="006B4564">
      <w:pPr>
        <w:rPr>
          <w:bCs/>
          <w:lang w:val="en-GB"/>
        </w:rPr>
      </w:pPr>
      <w:r w:rsidRPr="00697AE9">
        <w:rPr>
          <w:noProof/>
          <w:lang w:val="en-GB" w:eastAsia="en-GB"/>
        </w:rPr>
        <w:lastRenderedPageBreak/>
        <w:drawing>
          <wp:inline distT="0" distB="0" distL="0" distR="0" wp14:anchorId="4B461540" wp14:editId="15A50120">
            <wp:extent cx="5274310" cy="4067079"/>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4067079"/>
                    </a:xfrm>
                    <a:prstGeom prst="rect">
                      <a:avLst/>
                    </a:prstGeom>
                    <a:noFill/>
                    <a:ln>
                      <a:noFill/>
                    </a:ln>
                  </pic:spPr>
                </pic:pic>
              </a:graphicData>
            </a:graphic>
          </wp:inline>
        </w:drawing>
      </w:r>
    </w:p>
    <w:p w14:paraId="08B88681" w14:textId="21FA0CFF" w:rsidR="006B4564" w:rsidRPr="00697AE9" w:rsidRDefault="006B4564" w:rsidP="006B4564">
      <w:pPr>
        <w:rPr>
          <w:bCs/>
          <w:szCs w:val="22"/>
          <w:lang w:val="en-GB"/>
        </w:rPr>
      </w:pPr>
      <w:r w:rsidRPr="00697AE9">
        <w:rPr>
          <w:b/>
          <w:szCs w:val="22"/>
        </w:rPr>
        <w:t xml:space="preserve">Figure S11: </w:t>
      </w:r>
      <w:r w:rsidRPr="00697AE9">
        <w:rPr>
          <w:bCs/>
          <w:szCs w:val="22"/>
        </w:rPr>
        <w:t xml:space="preserve">FTIR spectra on the adsorbed and gaseous species recorded </w:t>
      </w:r>
      <w:proofErr w:type="gramStart"/>
      <w:r w:rsidRPr="00697AE9">
        <w:rPr>
          <w:bCs/>
          <w:szCs w:val="22"/>
        </w:rPr>
        <w:t>during 3 plasma</w:t>
      </w:r>
      <w:proofErr w:type="gramEnd"/>
      <w:r w:rsidRPr="00697AE9">
        <w:rPr>
          <w:bCs/>
          <w:szCs w:val="22"/>
        </w:rPr>
        <w:t xml:space="preserve"> on-off (6 kV, 22.0 kHz) cycles in the simple WGS reaction mixture (2.0% CO, 7.5% H</w:t>
      </w:r>
      <w:r w:rsidRPr="00697AE9">
        <w:rPr>
          <w:bCs/>
          <w:szCs w:val="22"/>
          <w:vertAlign w:val="subscript"/>
        </w:rPr>
        <w:t>2</w:t>
      </w:r>
      <w:r w:rsidRPr="00697AE9">
        <w:rPr>
          <w:bCs/>
          <w:szCs w:val="22"/>
        </w:rPr>
        <w:t xml:space="preserve">O) over </w:t>
      </w:r>
      <w:r w:rsidR="00B95EAD" w:rsidRPr="00697AE9">
        <w:rPr>
          <w:bCs/>
          <w:szCs w:val="22"/>
        </w:rPr>
        <w:t xml:space="preserve">2% </w:t>
      </w:r>
      <w:r w:rsidRPr="00697AE9">
        <w:rPr>
          <w:bCs/>
          <w:szCs w:val="22"/>
        </w:rPr>
        <w:t>Au/CeZrO</w:t>
      </w:r>
      <w:r w:rsidRPr="00697AE9">
        <w:rPr>
          <w:bCs/>
          <w:szCs w:val="22"/>
          <w:vertAlign w:val="subscript"/>
        </w:rPr>
        <w:t>4</w:t>
      </w:r>
      <w:r w:rsidRPr="00697AE9">
        <w:rPr>
          <w:bCs/>
          <w:szCs w:val="22"/>
        </w:rPr>
        <w:t xml:space="preserve"> catalyst. Gas phase CO subtracted.</w:t>
      </w:r>
    </w:p>
    <w:p w14:paraId="1D73FC27" w14:textId="77777777" w:rsidR="00E52CCD" w:rsidRPr="00697AE9" w:rsidRDefault="00E52CCD" w:rsidP="006742EA">
      <w:pPr>
        <w:jc w:val="center"/>
        <w:rPr>
          <w:b/>
          <w:color w:val="000000" w:themeColor="text1"/>
          <w:szCs w:val="22"/>
        </w:rPr>
      </w:pPr>
    </w:p>
    <w:p w14:paraId="1D73FC28" w14:textId="77777777" w:rsidR="00E52CCD" w:rsidRPr="00697AE9" w:rsidRDefault="00E52CCD" w:rsidP="006742EA">
      <w:pPr>
        <w:jc w:val="center"/>
        <w:rPr>
          <w:b/>
          <w:color w:val="000000" w:themeColor="text1"/>
          <w:szCs w:val="22"/>
        </w:rPr>
      </w:pPr>
    </w:p>
    <w:p w14:paraId="1D73FC29" w14:textId="1FA3F5B4" w:rsidR="006742EA" w:rsidRPr="00697AE9" w:rsidRDefault="003C1AB9" w:rsidP="006742EA">
      <w:pPr>
        <w:jc w:val="center"/>
        <w:rPr>
          <w:b/>
          <w:color w:val="000000" w:themeColor="text1"/>
          <w:szCs w:val="22"/>
        </w:rPr>
      </w:pPr>
      <w:r w:rsidRPr="00697AE9">
        <w:rPr>
          <w:noProof/>
          <w:lang w:val="en-GB" w:eastAsia="en-GB"/>
        </w:rPr>
        <w:lastRenderedPageBreak/>
        <w:drawing>
          <wp:inline distT="0" distB="0" distL="0" distR="0" wp14:anchorId="5E970F39" wp14:editId="61508B0D">
            <wp:extent cx="5274310" cy="373661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736610"/>
                    </a:xfrm>
                    <a:prstGeom prst="rect">
                      <a:avLst/>
                    </a:prstGeom>
                    <a:noFill/>
                    <a:ln>
                      <a:noFill/>
                    </a:ln>
                  </pic:spPr>
                </pic:pic>
              </a:graphicData>
            </a:graphic>
          </wp:inline>
        </w:drawing>
      </w:r>
    </w:p>
    <w:p w14:paraId="1D73FC2A" w14:textId="10D16549" w:rsidR="00A46230" w:rsidRPr="00697AE9" w:rsidRDefault="00197CCD" w:rsidP="00163B6F">
      <w:pPr>
        <w:spacing w:line="240" w:lineRule="auto"/>
        <w:rPr>
          <w:color w:val="000000" w:themeColor="text1"/>
          <w:szCs w:val="22"/>
        </w:rPr>
      </w:pPr>
      <w:r w:rsidRPr="00697AE9">
        <w:rPr>
          <w:b/>
          <w:color w:val="000000" w:themeColor="text1"/>
          <w:szCs w:val="22"/>
        </w:rPr>
        <w:t xml:space="preserve">Figure </w:t>
      </w:r>
      <w:r w:rsidR="006B4564" w:rsidRPr="00697AE9">
        <w:rPr>
          <w:b/>
          <w:color w:val="000000" w:themeColor="text1"/>
          <w:szCs w:val="22"/>
        </w:rPr>
        <w:t>S12</w:t>
      </w:r>
      <w:r w:rsidR="003B2BD7" w:rsidRPr="00697AE9">
        <w:rPr>
          <w:b/>
          <w:color w:val="000000" w:themeColor="text1"/>
          <w:szCs w:val="22"/>
        </w:rPr>
        <w:t>:</w:t>
      </w:r>
      <w:r w:rsidRPr="00697AE9">
        <w:rPr>
          <w:color w:val="000000" w:themeColor="text1"/>
          <w:szCs w:val="22"/>
        </w:rPr>
        <w:t xml:space="preserve"> FTIR spectra </w:t>
      </w:r>
      <w:r w:rsidR="00163B6F" w:rsidRPr="00697AE9">
        <w:rPr>
          <w:color w:val="000000" w:themeColor="text1"/>
          <w:szCs w:val="22"/>
        </w:rPr>
        <w:t xml:space="preserve">of </w:t>
      </w:r>
      <w:r w:rsidRPr="00697AE9">
        <w:rPr>
          <w:color w:val="000000" w:themeColor="text1"/>
          <w:szCs w:val="22"/>
        </w:rPr>
        <w:t xml:space="preserve">the surface and gas phase species recorded </w:t>
      </w:r>
      <w:proofErr w:type="gramStart"/>
      <w:r w:rsidRPr="00697AE9">
        <w:rPr>
          <w:color w:val="000000" w:themeColor="text1"/>
          <w:szCs w:val="22"/>
        </w:rPr>
        <w:t xml:space="preserve">during </w:t>
      </w:r>
      <w:r w:rsidR="00C84853" w:rsidRPr="00697AE9">
        <w:rPr>
          <w:color w:val="000000" w:themeColor="text1"/>
          <w:szCs w:val="22"/>
        </w:rPr>
        <w:t xml:space="preserve">three </w:t>
      </w:r>
      <w:r w:rsidRPr="00697AE9">
        <w:rPr>
          <w:color w:val="000000" w:themeColor="text1"/>
          <w:szCs w:val="22"/>
        </w:rPr>
        <w:t>plasma</w:t>
      </w:r>
      <w:proofErr w:type="gramEnd"/>
      <w:r w:rsidRPr="00697AE9">
        <w:rPr>
          <w:color w:val="000000" w:themeColor="text1"/>
          <w:szCs w:val="22"/>
        </w:rPr>
        <w:t xml:space="preserve"> on-off (6 kV, 22.0 kHz) cycles in the simple WGS reaction mixture (</w:t>
      </w:r>
      <w:r w:rsidR="009B6E90" w:rsidRPr="00697AE9">
        <w:rPr>
          <w:color w:val="000000" w:themeColor="text1"/>
          <w:szCs w:val="22"/>
          <w:shd w:val="clear" w:color="auto" w:fill="FFFFFF"/>
        </w:rPr>
        <w:t>2.0% CO, 7.5</w:t>
      </w:r>
      <w:r w:rsidRPr="00697AE9">
        <w:rPr>
          <w:color w:val="000000" w:themeColor="text1"/>
          <w:szCs w:val="22"/>
          <w:shd w:val="clear" w:color="auto" w:fill="FFFFFF"/>
        </w:rPr>
        <w:t>% H</w:t>
      </w:r>
      <w:r w:rsidRPr="00697AE9">
        <w:rPr>
          <w:color w:val="000000" w:themeColor="text1"/>
          <w:szCs w:val="22"/>
          <w:shd w:val="clear" w:color="auto" w:fill="FFFFFF"/>
          <w:vertAlign w:val="subscript"/>
        </w:rPr>
        <w:t>2</w:t>
      </w:r>
      <w:r w:rsidRPr="00697AE9">
        <w:rPr>
          <w:color w:val="000000" w:themeColor="text1"/>
          <w:szCs w:val="22"/>
          <w:shd w:val="clear" w:color="auto" w:fill="FFFFFF"/>
        </w:rPr>
        <w:t>O</w:t>
      </w:r>
      <w:r w:rsidRPr="00697AE9">
        <w:rPr>
          <w:color w:val="000000" w:themeColor="text1"/>
          <w:szCs w:val="22"/>
        </w:rPr>
        <w:t xml:space="preserve">) over </w:t>
      </w:r>
      <w:r w:rsidR="00B95EAD" w:rsidRPr="00697AE9">
        <w:rPr>
          <w:color w:val="000000" w:themeColor="text1"/>
          <w:szCs w:val="22"/>
        </w:rPr>
        <w:t xml:space="preserve">2% </w:t>
      </w:r>
      <w:r w:rsidRPr="00697AE9">
        <w:rPr>
          <w:color w:val="000000" w:themeColor="text1"/>
          <w:szCs w:val="22"/>
        </w:rPr>
        <w:t>Au/CeZrO</w:t>
      </w:r>
      <w:r w:rsidRPr="00697AE9">
        <w:rPr>
          <w:color w:val="000000" w:themeColor="text1"/>
          <w:szCs w:val="22"/>
          <w:vertAlign w:val="subscript"/>
        </w:rPr>
        <w:t>4</w:t>
      </w:r>
      <w:r w:rsidRPr="00697AE9">
        <w:rPr>
          <w:color w:val="000000" w:themeColor="text1"/>
          <w:szCs w:val="22"/>
        </w:rPr>
        <w:t xml:space="preserve"> catalyst</w:t>
      </w:r>
      <w:r w:rsidR="000E58FC" w:rsidRPr="00697AE9">
        <w:rPr>
          <w:color w:val="000000" w:themeColor="text1"/>
          <w:szCs w:val="22"/>
        </w:rPr>
        <w:t>.</w:t>
      </w:r>
    </w:p>
    <w:p w14:paraId="1D73FC2B" w14:textId="77777777" w:rsidR="002A1F7D" w:rsidRPr="00697AE9" w:rsidRDefault="002A1F7D" w:rsidP="00163B6F">
      <w:pPr>
        <w:spacing w:line="240" w:lineRule="auto"/>
        <w:rPr>
          <w:lang w:val="en-GB" w:eastAsia="en-GB"/>
        </w:rPr>
      </w:pPr>
    </w:p>
    <w:p w14:paraId="1D73FC2C" w14:textId="77777777" w:rsidR="002A1F7D" w:rsidRPr="00697AE9" w:rsidRDefault="002A1F7D" w:rsidP="002A1F7D">
      <w:pPr>
        <w:tabs>
          <w:tab w:val="left" w:pos="284"/>
        </w:tabs>
        <w:jc w:val="center"/>
        <w:rPr>
          <w:b/>
          <w:color w:val="000000"/>
          <w:sz w:val="24"/>
        </w:rPr>
      </w:pPr>
      <w:r w:rsidRPr="00697AE9">
        <w:rPr>
          <w:noProof/>
          <w:lang w:val="en-GB" w:eastAsia="en-GB"/>
        </w:rPr>
        <w:drawing>
          <wp:inline distT="0" distB="0" distL="0" distR="0" wp14:anchorId="1D73FC60" wp14:editId="1D73FC61">
            <wp:extent cx="5274310" cy="3457409"/>
            <wp:effectExtent l="0" t="0" r="2540" b="0"/>
            <wp:docPr id="2" name="Picture 5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457409"/>
                    </a:xfrm>
                    <a:prstGeom prst="rect">
                      <a:avLst/>
                    </a:prstGeom>
                    <a:noFill/>
                    <a:ln>
                      <a:noFill/>
                    </a:ln>
                  </pic:spPr>
                </pic:pic>
              </a:graphicData>
            </a:graphic>
          </wp:inline>
        </w:drawing>
      </w:r>
    </w:p>
    <w:p w14:paraId="1D73FC2D" w14:textId="77777777" w:rsidR="002A1F7D" w:rsidRPr="00697AE9" w:rsidRDefault="002A1F7D" w:rsidP="002A1F7D">
      <w:pPr>
        <w:tabs>
          <w:tab w:val="left" w:pos="284"/>
        </w:tabs>
        <w:jc w:val="center"/>
        <w:rPr>
          <w:b/>
          <w:color w:val="000000"/>
          <w:sz w:val="24"/>
        </w:rPr>
      </w:pPr>
    </w:p>
    <w:p w14:paraId="1D73FC2E" w14:textId="77777777" w:rsidR="002A1F7D" w:rsidRPr="00697AE9" w:rsidRDefault="002A1F7D" w:rsidP="002A1F7D">
      <w:pPr>
        <w:ind w:left="567" w:hanging="147"/>
        <w:rPr>
          <w:iCs/>
          <w:sz w:val="24"/>
        </w:rPr>
      </w:pPr>
      <w:r w:rsidRPr="00697AE9">
        <w:rPr>
          <w:noProof/>
          <w:lang w:val="en-GB" w:eastAsia="en-GB"/>
        </w:rPr>
        <w:lastRenderedPageBreak/>
        <w:drawing>
          <wp:inline distT="0" distB="0" distL="0" distR="0" wp14:anchorId="1D73FC62" wp14:editId="1D73FC63">
            <wp:extent cx="2379468" cy="3425588"/>
            <wp:effectExtent l="0" t="0" r="178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4190" r="4502"/>
                    <a:stretch>
                      <a:fillRect/>
                    </a:stretch>
                  </pic:blipFill>
                  <pic:spPr bwMode="auto">
                    <a:xfrm>
                      <a:off x="0" y="0"/>
                      <a:ext cx="2379468" cy="3425588"/>
                    </a:xfrm>
                    <a:prstGeom prst="rect">
                      <a:avLst/>
                    </a:prstGeom>
                    <a:noFill/>
                    <a:ln w="9525">
                      <a:noFill/>
                      <a:miter lim="800000"/>
                      <a:headEnd/>
                      <a:tailEnd/>
                    </a:ln>
                  </pic:spPr>
                </pic:pic>
              </a:graphicData>
            </a:graphic>
          </wp:inline>
        </w:drawing>
      </w:r>
      <w:r w:rsidRPr="00697AE9">
        <w:rPr>
          <w:noProof/>
          <w:lang w:val="en-GB" w:eastAsia="en-GB"/>
        </w:rPr>
        <w:drawing>
          <wp:inline distT="0" distB="0" distL="0" distR="0" wp14:anchorId="1D73FC64" wp14:editId="1D73FC65">
            <wp:extent cx="2361043" cy="3330053"/>
            <wp:effectExtent l="19050" t="0" r="1157"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l="20531" r="26314"/>
                    <a:stretch>
                      <a:fillRect/>
                    </a:stretch>
                  </pic:blipFill>
                  <pic:spPr bwMode="auto">
                    <a:xfrm>
                      <a:off x="0" y="0"/>
                      <a:ext cx="2365188" cy="3335899"/>
                    </a:xfrm>
                    <a:prstGeom prst="rect">
                      <a:avLst/>
                    </a:prstGeom>
                    <a:noFill/>
                    <a:ln w="9525">
                      <a:noFill/>
                      <a:miter lim="800000"/>
                      <a:headEnd/>
                      <a:tailEnd/>
                    </a:ln>
                  </pic:spPr>
                </pic:pic>
              </a:graphicData>
            </a:graphic>
          </wp:inline>
        </w:drawing>
      </w:r>
    </w:p>
    <w:p w14:paraId="1D73FC2F" w14:textId="35EE2235" w:rsidR="002A1F7D" w:rsidRPr="00697AE9" w:rsidRDefault="002A1F7D" w:rsidP="002A1F7D">
      <w:pPr>
        <w:ind w:left="567" w:hanging="567"/>
        <w:rPr>
          <w:rFonts w:ascii="TimesNewRomanPSMT" w:eastAsiaTheme="minorEastAsia" w:hAnsi="TimesNewRomanPSMT" w:cs="TimesNewRomanPSMT"/>
          <w:kern w:val="0"/>
          <w:szCs w:val="22"/>
          <w:lang w:val="en-GB"/>
        </w:rPr>
      </w:pPr>
      <w:r w:rsidRPr="00697AE9">
        <w:rPr>
          <w:rFonts w:ascii="TimesNewRomanPS-BoldMT" w:eastAsiaTheme="minorEastAsia" w:hAnsi="TimesNewRomanPS-BoldMT" w:cs="TimesNewRomanPS-BoldMT"/>
          <w:b/>
          <w:bCs/>
          <w:kern w:val="0"/>
          <w:szCs w:val="22"/>
          <w:lang w:val="en-GB"/>
        </w:rPr>
        <w:t xml:space="preserve">Figure </w:t>
      </w:r>
      <w:r w:rsidR="006B4564" w:rsidRPr="00697AE9">
        <w:rPr>
          <w:rFonts w:ascii="TimesNewRomanPS-BoldMT" w:eastAsiaTheme="minorEastAsia" w:hAnsi="TimesNewRomanPS-BoldMT" w:cs="TimesNewRomanPS-BoldMT"/>
          <w:b/>
          <w:bCs/>
          <w:kern w:val="0"/>
          <w:szCs w:val="22"/>
          <w:lang w:val="en-GB"/>
        </w:rPr>
        <w:t>S13</w:t>
      </w:r>
      <w:r w:rsidRPr="00697AE9">
        <w:rPr>
          <w:rFonts w:ascii="TimesNewRomanPS-BoldMT" w:eastAsiaTheme="minorEastAsia" w:hAnsi="TimesNewRomanPS-BoldMT" w:cs="TimesNewRomanPS-BoldMT"/>
          <w:b/>
          <w:bCs/>
          <w:kern w:val="0"/>
          <w:szCs w:val="22"/>
          <w:lang w:val="en-GB"/>
        </w:rPr>
        <w:t xml:space="preserve">: </w:t>
      </w:r>
      <w:r w:rsidRPr="00697AE9">
        <w:rPr>
          <w:rFonts w:ascii="TimesNewRomanPS-BoldMT" w:eastAsiaTheme="minorEastAsia" w:hAnsi="TimesNewRomanPS-BoldMT" w:cs="TimesNewRomanPS-BoldMT"/>
          <w:bCs/>
          <w:kern w:val="0"/>
          <w:szCs w:val="22"/>
          <w:lang w:val="en-GB"/>
        </w:rPr>
        <w:t>(A)</w:t>
      </w:r>
      <w:r w:rsidRPr="00697AE9">
        <w:rPr>
          <w:rFonts w:ascii="TimesNewRomanPS-BoldMT" w:eastAsiaTheme="minorEastAsia" w:hAnsi="TimesNewRomanPS-BoldMT" w:cs="TimesNewRomanPS-BoldMT"/>
          <w:b/>
          <w:bCs/>
          <w:kern w:val="0"/>
          <w:szCs w:val="22"/>
          <w:lang w:val="en-GB"/>
        </w:rPr>
        <w:t xml:space="preserve"> </w:t>
      </w:r>
      <w:r w:rsidRPr="00697AE9">
        <w:rPr>
          <w:rFonts w:ascii="TimesNewRomanPS-BoldMT" w:eastAsiaTheme="minorEastAsia" w:hAnsi="TimesNewRomanPS-BoldMT" w:cs="TimesNewRomanPS-BoldMT"/>
          <w:bCs/>
          <w:kern w:val="0"/>
          <w:szCs w:val="22"/>
          <w:lang w:val="en-GB"/>
        </w:rPr>
        <w:t>NTP setup for activity tests; (B)</w:t>
      </w:r>
      <w:r w:rsidRPr="00697AE9">
        <w:rPr>
          <w:rFonts w:ascii="TimesNewRomanPSMT" w:eastAsiaTheme="minorEastAsia" w:hAnsi="TimesNewRomanPSMT" w:cs="TimesNewRomanPSMT"/>
          <w:kern w:val="0"/>
          <w:szCs w:val="22"/>
          <w:lang w:val="en-GB"/>
        </w:rPr>
        <w:t xml:space="preserve"> NTP-DRIFTS setup.</w:t>
      </w:r>
    </w:p>
    <w:p w14:paraId="1D73FC30" w14:textId="77777777" w:rsidR="003B2BD7" w:rsidRPr="00697AE9" w:rsidRDefault="00580731" w:rsidP="00701CBF">
      <w:pPr>
        <w:jc w:val="center"/>
        <w:rPr>
          <w:color w:val="000000" w:themeColor="text1"/>
          <w:szCs w:val="22"/>
        </w:rPr>
      </w:pPr>
      <w:r w:rsidRPr="00697AE9">
        <w:rPr>
          <w:color w:val="000000" w:themeColor="text1"/>
          <w:szCs w:val="22"/>
        </w:rPr>
        <w:t xml:space="preserve"> </w:t>
      </w:r>
    </w:p>
    <w:p w14:paraId="1D73FC31" w14:textId="7BFB57AB" w:rsidR="003B2BD7" w:rsidRPr="00697AE9" w:rsidRDefault="00E562CF" w:rsidP="00701CBF">
      <w:pPr>
        <w:jc w:val="center"/>
        <w:rPr>
          <w:color w:val="000000" w:themeColor="text1"/>
          <w:szCs w:val="22"/>
        </w:rPr>
      </w:pPr>
      <w:r w:rsidRPr="00697AE9">
        <w:rPr>
          <w:noProof/>
          <w:lang w:val="en-GB" w:eastAsia="en-GB"/>
        </w:rPr>
        <w:drawing>
          <wp:inline distT="0" distB="0" distL="0" distR="0" wp14:anchorId="721A244F" wp14:editId="0A4C23F4">
            <wp:extent cx="5274310" cy="38730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3873044"/>
                    </a:xfrm>
                    <a:prstGeom prst="rect">
                      <a:avLst/>
                    </a:prstGeom>
                    <a:noFill/>
                    <a:ln>
                      <a:noFill/>
                    </a:ln>
                  </pic:spPr>
                </pic:pic>
              </a:graphicData>
            </a:graphic>
          </wp:inline>
        </w:drawing>
      </w:r>
      <w:r w:rsidR="00BB7598" w:rsidRPr="00697AE9">
        <w:rPr>
          <w:noProof/>
          <w:lang w:val="en-GB" w:eastAsia="en-GB"/>
        </w:rPr>
        <w:lastRenderedPageBreak/>
        <w:drawing>
          <wp:inline distT="0" distB="0" distL="0" distR="0" wp14:anchorId="7A78783D" wp14:editId="78E70B9E">
            <wp:extent cx="5274310" cy="37290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3729061"/>
                    </a:xfrm>
                    <a:prstGeom prst="rect">
                      <a:avLst/>
                    </a:prstGeom>
                    <a:noFill/>
                    <a:ln>
                      <a:noFill/>
                    </a:ln>
                  </pic:spPr>
                </pic:pic>
              </a:graphicData>
            </a:graphic>
          </wp:inline>
        </w:drawing>
      </w:r>
      <w:r w:rsidR="003B2BD7" w:rsidRPr="00697AE9">
        <w:rPr>
          <w:color w:val="000000" w:themeColor="text1"/>
          <w:szCs w:val="22"/>
        </w:rPr>
        <w:t xml:space="preserve"> </w:t>
      </w:r>
      <w:r w:rsidR="00BB7598" w:rsidRPr="00697AE9">
        <w:rPr>
          <w:noProof/>
          <w:lang w:val="en-GB" w:eastAsia="en-GB"/>
        </w:rPr>
        <w:drawing>
          <wp:inline distT="0" distB="0" distL="0" distR="0" wp14:anchorId="042E1219" wp14:editId="031DF414">
            <wp:extent cx="5274310" cy="38226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3822632"/>
                    </a:xfrm>
                    <a:prstGeom prst="rect">
                      <a:avLst/>
                    </a:prstGeom>
                    <a:noFill/>
                    <a:ln>
                      <a:noFill/>
                    </a:ln>
                  </pic:spPr>
                </pic:pic>
              </a:graphicData>
            </a:graphic>
          </wp:inline>
        </w:drawing>
      </w:r>
    </w:p>
    <w:p w14:paraId="1D73FC32" w14:textId="1AB8E0B8" w:rsidR="003B2BD7" w:rsidRPr="00697AE9" w:rsidRDefault="00BB1017" w:rsidP="00701CBF">
      <w:pPr>
        <w:jc w:val="center"/>
        <w:rPr>
          <w:b/>
          <w:color w:val="000000" w:themeColor="text1"/>
          <w:szCs w:val="22"/>
        </w:rPr>
      </w:pPr>
      <w:r w:rsidRPr="00697AE9">
        <w:rPr>
          <w:noProof/>
          <w:lang w:val="en-GB" w:eastAsia="en-GB"/>
        </w:rPr>
        <w:lastRenderedPageBreak/>
        <w:drawing>
          <wp:inline distT="0" distB="0" distL="0" distR="0" wp14:anchorId="2238E009" wp14:editId="7FC3D531">
            <wp:extent cx="5274310" cy="39189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3918981"/>
                    </a:xfrm>
                    <a:prstGeom prst="rect">
                      <a:avLst/>
                    </a:prstGeom>
                    <a:noFill/>
                    <a:ln>
                      <a:noFill/>
                    </a:ln>
                  </pic:spPr>
                </pic:pic>
              </a:graphicData>
            </a:graphic>
          </wp:inline>
        </w:drawing>
      </w:r>
    </w:p>
    <w:p w14:paraId="1D73FC33" w14:textId="7E6AD64B" w:rsidR="00ED00D2" w:rsidRPr="00697AE9" w:rsidRDefault="00BB1017" w:rsidP="00701CBF">
      <w:pPr>
        <w:jc w:val="center"/>
        <w:rPr>
          <w:b/>
          <w:color w:val="000000" w:themeColor="text1"/>
          <w:szCs w:val="22"/>
        </w:rPr>
      </w:pPr>
      <w:r w:rsidRPr="00697AE9">
        <w:rPr>
          <w:noProof/>
          <w:lang w:val="en-GB" w:eastAsia="en-GB"/>
        </w:rPr>
        <w:drawing>
          <wp:inline distT="0" distB="0" distL="0" distR="0" wp14:anchorId="17BA3241" wp14:editId="2D2C0DA6">
            <wp:extent cx="5274310" cy="3567599"/>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3567599"/>
                    </a:xfrm>
                    <a:prstGeom prst="rect">
                      <a:avLst/>
                    </a:prstGeom>
                    <a:noFill/>
                    <a:ln>
                      <a:noFill/>
                    </a:ln>
                  </pic:spPr>
                </pic:pic>
              </a:graphicData>
            </a:graphic>
          </wp:inline>
        </w:drawing>
      </w:r>
    </w:p>
    <w:p w14:paraId="1D73FC34" w14:textId="23DA4837" w:rsidR="00322476" w:rsidRPr="00697AE9" w:rsidRDefault="00D2313D" w:rsidP="00701CBF">
      <w:pPr>
        <w:jc w:val="center"/>
        <w:rPr>
          <w:b/>
          <w:color w:val="000000" w:themeColor="text1"/>
          <w:szCs w:val="22"/>
        </w:rPr>
      </w:pPr>
      <w:r w:rsidRPr="00697AE9">
        <w:rPr>
          <w:noProof/>
          <w:lang w:val="en-GB" w:eastAsia="en-GB"/>
        </w:rPr>
        <w:lastRenderedPageBreak/>
        <w:drawing>
          <wp:inline distT="0" distB="0" distL="0" distR="0" wp14:anchorId="442A9585" wp14:editId="5FECE121">
            <wp:extent cx="5274310" cy="36987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3698774"/>
                    </a:xfrm>
                    <a:prstGeom prst="rect">
                      <a:avLst/>
                    </a:prstGeom>
                    <a:noFill/>
                    <a:ln>
                      <a:noFill/>
                    </a:ln>
                  </pic:spPr>
                </pic:pic>
              </a:graphicData>
            </a:graphic>
          </wp:inline>
        </w:drawing>
      </w:r>
    </w:p>
    <w:p w14:paraId="1D73FC35" w14:textId="77777777" w:rsidR="003B2BD7" w:rsidRPr="00697AE9" w:rsidRDefault="003B2BD7" w:rsidP="00580731">
      <w:pPr>
        <w:pStyle w:val="Caption"/>
        <w:spacing w:before="0" w:after="0" w:line="360" w:lineRule="auto"/>
        <w:jc w:val="both"/>
        <w:rPr>
          <w:color w:val="000000" w:themeColor="text1"/>
          <w:szCs w:val="22"/>
        </w:rPr>
      </w:pPr>
    </w:p>
    <w:p w14:paraId="1D73FC36" w14:textId="44882233" w:rsidR="003B2BD7" w:rsidRPr="00697AE9" w:rsidRDefault="00573D93" w:rsidP="00580731">
      <w:pPr>
        <w:pStyle w:val="Caption"/>
        <w:spacing w:before="0" w:after="0" w:line="360" w:lineRule="auto"/>
        <w:jc w:val="both"/>
        <w:rPr>
          <w:color w:val="000000" w:themeColor="text1"/>
          <w:szCs w:val="22"/>
        </w:rPr>
      </w:pPr>
      <w:r w:rsidRPr="00697AE9">
        <w:rPr>
          <w:noProof/>
        </w:rPr>
        <w:drawing>
          <wp:inline distT="0" distB="0" distL="0" distR="0" wp14:anchorId="47D33C2B" wp14:editId="716FBE72">
            <wp:extent cx="5274310" cy="3729061"/>
            <wp:effectExtent l="0" t="0" r="0" b="0"/>
            <wp:docPr id="57347" name="Picture 5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3729061"/>
                    </a:xfrm>
                    <a:prstGeom prst="rect">
                      <a:avLst/>
                    </a:prstGeom>
                    <a:noFill/>
                    <a:ln>
                      <a:noFill/>
                    </a:ln>
                  </pic:spPr>
                </pic:pic>
              </a:graphicData>
            </a:graphic>
          </wp:inline>
        </w:drawing>
      </w:r>
    </w:p>
    <w:p w14:paraId="1D73FC37" w14:textId="4C276268" w:rsidR="00580731" w:rsidRPr="00697AE9" w:rsidRDefault="006479E8" w:rsidP="00163B6F">
      <w:pPr>
        <w:pStyle w:val="Caption"/>
        <w:spacing w:before="0" w:after="0"/>
        <w:jc w:val="both"/>
        <w:rPr>
          <w:b w:val="0"/>
          <w:color w:val="000000" w:themeColor="text1"/>
          <w:sz w:val="22"/>
          <w:szCs w:val="22"/>
        </w:rPr>
      </w:pPr>
      <w:r w:rsidRPr="00697AE9">
        <w:rPr>
          <w:color w:val="000000" w:themeColor="text1"/>
          <w:sz w:val="22"/>
          <w:szCs w:val="22"/>
        </w:rPr>
        <w:t xml:space="preserve">Figure </w:t>
      </w:r>
      <w:r w:rsidR="006B4564" w:rsidRPr="00697AE9">
        <w:rPr>
          <w:color w:val="000000" w:themeColor="text1"/>
          <w:sz w:val="22"/>
          <w:szCs w:val="22"/>
        </w:rPr>
        <w:t>S14</w:t>
      </w:r>
      <w:r w:rsidR="00163B6F" w:rsidRPr="00697AE9">
        <w:rPr>
          <w:b w:val="0"/>
          <w:color w:val="000000" w:themeColor="text1"/>
          <w:sz w:val="22"/>
          <w:szCs w:val="22"/>
        </w:rPr>
        <w:t>:</w:t>
      </w:r>
      <w:r w:rsidR="00163B6F" w:rsidRPr="00697AE9">
        <w:rPr>
          <w:color w:val="000000" w:themeColor="text1"/>
          <w:sz w:val="22"/>
          <w:szCs w:val="22"/>
        </w:rPr>
        <w:t xml:space="preserve"> </w:t>
      </w:r>
      <w:r w:rsidR="00ED00D2" w:rsidRPr="00697AE9">
        <w:rPr>
          <w:b w:val="0"/>
          <w:color w:val="000000" w:themeColor="text1"/>
          <w:sz w:val="22"/>
          <w:szCs w:val="22"/>
        </w:rPr>
        <w:t>Gaussian peak deconvolution</w:t>
      </w:r>
      <w:r w:rsidR="00BB406C" w:rsidRPr="00697AE9">
        <w:rPr>
          <w:b w:val="0"/>
          <w:color w:val="000000" w:themeColor="text1"/>
          <w:sz w:val="22"/>
          <w:szCs w:val="22"/>
        </w:rPr>
        <w:t xml:space="preserve"> for</w:t>
      </w:r>
      <w:r w:rsidR="00ED00D2" w:rsidRPr="00697AE9">
        <w:rPr>
          <w:b w:val="0"/>
          <w:color w:val="000000" w:themeColor="text1"/>
          <w:sz w:val="22"/>
          <w:szCs w:val="22"/>
        </w:rPr>
        <w:t xml:space="preserve"> </w:t>
      </w:r>
      <w:r w:rsidRPr="00697AE9">
        <w:rPr>
          <w:b w:val="0"/>
          <w:color w:val="000000" w:themeColor="text1"/>
          <w:sz w:val="22"/>
          <w:szCs w:val="22"/>
        </w:rPr>
        <w:t xml:space="preserve">plasma on (6 kV, 22.0 kHz) </w:t>
      </w:r>
      <w:r w:rsidR="00ED00D2" w:rsidRPr="00697AE9">
        <w:rPr>
          <w:b w:val="0"/>
          <w:color w:val="000000" w:themeColor="text1"/>
          <w:sz w:val="22"/>
          <w:szCs w:val="22"/>
        </w:rPr>
        <w:t xml:space="preserve">(A-C), plasma off (D-F) cycles and </w:t>
      </w:r>
      <w:r w:rsidR="00BB406C" w:rsidRPr="00697AE9">
        <w:rPr>
          <w:b w:val="0"/>
          <w:color w:val="000000" w:themeColor="text1"/>
          <w:sz w:val="22"/>
          <w:szCs w:val="22"/>
        </w:rPr>
        <w:t xml:space="preserve">at </w:t>
      </w:r>
      <w:r w:rsidR="00ED00D2" w:rsidRPr="00697AE9">
        <w:rPr>
          <w:b w:val="0"/>
          <w:color w:val="000000" w:themeColor="text1"/>
          <w:sz w:val="22"/>
          <w:szCs w:val="22"/>
        </w:rPr>
        <w:t>150 °C</w:t>
      </w:r>
      <w:r w:rsidR="00852D4B" w:rsidRPr="00697AE9">
        <w:rPr>
          <w:b w:val="0"/>
          <w:color w:val="000000" w:themeColor="text1"/>
          <w:sz w:val="22"/>
          <w:szCs w:val="22"/>
        </w:rPr>
        <w:t xml:space="preserve"> (G</w:t>
      </w:r>
      <w:proofErr w:type="gramStart"/>
      <w:r w:rsidR="00852D4B" w:rsidRPr="00697AE9">
        <w:rPr>
          <w:b w:val="0"/>
          <w:color w:val="000000" w:themeColor="text1"/>
          <w:sz w:val="22"/>
          <w:szCs w:val="22"/>
        </w:rPr>
        <w:t xml:space="preserve">) </w:t>
      </w:r>
      <w:r w:rsidRPr="00697AE9">
        <w:rPr>
          <w:b w:val="0"/>
          <w:color w:val="000000" w:themeColor="text1"/>
          <w:sz w:val="22"/>
          <w:szCs w:val="22"/>
        </w:rPr>
        <w:t xml:space="preserve"> in</w:t>
      </w:r>
      <w:proofErr w:type="gramEnd"/>
      <w:r w:rsidRPr="00697AE9">
        <w:rPr>
          <w:b w:val="0"/>
          <w:color w:val="000000" w:themeColor="text1"/>
          <w:sz w:val="22"/>
          <w:szCs w:val="22"/>
        </w:rPr>
        <w:t xml:space="preserve"> the simple WGS reaction mixture (</w:t>
      </w:r>
      <w:r w:rsidRPr="00697AE9">
        <w:rPr>
          <w:b w:val="0"/>
          <w:color w:val="000000" w:themeColor="text1"/>
          <w:sz w:val="22"/>
          <w:szCs w:val="22"/>
          <w:shd w:val="clear" w:color="auto" w:fill="FFFFFF"/>
        </w:rPr>
        <w:t xml:space="preserve">2.0% CO, </w:t>
      </w:r>
      <w:r w:rsidR="009B6E90" w:rsidRPr="00697AE9">
        <w:rPr>
          <w:b w:val="0"/>
          <w:color w:val="000000" w:themeColor="text1"/>
          <w:sz w:val="22"/>
          <w:szCs w:val="22"/>
          <w:shd w:val="clear" w:color="auto" w:fill="FFFFFF"/>
        </w:rPr>
        <w:t>7.5</w:t>
      </w:r>
      <w:r w:rsidRPr="00697AE9">
        <w:rPr>
          <w:b w:val="0"/>
          <w:color w:val="000000" w:themeColor="text1"/>
          <w:sz w:val="22"/>
          <w:szCs w:val="22"/>
          <w:shd w:val="clear" w:color="auto" w:fill="FFFFFF"/>
        </w:rPr>
        <w:t>% H</w:t>
      </w:r>
      <w:r w:rsidRPr="00697AE9">
        <w:rPr>
          <w:b w:val="0"/>
          <w:color w:val="000000" w:themeColor="text1"/>
          <w:sz w:val="22"/>
          <w:szCs w:val="22"/>
          <w:shd w:val="clear" w:color="auto" w:fill="FFFFFF"/>
          <w:vertAlign w:val="subscript"/>
        </w:rPr>
        <w:t>2</w:t>
      </w:r>
      <w:r w:rsidRPr="00697AE9">
        <w:rPr>
          <w:b w:val="0"/>
          <w:color w:val="000000" w:themeColor="text1"/>
          <w:sz w:val="22"/>
          <w:szCs w:val="22"/>
          <w:shd w:val="clear" w:color="auto" w:fill="FFFFFF"/>
        </w:rPr>
        <w:t>O</w:t>
      </w:r>
      <w:r w:rsidRPr="00697AE9">
        <w:rPr>
          <w:b w:val="0"/>
          <w:color w:val="000000" w:themeColor="text1"/>
          <w:sz w:val="22"/>
          <w:szCs w:val="22"/>
        </w:rPr>
        <w:t xml:space="preserve">) over </w:t>
      </w:r>
      <w:r w:rsidR="00B95EAD" w:rsidRPr="00697AE9">
        <w:rPr>
          <w:b w:val="0"/>
          <w:color w:val="000000" w:themeColor="text1"/>
          <w:sz w:val="22"/>
          <w:szCs w:val="22"/>
        </w:rPr>
        <w:t xml:space="preserve">2% </w:t>
      </w:r>
      <w:r w:rsidRPr="00697AE9">
        <w:rPr>
          <w:b w:val="0"/>
          <w:color w:val="000000" w:themeColor="text1"/>
          <w:sz w:val="22"/>
          <w:szCs w:val="22"/>
        </w:rPr>
        <w:t>Au/CeZrO</w:t>
      </w:r>
      <w:r w:rsidRPr="00697AE9">
        <w:rPr>
          <w:b w:val="0"/>
          <w:color w:val="000000" w:themeColor="text1"/>
          <w:sz w:val="22"/>
          <w:szCs w:val="22"/>
          <w:vertAlign w:val="subscript"/>
        </w:rPr>
        <w:t>4</w:t>
      </w:r>
      <w:r w:rsidRPr="00697AE9">
        <w:rPr>
          <w:b w:val="0"/>
          <w:color w:val="000000" w:themeColor="text1"/>
          <w:sz w:val="22"/>
          <w:szCs w:val="22"/>
        </w:rPr>
        <w:t xml:space="preserve"> catalyst. Gas phase CO subtracted.</w:t>
      </w:r>
      <w:r w:rsidR="005F1BBE" w:rsidRPr="00697AE9">
        <w:rPr>
          <w:b w:val="0"/>
          <w:color w:val="000000" w:themeColor="text1"/>
          <w:sz w:val="22"/>
          <w:szCs w:val="22"/>
        </w:rPr>
        <w:t xml:space="preserve">  </w:t>
      </w:r>
    </w:p>
    <w:p w14:paraId="100AA355" w14:textId="7015BB5A" w:rsidR="00B07C73" w:rsidRPr="00697AE9" w:rsidRDefault="008E72EA" w:rsidP="00B07C73">
      <w:pPr>
        <w:spacing w:line="480" w:lineRule="auto"/>
        <w:rPr>
          <w:sz w:val="24"/>
          <w:szCs w:val="24"/>
        </w:rPr>
      </w:pPr>
      <w:r w:rsidRPr="00697AE9">
        <w:rPr>
          <w:noProof/>
          <w:lang w:val="en-GB" w:eastAsia="en-GB"/>
        </w:rPr>
        <w:lastRenderedPageBreak/>
        <w:drawing>
          <wp:inline distT="0" distB="0" distL="0" distR="0" wp14:anchorId="390F5AD7" wp14:editId="7DF6CA05">
            <wp:extent cx="5274310" cy="36639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3663916"/>
                    </a:xfrm>
                    <a:prstGeom prst="rect">
                      <a:avLst/>
                    </a:prstGeom>
                    <a:noFill/>
                    <a:ln>
                      <a:noFill/>
                    </a:ln>
                  </pic:spPr>
                </pic:pic>
              </a:graphicData>
            </a:graphic>
          </wp:inline>
        </w:drawing>
      </w:r>
    </w:p>
    <w:p w14:paraId="0328A1AA" w14:textId="07B3CF81" w:rsidR="00B07C73" w:rsidRPr="00697AE9" w:rsidRDefault="00B07C73" w:rsidP="007572A6">
      <w:pPr>
        <w:spacing w:line="240" w:lineRule="auto"/>
        <w:rPr>
          <w:szCs w:val="22"/>
        </w:rPr>
      </w:pPr>
      <w:r w:rsidRPr="00697AE9">
        <w:rPr>
          <w:b/>
          <w:szCs w:val="22"/>
        </w:rPr>
        <w:t xml:space="preserve">Figure </w:t>
      </w:r>
      <w:r w:rsidR="006B4564" w:rsidRPr="00697AE9">
        <w:rPr>
          <w:b/>
          <w:szCs w:val="22"/>
        </w:rPr>
        <w:t>S15</w:t>
      </w:r>
      <w:r w:rsidR="003065C5" w:rsidRPr="00697AE9">
        <w:rPr>
          <w:szCs w:val="22"/>
        </w:rPr>
        <w:t>:</w:t>
      </w:r>
      <w:r w:rsidRPr="00697AE9">
        <w:rPr>
          <w:szCs w:val="22"/>
        </w:rPr>
        <w:t xml:space="preserve"> Free energy profile of WGS on </w:t>
      </w:r>
      <w:proofErr w:type="gramStart"/>
      <w:r w:rsidRPr="00697AE9">
        <w:rPr>
          <w:szCs w:val="22"/>
        </w:rPr>
        <w:t>Au(</w:t>
      </w:r>
      <w:proofErr w:type="gramEnd"/>
      <w:r w:rsidRPr="00697AE9">
        <w:rPr>
          <w:szCs w:val="22"/>
        </w:rPr>
        <w:t>111) for both redox and carboxyl pathways.</w:t>
      </w:r>
    </w:p>
    <w:p w14:paraId="1D73FC39" w14:textId="739161C5" w:rsidR="00580731" w:rsidRPr="00697AE9" w:rsidRDefault="00580731" w:rsidP="001210D9">
      <w:pPr>
        <w:rPr>
          <w:color w:val="000000" w:themeColor="text1"/>
          <w:szCs w:val="22"/>
        </w:rPr>
      </w:pPr>
    </w:p>
    <w:p w14:paraId="69B76572" w14:textId="0FA5C58D" w:rsidR="00B07C73" w:rsidRPr="00697AE9" w:rsidRDefault="008E72EA" w:rsidP="00B07C73">
      <w:pPr>
        <w:spacing w:line="480" w:lineRule="auto"/>
        <w:rPr>
          <w:b/>
          <w:sz w:val="24"/>
          <w:szCs w:val="24"/>
        </w:rPr>
      </w:pPr>
      <w:r w:rsidRPr="00697AE9">
        <w:rPr>
          <w:noProof/>
          <w:lang w:val="en-GB" w:eastAsia="en-GB"/>
        </w:rPr>
        <w:drawing>
          <wp:inline distT="0" distB="0" distL="0" distR="0" wp14:anchorId="0731C0C1" wp14:editId="1134440C">
            <wp:extent cx="5274310" cy="36639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3663916"/>
                    </a:xfrm>
                    <a:prstGeom prst="rect">
                      <a:avLst/>
                    </a:prstGeom>
                    <a:noFill/>
                    <a:ln>
                      <a:noFill/>
                    </a:ln>
                  </pic:spPr>
                </pic:pic>
              </a:graphicData>
            </a:graphic>
          </wp:inline>
        </w:drawing>
      </w:r>
    </w:p>
    <w:p w14:paraId="3BBBC7BE" w14:textId="72FEB502" w:rsidR="00B07C73" w:rsidRPr="00697AE9" w:rsidRDefault="00B07C73" w:rsidP="007572A6">
      <w:pPr>
        <w:spacing w:line="240" w:lineRule="auto"/>
        <w:rPr>
          <w:szCs w:val="22"/>
        </w:rPr>
      </w:pPr>
      <w:r w:rsidRPr="00697AE9">
        <w:rPr>
          <w:b/>
          <w:szCs w:val="22"/>
        </w:rPr>
        <w:t xml:space="preserve">Figure </w:t>
      </w:r>
      <w:r w:rsidR="006B4564" w:rsidRPr="00697AE9">
        <w:rPr>
          <w:b/>
          <w:szCs w:val="22"/>
        </w:rPr>
        <w:t>S16</w:t>
      </w:r>
      <w:r w:rsidR="003065C5" w:rsidRPr="00697AE9">
        <w:rPr>
          <w:szCs w:val="22"/>
        </w:rPr>
        <w:t>:</w:t>
      </w:r>
      <w:r w:rsidRPr="00697AE9">
        <w:rPr>
          <w:szCs w:val="22"/>
        </w:rPr>
        <w:t xml:space="preserve"> Free energy profile of WGS on </w:t>
      </w:r>
      <w:proofErr w:type="gramStart"/>
      <w:r w:rsidRPr="00697AE9">
        <w:rPr>
          <w:szCs w:val="22"/>
        </w:rPr>
        <w:t>Au(</w:t>
      </w:r>
      <w:proofErr w:type="gramEnd"/>
      <w:r w:rsidRPr="00697AE9">
        <w:rPr>
          <w:szCs w:val="22"/>
        </w:rPr>
        <w:t>100) for both redox and carboxyl pathways.</w:t>
      </w:r>
    </w:p>
    <w:p w14:paraId="2B60C46B" w14:textId="3594DE36" w:rsidR="00B07C73" w:rsidRPr="00697AE9" w:rsidRDefault="000A617C" w:rsidP="007572A6">
      <w:pPr>
        <w:spacing w:line="240" w:lineRule="auto"/>
        <w:rPr>
          <w:color w:val="000000" w:themeColor="text1"/>
          <w:szCs w:val="22"/>
        </w:rPr>
      </w:pPr>
      <w:r w:rsidRPr="00697AE9">
        <w:rPr>
          <w:noProof/>
          <w:lang w:val="en-GB" w:eastAsia="en-GB"/>
        </w:rPr>
        <w:lastRenderedPageBreak/>
        <w:drawing>
          <wp:inline distT="0" distB="0" distL="0" distR="0" wp14:anchorId="6C068F8F" wp14:editId="49A2D3DB">
            <wp:extent cx="5274310" cy="39557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74AF0490" w14:textId="485D5B78" w:rsidR="00EF2F29" w:rsidRPr="00901215" w:rsidRDefault="00EF2F29" w:rsidP="009A0E2C">
      <w:pPr>
        <w:spacing w:line="240" w:lineRule="auto"/>
        <w:rPr>
          <w:color w:val="000000" w:themeColor="text1"/>
          <w:szCs w:val="22"/>
        </w:rPr>
      </w:pPr>
      <w:r w:rsidRPr="00697AE9">
        <w:rPr>
          <w:b/>
          <w:color w:val="000000" w:themeColor="text1"/>
          <w:szCs w:val="22"/>
        </w:rPr>
        <w:t xml:space="preserve">Figure </w:t>
      </w:r>
      <w:r w:rsidR="006B4564" w:rsidRPr="00697AE9">
        <w:rPr>
          <w:b/>
          <w:color w:val="000000" w:themeColor="text1"/>
          <w:szCs w:val="22"/>
        </w:rPr>
        <w:t>S17</w:t>
      </w:r>
      <w:r w:rsidR="003065C5" w:rsidRPr="00697AE9">
        <w:rPr>
          <w:color w:val="000000" w:themeColor="text1"/>
          <w:szCs w:val="22"/>
        </w:rPr>
        <w:t>:</w:t>
      </w:r>
      <w:r w:rsidRPr="00697AE9">
        <w:rPr>
          <w:color w:val="000000" w:themeColor="text1"/>
          <w:szCs w:val="22"/>
        </w:rPr>
        <w:t xml:space="preserve"> The relation between charges on gas-phase H</w:t>
      </w:r>
      <w:r w:rsidRPr="00697AE9">
        <w:rPr>
          <w:color w:val="000000" w:themeColor="text1"/>
          <w:szCs w:val="22"/>
          <w:vertAlign w:val="subscript"/>
        </w:rPr>
        <w:t>2</w:t>
      </w:r>
      <w:r w:rsidRPr="00697AE9">
        <w:rPr>
          <w:color w:val="000000" w:themeColor="text1"/>
          <w:szCs w:val="22"/>
        </w:rPr>
        <w:t>O and the corresponding activation energies of H</w:t>
      </w:r>
      <w:r w:rsidRPr="00697AE9">
        <w:rPr>
          <w:color w:val="000000" w:themeColor="text1"/>
          <w:szCs w:val="22"/>
          <w:vertAlign w:val="subscript"/>
        </w:rPr>
        <w:t>2</w:t>
      </w:r>
      <w:r w:rsidRPr="00697AE9">
        <w:rPr>
          <w:color w:val="000000" w:themeColor="text1"/>
          <w:szCs w:val="22"/>
        </w:rPr>
        <w:t xml:space="preserve">O dissociation on both </w:t>
      </w:r>
      <w:proofErr w:type="gramStart"/>
      <w:r w:rsidRPr="00697AE9">
        <w:rPr>
          <w:color w:val="000000" w:themeColor="text1"/>
          <w:szCs w:val="22"/>
        </w:rPr>
        <w:t>Au(</w:t>
      </w:r>
      <w:proofErr w:type="gramEnd"/>
      <w:r w:rsidRPr="00697AE9">
        <w:rPr>
          <w:color w:val="000000" w:themeColor="text1"/>
          <w:szCs w:val="22"/>
        </w:rPr>
        <w:t>100) (black) and Au(111) (</w:t>
      </w:r>
      <w:r w:rsidR="000A617C" w:rsidRPr="00697AE9">
        <w:rPr>
          <w:color w:val="000000" w:themeColor="text1"/>
          <w:szCs w:val="22"/>
        </w:rPr>
        <w:t>red</w:t>
      </w:r>
      <w:r w:rsidRPr="00697AE9">
        <w:rPr>
          <w:color w:val="000000" w:themeColor="text1"/>
          <w:szCs w:val="22"/>
        </w:rPr>
        <w:t>).</w:t>
      </w:r>
      <w:bookmarkStart w:id="5" w:name="_GoBack"/>
      <w:bookmarkEnd w:id="5"/>
    </w:p>
    <w:sectPr w:rsidR="00EF2F29" w:rsidRPr="00901215" w:rsidSect="00DB58D2">
      <w:footerReference w:type="default" r:id="rId40"/>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45E62E" w14:textId="77777777" w:rsidR="00E160A9" w:rsidRDefault="00E160A9">
      <w:r>
        <w:separator/>
      </w:r>
    </w:p>
    <w:p w14:paraId="769C5371" w14:textId="77777777" w:rsidR="00E160A9" w:rsidRDefault="00E160A9"/>
  </w:endnote>
  <w:endnote w:type="continuationSeparator" w:id="0">
    <w:p w14:paraId="5A91CE85" w14:textId="77777777" w:rsidR="00E160A9" w:rsidRDefault="00E160A9">
      <w:r>
        <w:continuationSeparator/>
      </w:r>
    </w:p>
    <w:p w14:paraId="26ACB503" w14:textId="77777777" w:rsidR="00E160A9" w:rsidRDefault="00E160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NewRomanPS-BoldMT">
    <w:altName w:val="Times New Roman"/>
    <w:charset w:val="00"/>
    <w:family w:val="auto"/>
    <w:pitch w:val="variable"/>
    <w:sig w:usb0="00000003"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charset w:val="00"/>
    <w:family w:val="auto"/>
    <w:pitch w:val="variable"/>
    <w:sig w:usb0="00000003"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3FC7C" w14:textId="3B237640" w:rsidR="00B72EAF" w:rsidRPr="00B42A14" w:rsidRDefault="00B72EAF" w:rsidP="005411BC">
    <w:pPr>
      <w:pStyle w:val="Footer"/>
      <w:framePr w:wrap="none" w:vAnchor="text" w:hAnchor="page" w:x="5902" w:y="252"/>
      <w:jc w:val="center"/>
      <w:rPr>
        <w:rStyle w:val="PageNumber"/>
        <w:color w:val="000000" w:themeColor="text1"/>
        <w:sz w:val="22"/>
        <w:szCs w:val="22"/>
      </w:rPr>
    </w:pPr>
    <w:r w:rsidRPr="00B42A14">
      <w:rPr>
        <w:rStyle w:val="PageNumber"/>
        <w:color w:val="000000" w:themeColor="text1"/>
        <w:sz w:val="22"/>
        <w:szCs w:val="22"/>
      </w:rPr>
      <w:fldChar w:fldCharType="begin"/>
    </w:r>
    <w:r w:rsidRPr="00B42A14">
      <w:rPr>
        <w:rStyle w:val="PageNumber"/>
        <w:color w:val="000000" w:themeColor="text1"/>
        <w:sz w:val="22"/>
        <w:szCs w:val="22"/>
      </w:rPr>
      <w:instrText xml:space="preserve">PAGE  </w:instrText>
    </w:r>
    <w:r w:rsidRPr="00B42A14">
      <w:rPr>
        <w:rStyle w:val="PageNumber"/>
        <w:color w:val="000000" w:themeColor="text1"/>
        <w:sz w:val="22"/>
        <w:szCs w:val="22"/>
      </w:rPr>
      <w:fldChar w:fldCharType="separate"/>
    </w:r>
    <w:r w:rsidR="00697AE9">
      <w:rPr>
        <w:rStyle w:val="PageNumber"/>
        <w:noProof/>
        <w:color w:val="000000" w:themeColor="text1"/>
        <w:sz w:val="22"/>
        <w:szCs w:val="22"/>
      </w:rPr>
      <w:t>1</w:t>
    </w:r>
    <w:r w:rsidRPr="00B42A14">
      <w:rPr>
        <w:rStyle w:val="PageNumber"/>
        <w:color w:val="000000" w:themeColor="text1"/>
        <w:sz w:val="22"/>
        <w:szCs w:val="22"/>
      </w:rPr>
      <w:fldChar w:fldCharType="end"/>
    </w:r>
  </w:p>
  <w:p w14:paraId="1D73FC7D" w14:textId="77777777" w:rsidR="00B72EAF" w:rsidRPr="005411BC" w:rsidRDefault="00B72EAF" w:rsidP="005411BC">
    <w:pPr>
      <w:pStyle w:val="Footer"/>
      <w:ind w:right="360"/>
      <w:jc w:val="cen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F0F9F" w14:textId="77777777" w:rsidR="00E160A9" w:rsidRDefault="00E160A9">
      <w:r>
        <w:separator/>
      </w:r>
    </w:p>
    <w:p w14:paraId="3B973DC0" w14:textId="77777777" w:rsidR="00E160A9" w:rsidRDefault="00E160A9"/>
  </w:footnote>
  <w:footnote w:type="continuationSeparator" w:id="0">
    <w:p w14:paraId="1873BF42" w14:textId="77777777" w:rsidR="00E160A9" w:rsidRDefault="00E160A9">
      <w:r>
        <w:continuationSeparator/>
      </w:r>
    </w:p>
    <w:p w14:paraId="2B7D0D7C" w14:textId="77777777" w:rsidR="00E160A9" w:rsidRDefault="00E160A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08D6"/>
    <w:multiLevelType w:val="multilevel"/>
    <w:tmpl w:val="3412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009B2"/>
    <w:multiLevelType w:val="hybridMultilevel"/>
    <w:tmpl w:val="4552D6F0"/>
    <w:lvl w:ilvl="0" w:tplc="1A3CE134">
      <w:start w:val="4"/>
      <w:numFmt w:val="decimal"/>
      <w:lvlText w:val="%1"/>
      <w:lvlJc w:val="left"/>
      <w:pPr>
        <w:ind w:left="360" w:firstLine="0"/>
      </w:pPr>
      <w:rPr>
        <w:rFonts w:hint="default"/>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AD002F"/>
    <w:multiLevelType w:val="multilevel"/>
    <w:tmpl w:val="8E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8F0FB4"/>
    <w:multiLevelType w:val="hybridMultilevel"/>
    <w:tmpl w:val="E24C17E8"/>
    <w:lvl w:ilvl="0" w:tplc="FD60DE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0C1152"/>
    <w:multiLevelType w:val="hybridMultilevel"/>
    <w:tmpl w:val="43C0856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96B1869"/>
    <w:multiLevelType w:val="multilevel"/>
    <w:tmpl w:val="51A4547C"/>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nsid w:val="2AEC6ADD"/>
    <w:multiLevelType w:val="multilevel"/>
    <w:tmpl w:val="7FECEE50"/>
    <w:lvl w:ilvl="0">
      <w:start w:val="3"/>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7">
    <w:nsid w:val="2D9A32FB"/>
    <w:multiLevelType w:val="multilevel"/>
    <w:tmpl w:val="1BB2E836"/>
    <w:lvl w:ilvl="0">
      <w:start w:val="1"/>
      <w:numFmt w:val="decimal"/>
      <w:pStyle w:val="1stHeading"/>
      <w:lvlText w:val="%1."/>
      <w:lvlJc w:val="left"/>
      <w:pPr>
        <w:ind w:left="360" w:hanging="360"/>
      </w:pPr>
      <w:rPr>
        <w:rFonts w:ascii="Times New Roman" w:eastAsia="Times New Roman" w:hAnsi="Times New Roman" w:cs="Times New Roman"/>
        <w:lang w:val="en-GB"/>
      </w:rPr>
    </w:lvl>
    <w:lvl w:ilvl="1">
      <w:start w:val="1"/>
      <w:numFmt w:val="decimal"/>
      <w:pStyle w:val="Style1"/>
      <w:isLgl/>
      <w:lvlText w:val="%1.%2"/>
      <w:lvlJc w:val="left"/>
      <w:pPr>
        <w:ind w:left="390" w:hanging="390"/>
      </w:pPr>
      <w:rPr>
        <w:rFonts w:hint="default"/>
        <w:lang w:val="en-US"/>
      </w:rPr>
    </w:lvl>
    <w:lvl w:ilvl="2">
      <w:start w:val="1"/>
      <w:numFmt w:val="decimal"/>
      <w:pStyle w:val="3rdHeading"/>
      <w:isLgl/>
      <w:lvlText w:val="%1.%2.%3"/>
      <w:lvlJc w:val="left"/>
      <w:pPr>
        <w:ind w:left="720" w:hanging="720"/>
      </w:pPr>
      <w:rPr>
        <w:rFonts w:hint="default"/>
        <w:lang w:val="en-U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2E7C0C20"/>
    <w:multiLevelType w:val="hybridMultilevel"/>
    <w:tmpl w:val="431E3310"/>
    <w:lvl w:ilvl="0" w:tplc="33BE653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1A4458"/>
    <w:multiLevelType w:val="hybridMultilevel"/>
    <w:tmpl w:val="5DD04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DA942BB"/>
    <w:multiLevelType w:val="hybridMultilevel"/>
    <w:tmpl w:val="0748D9DA"/>
    <w:lvl w:ilvl="0" w:tplc="0AC0CB68">
      <w:start w:val="1"/>
      <w:numFmt w:val="decimal"/>
      <w:lvlText w:val="%1."/>
      <w:lvlJc w:val="left"/>
      <w:pPr>
        <w:ind w:left="1004" w:hanging="360"/>
      </w:pPr>
      <w:rPr>
        <w:rFonts w:hint="default"/>
        <w:b/>
        <w:i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nsid w:val="3E422687"/>
    <w:multiLevelType w:val="multilevel"/>
    <w:tmpl w:val="AFFE1248"/>
    <w:lvl w:ilvl="0">
      <w:start w:val="3"/>
      <w:numFmt w:val="decimal"/>
      <w:lvlText w:val="%1"/>
      <w:lvlJc w:val="left"/>
      <w:pPr>
        <w:ind w:left="405" w:hanging="405"/>
      </w:pPr>
      <w:rPr>
        <w:rFonts w:hint="default"/>
      </w:rPr>
    </w:lvl>
    <w:lvl w:ilvl="1">
      <w:start w:val="2"/>
      <w:numFmt w:val="decimal"/>
      <w:lvlText w:val="%1.%2"/>
      <w:lvlJc w:val="left"/>
      <w:pPr>
        <w:ind w:left="547" w:hanging="40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2">
    <w:nsid w:val="41104C79"/>
    <w:multiLevelType w:val="multilevel"/>
    <w:tmpl w:val="1BC4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3A11AE"/>
    <w:multiLevelType w:val="hybridMultilevel"/>
    <w:tmpl w:val="20FE0160"/>
    <w:lvl w:ilvl="0" w:tplc="1D48BA14">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236984"/>
    <w:multiLevelType w:val="multilevel"/>
    <w:tmpl w:val="57A860A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680"/>
        </w:tabs>
        <w:ind w:left="5680"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4AA7065"/>
    <w:multiLevelType w:val="hybridMultilevel"/>
    <w:tmpl w:val="58E4B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0A20F85"/>
    <w:multiLevelType w:val="hybridMultilevel"/>
    <w:tmpl w:val="2FA89CBA"/>
    <w:lvl w:ilvl="0" w:tplc="3C088612">
      <w:start w:val="1"/>
      <w:numFmt w:val="bullet"/>
      <w:lvlText w:val=""/>
      <w:lvlJc w:val="left"/>
      <w:pPr>
        <w:ind w:left="720" w:hanging="363"/>
      </w:pPr>
      <w:rPr>
        <w:rFonts w:ascii="Symbol" w:hAnsi="Symbol" w:hint="default"/>
        <w:color w:val="000000" w:themeColor="text1"/>
      </w:rPr>
    </w:lvl>
    <w:lvl w:ilvl="1" w:tplc="F6941A44">
      <w:start w:val="1"/>
      <w:numFmt w:val="bullet"/>
      <w:lvlText w:val="o"/>
      <w:lvlJc w:val="left"/>
      <w:pPr>
        <w:ind w:left="1440" w:hanging="360"/>
      </w:pPr>
      <w:rPr>
        <w:rFonts w:ascii="Courier New" w:hAnsi="Courier New" w:cs="Courier New" w:hint="default"/>
      </w:rPr>
    </w:lvl>
    <w:lvl w:ilvl="2" w:tplc="E472730E">
      <w:start w:val="1"/>
      <w:numFmt w:val="bullet"/>
      <w:lvlText w:val=""/>
      <w:lvlJc w:val="left"/>
      <w:pPr>
        <w:ind w:left="2160" w:hanging="360"/>
      </w:pPr>
      <w:rPr>
        <w:rFonts w:ascii="Wingdings" w:hAnsi="Wingdings" w:hint="default"/>
      </w:rPr>
    </w:lvl>
    <w:lvl w:ilvl="3" w:tplc="3C96BA7A">
      <w:start w:val="1"/>
      <w:numFmt w:val="bullet"/>
      <w:lvlText w:val=""/>
      <w:lvlJc w:val="left"/>
      <w:pPr>
        <w:ind w:left="2880" w:hanging="360"/>
      </w:pPr>
      <w:rPr>
        <w:rFonts w:ascii="Symbol" w:hAnsi="Symbol" w:hint="default"/>
      </w:rPr>
    </w:lvl>
    <w:lvl w:ilvl="4" w:tplc="59965102">
      <w:start w:val="1"/>
      <w:numFmt w:val="bullet"/>
      <w:lvlText w:val="o"/>
      <w:lvlJc w:val="left"/>
      <w:pPr>
        <w:ind w:left="3600" w:hanging="360"/>
      </w:pPr>
      <w:rPr>
        <w:rFonts w:ascii="Courier New" w:hAnsi="Courier New" w:cs="Courier New" w:hint="default"/>
      </w:rPr>
    </w:lvl>
    <w:lvl w:ilvl="5" w:tplc="27149700">
      <w:start w:val="1"/>
      <w:numFmt w:val="bullet"/>
      <w:lvlText w:val=""/>
      <w:lvlJc w:val="left"/>
      <w:pPr>
        <w:ind w:left="4320" w:hanging="360"/>
      </w:pPr>
      <w:rPr>
        <w:rFonts w:ascii="Wingdings" w:hAnsi="Wingdings" w:hint="default"/>
      </w:rPr>
    </w:lvl>
    <w:lvl w:ilvl="6" w:tplc="4294969A">
      <w:start w:val="1"/>
      <w:numFmt w:val="bullet"/>
      <w:lvlText w:val=""/>
      <w:lvlJc w:val="left"/>
      <w:pPr>
        <w:ind w:left="5040" w:hanging="360"/>
      </w:pPr>
      <w:rPr>
        <w:rFonts w:ascii="Symbol" w:hAnsi="Symbol" w:hint="default"/>
      </w:rPr>
    </w:lvl>
    <w:lvl w:ilvl="7" w:tplc="09E298C8">
      <w:start w:val="1"/>
      <w:numFmt w:val="bullet"/>
      <w:lvlText w:val="o"/>
      <w:lvlJc w:val="left"/>
      <w:pPr>
        <w:ind w:left="5760" w:hanging="360"/>
      </w:pPr>
      <w:rPr>
        <w:rFonts w:ascii="Courier New" w:hAnsi="Courier New" w:cs="Courier New" w:hint="default"/>
      </w:rPr>
    </w:lvl>
    <w:lvl w:ilvl="8" w:tplc="C45A322C">
      <w:start w:val="1"/>
      <w:numFmt w:val="bullet"/>
      <w:lvlText w:val=""/>
      <w:lvlJc w:val="left"/>
      <w:pPr>
        <w:ind w:left="6480" w:hanging="360"/>
      </w:pPr>
      <w:rPr>
        <w:rFonts w:ascii="Wingdings" w:hAnsi="Wingdings" w:hint="default"/>
      </w:rPr>
    </w:lvl>
  </w:abstractNum>
  <w:abstractNum w:abstractNumId="17">
    <w:nsid w:val="52E611FD"/>
    <w:multiLevelType w:val="hybridMultilevel"/>
    <w:tmpl w:val="B1382E2C"/>
    <w:lvl w:ilvl="0" w:tplc="003C4072">
      <w:start w:val="1"/>
      <w:numFmt w:val="decimal"/>
      <w:lvlText w:val="%1."/>
      <w:lvlJc w:val="left"/>
      <w:pPr>
        <w:ind w:left="1004" w:hanging="360"/>
      </w:pPr>
      <w:rPr>
        <w:rFonts w:hint="default"/>
        <w:b/>
        <w:i w:val="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8">
    <w:nsid w:val="5560AA7F"/>
    <w:multiLevelType w:val="singleLevel"/>
    <w:tmpl w:val="5560AA7F"/>
    <w:lvl w:ilvl="0">
      <w:start w:val="3"/>
      <w:numFmt w:val="decimal"/>
      <w:suff w:val="space"/>
      <w:lvlText w:val="%1."/>
      <w:lvlJc w:val="left"/>
    </w:lvl>
  </w:abstractNum>
  <w:abstractNum w:abstractNumId="19">
    <w:nsid w:val="556300CA"/>
    <w:multiLevelType w:val="singleLevel"/>
    <w:tmpl w:val="556300CA"/>
    <w:lvl w:ilvl="0">
      <w:start w:val="4"/>
      <w:numFmt w:val="decimal"/>
      <w:suff w:val="space"/>
      <w:lvlText w:val="%1."/>
      <w:lvlJc w:val="left"/>
    </w:lvl>
  </w:abstractNum>
  <w:abstractNum w:abstractNumId="20">
    <w:nsid w:val="63284F28"/>
    <w:multiLevelType w:val="multilevel"/>
    <w:tmpl w:val="AB28B544"/>
    <w:lvl w:ilvl="0">
      <w:start w:val="1"/>
      <w:numFmt w:val="decimal"/>
      <w:lvlText w:val="%1"/>
      <w:lvlJc w:val="left"/>
      <w:pPr>
        <w:tabs>
          <w:tab w:val="num" w:pos="999"/>
        </w:tabs>
        <w:ind w:left="999" w:hanging="432"/>
      </w:pPr>
      <w:rPr>
        <w:rFonts w:hint="default"/>
      </w:rPr>
    </w:lvl>
    <w:lvl w:ilvl="1">
      <w:start w:val="1"/>
      <w:numFmt w:val="decimal"/>
      <w:lvlText w:val="%1.%2"/>
      <w:lvlJc w:val="left"/>
      <w:pPr>
        <w:tabs>
          <w:tab w:val="num" w:pos="5680"/>
        </w:tabs>
        <w:ind w:left="5680"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6B783A7F"/>
    <w:multiLevelType w:val="hybridMultilevel"/>
    <w:tmpl w:val="B166479E"/>
    <w:lvl w:ilvl="0" w:tplc="DCDEAB64">
      <w:start w:val="4"/>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C0F415D"/>
    <w:multiLevelType w:val="multilevel"/>
    <w:tmpl w:val="B0F4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4E3762"/>
    <w:multiLevelType w:val="hybridMultilevel"/>
    <w:tmpl w:val="4CF0FD36"/>
    <w:lvl w:ilvl="0" w:tplc="BB56795A">
      <w:start w:val="1"/>
      <w:numFmt w:val="decimal"/>
      <w:lvlText w:val="%1."/>
      <w:lvlJc w:val="left"/>
      <w:pPr>
        <w:ind w:left="644" w:hanging="360"/>
      </w:pPr>
      <w:rPr>
        <w:rFonts w:hint="default"/>
      </w:rPr>
    </w:lvl>
    <w:lvl w:ilvl="1" w:tplc="0978C4D0" w:tentative="1">
      <w:start w:val="1"/>
      <w:numFmt w:val="lowerLetter"/>
      <w:lvlText w:val="%2."/>
      <w:lvlJc w:val="left"/>
      <w:pPr>
        <w:ind w:left="1364" w:hanging="360"/>
      </w:pPr>
    </w:lvl>
    <w:lvl w:ilvl="2" w:tplc="1902AF4C" w:tentative="1">
      <w:start w:val="1"/>
      <w:numFmt w:val="lowerRoman"/>
      <w:lvlText w:val="%3."/>
      <w:lvlJc w:val="right"/>
      <w:pPr>
        <w:ind w:left="2084" w:hanging="180"/>
      </w:pPr>
    </w:lvl>
    <w:lvl w:ilvl="3" w:tplc="AB685DC8" w:tentative="1">
      <w:start w:val="1"/>
      <w:numFmt w:val="decimal"/>
      <w:lvlText w:val="%4."/>
      <w:lvlJc w:val="left"/>
      <w:pPr>
        <w:ind w:left="2804" w:hanging="360"/>
      </w:pPr>
    </w:lvl>
    <w:lvl w:ilvl="4" w:tplc="5C6AABC2" w:tentative="1">
      <w:start w:val="1"/>
      <w:numFmt w:val="lowerLetter"/>
      <w:lvlText w:val="%5."/>
      <w:lvlJc w:val="left"/>
      <w:pPr>
        <w:ind w:left="3524" w:hanging="360"/>
      </w:pPr>
    </w:lvl>
    <w:lvl w:ilvl="5" w:tplc="DB4C82A0" w:tentative="1">
      <w:start w:val="1"/>
      <w:numFmt w:val="lowerRoman"/>
      <w:lvlText w:val="%6."/>
      <w:lvlJc w:val="right"/>
      <w:pPr>
        <w:ind w:left="4244" w:hanging="180"/>
      </w:pPr>
    </w:lvl>
    <w:lvl w:ilvl="6" w:tplc="D56E8D82" w:tentative="1">
      <w:start w:val="1"/>
      <w:numFmt w:val="decimal"/>
      <w:lvlText w:val="%7."/>
      <w:lvlJc w:val="left"/>
      <w:pPr>
        <w:ind w:left="4964" w:hanging="360"/>
      </w:pPr>
    </w:lvl>
    <w:lvl w:ilvl="7" w:tplc="23EA1E2A" w:tentative="1">
      <w:start w:val="1"/>
      <w:numFmt w:val="lowerLetter"/>
      <w:lvlText w:val="%8."/>
      <w:lvlJc w:val="left"/>
      <w:pPr>
        <w:ind w:left="5684" w:hanging="360"/>
      </w:pPr>
    </w:lvl>
    <w:lvl w:ilvl="8" w:tplc="80B29552" w:tentative="1">
      <w:start w:val="1"/>
      <w:numFmt w:val="lowerRoman"/>
      <w:lvlText w:val="%9."/>
      <w:lvlJc w:val="right"/>
      <w:pPr>
        <w:ind w:left="6404" w:hanging="180"/>
      </w:pPr>
    </w:lvl>
  </w:abstractNum>
  <w:num w:numId="1">
    <w:abstractNumId w:val="7"/>
  </w:num>
  <w:num w:numId="2">
    <w:abstractNumId w:val="4"/>
  </w:num>
  <w:num w:numId="3">
    <w:abstractNumId w:val="12"/>
  </w:num>
  <w:num w:numId="4">
    <w:abstractNumId w:val="22"/>
  </w:num>
  <w:num w:numId="5">
    <w:abstractNumId w:val="18"/>
  </w:num>
  <w:num w:numId="6">
    <w:abstractNumId w:val="19"/>
  </w:num>
  <w:num w:numId="7">
    <w:abstractNumId w:val="2"/>
  </w:num>
  <w:num w:numId="8">
    <w:abstractNumId w:val="16"/>
  </w:num>
  <w:num w:numId="9">
    <w:abstractNumId w:val="16"/>
  </w:num>
  <w:num w:numId="10">
    <w:abstractNumId w:val="0"/>
  </w:num>
  <w:num w:numId="11">
    <w:abstractNumId w:val="20"/>
  </w:num>
  <w:num w:numId="12">
    <w:abstractNumId w:val="23"/>
  </w:num>
  <w:num w:numId="13">
    <w:abstractNumId w:val="5"/>
  </w:num>
  <w:num w:numId="14">
    <w:abstractNumId w:val="11"/>
  </w:num>
  <w:num w:numId="15">
    <w:abstractNumId w:val="13"/>
  </w:num>
  <w:num w:numId="16">
    <w:abstractNumId w:val="9"/>
  </w:num>
  <w:num w:numId="17">
    <w:abstractNumId w:val="15"/>
  </w:num>
  <w:num w:numId="18">
    <w:abstractNumId w:val="3"/>
  </w:num>
  <w:num w:numId="19">
    <w:abstractNumId w:val="6"/>
  </w:num>
  <w:num w:numId="20">
    <w:abstractNumId w:val="10"/>
  </w:num>
  <w:num w:numId="21">
    <w:abstractNumId w:val="2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4"/>
  </w:num>
  <w:num w:numId="24">
    <w:abstractNumId w:val="8"/>
  </w:num>
  <w:num w:numId="25">
    <w:abstractNumId w:val="1"/>
  </w:num>
  <w:num w:numId="26">
    <w:abstractNumId w:val="2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na Stere">
    <w15:presenceInfo w15:providerId="Windows Live" w15:userId="919c45dc62b94b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ctiveWritingStyle w:appName="MSWord" w:lang="en-US" w:vendorID="64" w:dllVersion="0" w:nlCheck="1" w:checkStyle="1"/>
  <w:activeWritingStyle w:appName="MSWord" w:lang="en-GB" w:vendorID="64" w:dllVersion="0" w:nlCheck="1" w:checkStyle="1"/>
  <w:activeWritingStyle w:appName="MSWord" w:lang="ja-JP" w:vendorID="64" w:dllVersion="0" w:nlCheck="1" w:checkStyle="0"/>
  <w:activeWritingStyle w:appName="MSWord" w:lang="es-ES" w:vendorID="64" w:dllVersion="0" w:nlCheck="1" w:checkStyle="1"/>
  <w:activeWritingStyle w:appName="MSWord" w:lang="fr-FR" w:vendorID="64" w:dllVersion="0"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xsett92f9p5gevzpo5satx9peas0srxp5e&quot;&gt;PhD&lt;record-ids&gt;&lt;item&gt;762&lt;/item&gt;&lt;item&gt;764&lt;/item&gt;&lt;item&gt;765&lt;/item&gt;&lt;item&gt;922&lt;/item&gt;&lt;item&gt;923&lt;/item&gt;&lt;item&gt;4520&lt;/item&gt;&lt;item&gt;4521&lt;/item&gt;&lt;item&gt;4522&lt;/item&gt;&lt;item&gt;4523&lt;/item&gt;&lt;item&gt;4524&lt;/item&gt;&lt;item&gt;9420&lt;/item&gt;&lt;/record-ids&gt;&lt;/item&gt;&lt;/Libraries&gt;"/>
  </w:docVars>
  <w:rsids>
    <w:rsidRoot w:val="00456F73"/>
    <w:rsid w:val="0000010C"/>
    <w:rsid w:val="00001609"/>
    <w:rsid w:val="00001F41"/>
    <w:rsid w:val="0000287F"/>
    <w:rsid w:val="000034CD"/>
    <w:rsid w:val="00004FF7"/>
    <w:rsid w:val="000078FB"/>
    <w:rsid w:val="0001112A"/>
    <w:rsid w:val="00011F56"/>
    <w:rsid w:val="000135F9"/>
    <w:rsid w:val="00014D78"/>
    <w:rsid w:val="000150E8"/>
    <w:rsid w:val="000152AA"/>
    <w:rsid w:val="000153F6"/>
    <w:rsid w:val="00015919"/>
    <w:rsid w:val="000174B1"/>
    <w:rsid w:val="000200C5"/>
    <w:rsid w:val="00020DC3"/>
    <w:rsid w:val="00021258"/>
    <w:rsid w:val="000221B5"/>
    <w:rsid w:val="00023927"/>
    <w:rsid w:val="00023C18"/>
    <w:rsid w:val="00024268"/>
    <w:rsid w:val="00025C08"/>
    <w:rsid w:val="00027F71"/>
    <w:rsid w:val="000300D5"/>
    <w:rsid w:val="00030DD3"/>
    <w:rsid w:val="00030F13"/>
    <w:rsid w:val="00031128"/>
    <w:rsid w:val="00031FAF"/>
    <w:rsid w:val="00035A9C"/>
    <w:rsid w:val="00036179"/>
    <w:rsid w:val="000361BA"/>
    <w:rsid w:val="00036C7A"/>
    <w:rsid w:val="00040920"/>
    <w:rsid w:val="00044A81"/>
    <w:rsid w:val="00044D8E"/>
    <w:rsid w:val="0004517C"/>
    <w:rsid w:val="00053D99"/>
    <w:rsid w:val="000543ED"/>
    <w:rsid w:val="00054414"/>
    <w:rsid w:val="00054856"/>
    <w:rsid w:val="00055824"/>
    <w:rsid w:val="00055C1D"/>
    <w:rsid w:val="00056433"/>
    <w:rsid w:val="0005730E"/>
    <w:rsid w:val="000574DD"/>
    <w:rsid w:val="00057F4B"/>
    <w:rsid w:val="000618E0"/>
    <w:rsid w:val="00061A2C"/>
    <w:rsid w:val="0006255A"/>
    <w:rsid w:val="00063728"/>
    <w:rsid w:val="00063A6A"/>
    <w:rsid w:val="00063BA5"/>
    <w:rsid w:val="00063C3F"/>
    <w:rsid w:val="00063F2E"/>
    <w:rsid w:val="0006424B"/>
    <w:rsid w:val="00064BF2"/>
    <w:rsid w:val="00065529"/>
    <w:rsid w:val="00066C82"/>
    <w:rsid w:val="00071093"/>
    <w:rsid w:val="000721C8"/>
    <w:rsid w:val="000725E6"/>
    <w:rsid w:val="0007262D"/>
    <w:rsid w:val="0007277D"/>
    <w:rsid w:val="00072898"/>
    <w:rsid w:val="000737F0"/>
    <w:rsid w:val="00073CBB"/>
    <w:rsid w:val="00073ED5"/>
    <w:rsid w:val="00074282"/>
    <w:rsid w:val="0007596E"/>
    <w:rsid w:val="00076D68"/>
    <w:rsid w:val="0007759F"/>
    <w:rsid w:val="00077667"/>
    <w:rsid w:val="00077C30"/>
    <w:rsid w:val="00080167"/>
    <w:rsid w:val="00081094"/>
    <w:rsid w:val="0008253D"/>
    <w:rsid w:val="00083894"/>
    <w:rsid w:val="00084FB9"/>
    <w:rsid w:val="000863B2"/>
    <w:rsid w:val="000907DC"/>
    <w:rsid w:val="00092E78"/>
    <w:rsid w:val="0009333A"/>
    <w:rsid w:val="00094D72"/>
    <w:rsid w:val="0009570A"/>
    <w:rsid w:val="000957BD"/>
    <w:rsid w:val="0009691F"/>
    <w:rsid w:val="00096F04"/>
    <w:rsid w:val="00097540"/>
    <w:rsid w:val="000A12D5"/>
    <w:rsid w:val="000A1718"/>
    <w:rsid w:val="000A253B"/>
    <w:rsid w:val="000A2652"/>
    <w:rsid w:val="000A29EF"/>
    <w:rsid w:val="000A3071"/>
    <w:rsid w:val="000A4CAE"/>
    <w:rsid w:val="000A6057"/>
    <w:rsid w:val="000A617C"/>
    <w:rsid w:val="000A626C"/>
    <w:rsid w:val="000A6810"/>
    <w:rsid w:val="000A727B"/>
    <w:rsid w:val="000A73A3"/>
    <w:rsid w:val="000A7797"/>
    <w:rsid w:val="000B0AFC"/>
    <w:rsid w:val="000B0D50"/>
    <w:rsid w:val="000B18E2"/>
    <w:rsid w:val="000B18E4"/>
    <w:rsid w:val="000B3296"/>
    <w:rsid w:val="000B3E01"/>
    <w:rsid w:val="000B594E"/>
    <w:rsid w:val="000B79FA"/>
    <w:rsid w:val="000C122E"/>
    <w:rsid w:val="000C156A"/>
    <w:rsid w:val="000C4E0B"/>
    <w:rsid w:val="000C4E9C"/>
    <w:rsid w:val="000D1094"/>
    <w:rsid w:val="000D25B5"/>
    <w:rsid w:val="000D458C"/>
    <w:rsid w:val="000D4849"/>
    <w:rsid w:val="000D695A"/>
    <w:rsid w:val="000D6B26"/>
    <w:rsid w:val="000D7165"/>
    <w:rsid w:val="000E1432"/>
    <w:rsid w:val="000E1B78"/>
    <w:rsid w:val="000E2365"/>
    <w:rsid w:val="000E253C"/>
    <w:rsid w:val="000E2EDF"/>
    <w:rsid w:val="000E3151"/>
    <w:rsid w:val="000E3178"/>
    <w:rsid w:val="000E482E"/>
    <w:rsid w:val="000E544B"/>
    <w:rsid w:val="000E58FC"/>
    <w:rsid w:val="000E5A75"/>
    <w:rsid w:val="000F0532"/>
    <w:rsid w:val="000F0584"/>
    <w:rsid w:val="000F0CC6"/>
    <w:rsid w:val="000F2B46"/>
    <w:rsid w:val="000F33BB"/>
    <w:rsid w:val="000F39D9"/>
    <w:rsid w:val="000F3C74"/>
    <w:rsid w:val="000F45E3"/>
    <w:rsid w:val="000F7655"/>
    <w:rsid w:val="000F789E"/>
    <w:rsid w:val="00102974"/>
    <w:rsid w:val="00103D91"/>
    <w:rsid w:val="0010420F"/>
    <w:rsid w:val="00104C48"/>
    <w:rsid w:val="00105411"/>
    <w:rsid w:val="00105E89"/>
    <w:rsid w:val="00106089"/>
    <w:rsid w:val="00107297"/>
    <w:rsid w:val="0010781A"/>
    <w:rsid w:val="001104BC"/>
    <w:rsid w:val="00111EB6"/>
    <w:rsid w:val="001124E1"/>
    <w:rsid w:val="00113A51"/>
    <w:rsid w:val="00113E31"/>
    <w:rsid w:val="00114387"/>
    <w:rsid w:val="001149E5"/>
    <w:rsid w:val="001203D9"/>
    <w:rsid w:val="00120578"/>
    <w:rsid w:val="001205A7"/>
    <w:rsid w:val="001205B5"/>
    <w:rsid w:val="001210D9"/>
    <w:rsid w:val="001227D7"/>
    <w:rsid w:val="00122A70"/>
    <w:rsid w:val="0012457C"/>
    <w:rsid w:val="0012503F"/>
    <w:rsid w:val="0012531D"/>
    <w:rsid w:val="0012558F"/>
    <w:rsid w:val="001265FF"/>
    <w:rsid w:val="00126680"/>
    <w:rsid w:val="00126F72"/>
    <w:rsid w:val="001301EF"/>
    <w:rsid w:val="00130A4D"/>
    <w:rsid w:val="00131982"/>
    <w:rsid w:val="001320A8"/>
    <w:rsid w:val="00132142"/>
    <w:rsid w:val="00133F29"/>
    <w:rsid w:val="001345F9"/>
    <w:rsid w:val="00134F44"/>
    <w:rsid w:val="00135B4A"/>
    <w:rsid w:val="0014290C"/>
    <w:rsid w:val="00144115"/>
    <w:rsid w:val="00145685"/>
    <w:rsid w:val="00145874"/>
    <w:rsid w:val="0015022D"/>
    <w:rsid w:val="00151641"/>
    <w:rsid w:val="00152AC1"/>
    <w:rsid w:val="00152B67"/>
    <w:rsid w:val="00154043"/>
    <w:rsid w:val="001549CB"/>
    <w:rsid w:val="00154FC2"/>
    <w:rsid w:val="00156C0C"/>
    <w:rsid w:val="00156C98"/>
    <w:rsid w:val="00157B3B"/>
    <w:rsid w:val="0016047C"/>
    <w:rsid w:val="00160BE8"/>
    <w:rsid w:val="00161120"/>
    <w:rsid w:val="001624C8"/>
    <w:rsid w:val="001627D5"/>
    <w:rsid w:val="00163B6F"/>
    <w:rsid w:val="00164555"/>
    <w:rsid w:val="00166E23"/>
    <w:rsid w:val="001713B1"/>
    <w:rsid w:val="0017296E"/>
    <w:rsid w:val="00174BAD"/>
    <w:rsid w:val="00174D4E"/>
    <w:rsid w:val="001762FF"/>
    <w:rsid w:val="001771AB"/>
    <w:rsid w:val="0017779A"/>
    <w:rsid w:val="00177D76"/>
    <w:rsid w:val="00177DA0"/>
    <w:rsid w:val="00180268"/>
    <w:rsid w:val="00180B88"/>
    <w:rsid w:val="00180F66"/>
    <w:rsid w:val="0018101D"/>
    <w:rsid w:val="00181659"/>
    <w:rsid w:val="0018238C"/>
    <w:rsid w:val="00182949"/>
    <w:rsid w:val="00183E3E"/>
    <w:rsid w:val="00185238"/>
    <w:rsid w:val="00187886"/>
    <w:rsid w:val="00193BC7"/>
    <w:rsid w:val="001960BE"/>
    <w:rsid w:val="00197C0F"/>
    <w:rsid w:val="00197CCD"/>
    <w:rsid w:val="001A03FD"/>
    <w:rsid w:val="001A0F25"/>
    <w:rsid w:val="001A2BD4"/>
    <w:rsid w:val="001A39C6"/>
    <w:rsid w:val="001A49C4"/>
    <w:rsid w:val="001A521A"/>
    <w:rsid w:val="001A531A"/>
    <w:rsid w:val="001A6FBA"/>
    <w:rsid w:val="001B065E"/>
    <w:rsid w:val="001B0CF5"/>
    <w:rsid w:val="001B1D33"/>
    <w:rsid w:val="001B421B"/>
    <w:rsid w:val="001B5380"/>
    <w:rsid w:val="001B5459"/>
    <w:rsid w:val="001B5AAD"/>
    <w:rsid w:val="001B72D2"/>
    <w:rsid w:val="001C0EB8"/>
    <w:rsid w:val="001C1304"/>
    <w:rsid w:val="001C16B4"/>
    <w:rsid w:val="001C2652"/>
    <w:rsid w:val="001C4436"/>
    <w:rsid w:val="001C489B"/>
    <w:rsid w:val="001C7321"/>
    <w:rsid w:val="001C7C6C"/>
    <w:rsid w:val="001D1294"/>
    <w:rsid w:val="001D2BEA"/>
    <w:rsid w:val="001D54EC"/>
    <w:rsid w:val="001D5F2E"/>
    <w:rsid w:val="001E13A4"/>
    <w:rsid w:val="001E3C14"/>
    <w:rsid w:val="001E5280"/>
    <w:rsid w:val="001E71A7"/>
    <w:rsid w:val="001F137B"/>
    <w:rsid w:val="001F4169"/>
    <w:rsid w:val="001F43A5"/>
    <w:rsid w:val="001F4A2E"/>
    <w:rsid w:val="001F5CF3"/>
    <w:rsid w:val="002018C0"/>
    <w:rsid w:val="00204A6F"/>
    <w:rsid w:val="00205251"/>
    <w:rsid w:val="00206080"/>
    <w:rsid w:val="002067EF"/>
    <w:rsid w:val="00213F3D"/>
    <w:rsid w:val="0021530A"/>
    <w:rsid w:val="002153EB"/>
    <w:rsid w:val="00216203"/>
    <w:rsid w:val="00216528"/>
    <w:rsid w:val="0021680D"/>
    <w:rsid w:val="002168FB"/>
    <w:rsid w:val="0022014A"/>
    <w:rsid w:val="00220EC3"/>
    <w:rsid w:val="00223F82"/>
    <w:rsid w:val="002247BC"/>
    <w:rsid w:val="00225D55"/>
    <w:rsid w:val="00225E22"/>
    <w:rsid w:val="002273EB"/>
    <w:rsid w:val="00231138"/>
    <w:rsid w:val="002324D2"/>
    <w:rsid w:val="00232D93"/>
    <w:rsid w:val="0023335D"/>
    <w:rsid w:val="00234A07"/>
    <w:rsid w:val="00235FF2"/>
    <w:rsid w:val="0023742C"/>
    <w:rsid w:val="00237E42"/>
    <w:rsid w:val="00240F6F"/>
    <w:rsid w:val="00242871"/>
    <w:rsid w:val="002434BD"/>
    <w:rsid w:val="002438E4"/>
    <w:rsid w:val="00243A06"/>
    <w:rsid w:val="00243CE6"/>
    <w:rsid w:val="00245D86"/>
    <w:rsid w:val="00247801"/>
    <w:rsid w:val="00247B8C"/>
    <w:rsid w:val="002504A9"/>
    <w:rsid w:val="00251068"/>
    <w:rsid w:val="0025282E"/>
    <w:rsid w:val="00252C59"/>
    <w:rsid w:val="00253305"/>
    <w:rsid w:val="002536D0"/>
    <w:rsid w:val="002538C1"/>
    <w:rsid w:val="00253990"/>
    <w:rsid w:val="0025415D"/>
    <w:rsid w:val="002545FA"/>
    <w:rsid w:val="00254D9B"/>
    <w:rsid w:val="00254F50"/>
    <w:rsid w:val="00255335"/>
    <w:rsid w:val="00255A2E"/>
    <w:rsid w:val="00255CD0"/>
    <w:rsid w:val="002567F5"/>
    <w:rsid w:val="00256B84"/>
    <w:rsid w:val="00256EC0"/>
    <w:rsid w:val="00262AFA"/>
    <w:rsid w:val="00264792"/>
    <w:rsid w:val="002654E1"/>
    <w:rsid w:val="00266DE7"/>
    <w:rsid w:val="00271BD2"/>
    <w:rsid w:val="002746CF"/>
    <w:rsid w:val="00275CE5"/>
    <w:rsid w:val="00275E9E"/>
    <w:rsid w:val="00277117"/>
    <w:rsid w:val="00277FFD"/>
    <w:rsid w:val="00283B6C"/>
    <w:rsid w:val="00283C9F"/>
    <w:rsid w:val="00291366"/>
    <w:rsid w:val="00293C54"/>
    <w:rsid w:val="00295553"/>
    <w:rsid w:val="0029576B"/>
    <w:rsid w:val="00295C9A"/>
    <w:rsid w:val="002A004F"/>
    <w:rsid w:val="002A02CA"/>
    <w:rsid w:val="002A1F7D"/>
    <w:rsid w:val="002A299D"/>
    <w:rsid w:val="002A32CB"/>
    <w:rsid w:val="002A3A7B"/>
    <w:rsid w:val="002A4849"/>
    <w:rsid w:val="002B3C14"/>
    <w:rsid w:val="002B426F"/>
    <w:rsid w:val="002B4999"/>
    <w:rsid w:val="002B5237"/>
    <w:rsid w:val="002B533B"/>
    <w:rsid w:val="002B64E0"/>
    <w:rsid w:val="002B715F"/>
    <w:rsid w:val="002B7FD6"/>
    <w:rsid w:val="002C03B2"/>
    <w:rsid w:val="002C2374"/>
    <w:rsid w:val="002C28D4"/>
    <w:rsid w:val="002C3628"/>
    <w:rsid w:val="002C3898"/>
    <w:rsid w:val="002C40EA"/>
    <w:rsid w:val="002C5269"/>
    <w:rsid w:val="002C75DC"/>
    <w:rsid w:val="002D0B20"/>
    <w:rsid w:val="002D118F"/>
    <w:rsid w:val="002D322B"/>
    <w:rsid w:val="002D4E9A"/>
    <w:rsid w:val="002D544B"/>
    <w:rsid w:val="002D620D"/>
    <w:rsid w:val="002D79CE"/>
    <w:rsid w:val="002E0A45"/>
    <w:rsid w:val="002E0AAE"/>
    <w:rsid w:val="002E1333"/>
    <w:rsid w:val="002E2AAF"/>
    <w:rsid w:val="002E33AA"/>
    <w:rsid w:val="002E39F8"/>
    <w:rsid w:val="002E4F11"/>
    <w:rsid w:val="002E4FF0"/>
    <w:rsid w:val="002E5B8F"/>
    <w:rsid w:val="002E5D8E"/>
    <w:rsid w:val="002E7227"/>
    <w:rsid w:val="002E7519"/>
    <w:rsid w:val="002F0D54"/>
    <w:rsid w:val="002F6EE2"/>
    <w:rsid w:val="002F7B22"/>
    <w:rsid w:val="00302333"/>
    <w:rsid w:val="00302B55"/>
    <w:rsid w:val="003044D1"/>
    <w:rsid w:val="003048F8"/>
    <w:rsid w:val="00305B0C"/>
    <w:rsid w:val="0030651F"/>
    <w:rsid w:val="003065C5"/>
    <w:rsid w:val="00306C22"/>
    <w:rsid w:val="00307983"/>
    <w:rsid w:val="003113F3"/>
    <w:rsid w:val="003129C3"/>
    <w:rsid w:val="0031403E"/>
    <w:rsid w:val="003140DF"/>
    <w:rsid w:val="00315804"/>
    <w:rsid w:val="00321D4F"/>
    <w:rsid w:val="00321E37"/>
    <w:rsid w:val="00322476"/>
    <w:rsid w:val="00324F78"/>
    <w:rsid w:val="003267FA"/>
    <w:rsid w:val="0032686C"/>
    <w:rsid w:val="00326A1D"/>
    <w:rsid w:val="003305AF"/>
    <w:rsid w:val="0033086A"/>
    <w:rsid w:val="00330B47"/>
    <w:rsid w:val="003313DA"/>
    <w:rsid w:val="00331BC7"/>
    <w:rsid w:val="00331FDE"/>
    <w:rsid w:val="00332611"/>
    <w:rsid w:val="003330A5"/>
    <w:rsid w:val="00333BBC"/>
    <w:rsid w:val="00334F1B"/>
    <w:rsid w:val="0033779B"/>
    <w:rsid w:val="00340BB3"/>
    <w:rsid w:val="00342BEA"/>
    <w:rsid w:val="003452B4"/>
    <w:rsid w:val="003457B2"/>
    <w:rsid w:val="00350656"/>
    <w:rsid w:val="0035081E"/>
    <w:rsid w:val="00350914"/>
    <w:rsid w:val="003531E8"/>
    <w:rsid w:val="003542DD"/>
    <w:rsid w:val="003551E9"/>
    <w:rsid w:val="00356E26"/>
    <w:rsid w:val="003572BA"/>
    <w:rsid w:val="003575AE"/>
    <w:rsid w:val="00357A1D"/>
    <w:rsid w:val="00361069"/>
    <w:rsid w:val="00361354"/>
    <w:rsid w:val="003619AA"/>
    <w:rsid w:val="00361E8B"/>
    <w:rsid w:val="00362B82"/>
    <w:rsid w:val="00363389"/>
    <w:rsid w:val="00366B9B"/>
    <w:rsid w:val="0037146F"/>
    <w:rsid w:val="00371C3C"/>
    <w:rsid w:val="0037322F"/>
    <w:rsid w:val="003732B1"/>
    <w:rsid w:val="00373940"/>
    <w:rsid w:val="00373B7B"/>
    <w:rsid w:val="00374EF8"/>
    <w:rsid w:val="00375791"/>
    <w:rsid w:val="00375C63"/>
    <w:rsid w:val="003763D1"/>
    <w:rsid w:val="00377E09"/>
    <w:rsid w:val="00381519"/>
    <w:rsid w:val="003815A6"/>
    <w:rsid w:val="00382235"/>
    <w:rsid w:val="00382633"/>
    <w:rsid w:val="00383E9D"/>
    <w:rsid w:val="00383FFD"/>
    <w:rsid w:val="00384C8C"/>
    <w:rsid w:val="003863FD"/>
    <w:rsid w:val="0038712E"/>
    <w:rsid w:val="0038735F"/>
    <w:rsid w:val="00390390"/>
    <w:rsid w:val="00392375"/>
    <w:rsid w:val="00392845"/>
    <w:rsid w:val="00393DA5"/>
    <w:rsid w:val="00394407"/>
    <w:rsid w:val="003947A9"/>
    <w:rsid w:val="0039663E"/>
    <w:rsid w:val="0039783D"/>
    <w:rsid w:val="003A04F9"/>
    <w:rsid w:val="003A08A8"/>
    <w:rsid w:val="003A1168"/>
    <w:rsid w:val="003A1173"/>
    <w:rsid w:val="003A1678"/>
    <w:rsid w:val="003A1CA2"/>
    <w:rsid w:val="003A3B8E"/>
    <w:rsid w:val="003A45A6"/>
    <w:rsid w:val="003A6D5C"/>
    <w:rsid w:val="003A7741"/>
    <w:rsid w:val="003A7F5A"/>
    <w:rsid w:val="003B0783"/>
    <w:rsid w:val="003B0A51"/>
    <w:rsid w:val="003B0AD7"/>
    <w:rsid w:val="003B0B0D"/>
    <w:rsid w:val="003B2BD7"/>
    <w:rsid w:val="003B3092"/>
    <w:rsid w:val="003B3F0C"/>
    <w:rsid w:val="003B4750"/>
    <w:rsid w:val="003B4788"/>
    <w:rsid w:val="003B4C2B"/>
    <w:rsid w:val="003B5348"/>
    <w:rsid w:val="003B6397"/>
    <w:rsid w:val="003C05D8"/>
    <w:rsid w:val="003C131E"/>
    <w:rsid w:val="003C1AB9"/>
    <w:rsid w:val="003C1D72"/>
    <w:rsid w:val="003C34D3"/>
    <w:rsid w:val="003C4E3A"/>
    <w:rsid w:val="003C5CDF"/>
    <w:rsid w:val="003C5D6E"/>
    <w:rsid w:val="003C794E"/>
    <w:rsid w:val="003D1DCF"/>
    <w:rsid w:val="003D1DFC"/>
    <w:rsid w:val="003D22A4"/>
    <w:rsid w:val="003D2C06"/>
    <w:rsid w:val="003D357F"/>
    <w:rsid w:val="003D4F32"/>
    <w:rsid w:val="003D7529"/>
    <w:rsid w:val="003D767F"/>
    <w:rsid w:val="003D7899"/>
    <w:rsid w:val="003D7A8E"/>
    <w:rsid w:val="003D7FE3"/>
    <w:rsid w:val="003E27D8"/>
    <w:rsid w:val="003E2BA2"/>
    <w:rsid w:val="003E3158"/>
    <w:rsid w:val="003E4E52"/>
    <w:rsid w:val="003E5448"/>
    <w:rsid w:val="003E6C9D"/>
    <w:rsid w:val="003F0D5A"/>
    <w:rsid w:val="003F10F3"/>
    <w:rsid w:val="003F2B9D"/>
    <w:rsid w:val="003F2D17"/>
    <w:rsid w:val="003F424E"/>
    <w:rsid w:val="003F5518"/>
    <w:rsid w:val="003F57B3"/>
    <w:rsid w:val="003F6E29"/>
    <w:rsid w:val="003F7BBB"/>
    <w:rsid w:val="004002CA"/>
    <w:rsid w:val="004051B1"/>
    <w:rsid w:val="004117FD"/>
    <w:rsid w:val="00412CC0"/>
    <w:rsid w:val="00412E07"/>
    <w:rsid w:val="00413F36"/>
    <w:rsid w:val="00414DC4"/>
    <w:rsid w:val="00415805"/>
    <w:rsid w:val="00421EAE"/>
    <w:rsid w:val="004240A1"/>
    <w:rsid w:val="004250EB"/>
    <w:rsid w:val="00425253"/>
    <w:rsid w:val="004258C2"/>
    <w:rsid w:val="004263CD"/>
    <w:rsid w:val="004267F8"/>
    <w:rsid w:val="00426CE5"/>
    <w:rsid w:val="004277C6"/>
    <w:rsid w:val="004310E5"/>
    <w:rsid w:val="004316E6"/>
    <w:rsid w:val="00432D77"/>
    <w:rsid w:val="00433BCC"/>
    <w:rsid w:val="00434B18"/>
    <w:rsid w:val="00437300"/>
    <w:rsid w:val="00440E79"/>
    <w:rsid w:val="0044183A"/>
    <w:rsid w:val="004421CF"/>
    <w:rsid w:val="00443378"/>
    <w:rsid w:val="004441CE"/>
    <w:rsid w:val="00444AE4"/>
    <w:rsid w:val="00445919"/>
    <w:rsid w:val="00446ABC"/>
    <w:rsid w:val="00447AC1"/>
    <w:rsid w:val="00452D22"/>
    <w:rsid w:val="004553D5"/>
    <w:rsid w:val="004555D4"/>
    <w:rsid w:val="00455FE5"/>
    <w:rsid w:val="00456866"/>
    <w:rsid w:val="00456DE6"/>
    <w:rsid w:val="00456F73"/>
    <w:rsid w:val="00457F8D"/>
    <w:rsid w:val="0046045D"/>
    <w:rsid w:val="00460B51"/>
    <w:rsid w:val="00461E03"/>
    <w:rsid w:val="00462613"/>
    <w:rsid w:val="00462692"/>
    <w:rsid w:val="00462EF3"/>
    <w:rsid w:val="004634B9"/>
    <w:rsid w:val="0046674B"/>
    <w:rsid w:val="004707AE"/>
    <w:rsid w:val="00470F6C"/>
    <w:rsid w:val="004779F4"/>
    <w:rsid w:val="00477A00"/>
    <w:rsid w:val="0048043F"/>
    <w:rsid w:val="00480DD6"/>
    <w:rsid w:val="00482BFD"/>
    <w:rsid w:val="00482FB6"/>
    <w:rsid w:val="00483C18"/>
    <w:rsid w:val="0048464D"/>
    <w:rsid w:val="004866F2"/>
    <w:rsid w:val="00487B83"/>
    <w:rsid w:val="00487D84"/>
    <w:rsid w:val="0049052F"/>
    <w:rsid w:val="00490582"/>
    <w:rsid w:val="00490F60"/>
    <w:rsid w:val="00491064"/>
    <w:rsid w:val="00491210"/>
    <w:rsid w:val="0049201D"/>
    <w:rsid w:val="004925D5"/>
    <w:rsid w:val="00492D08"/>
    <w:rsid w:val="00495DD4"/>
    <w:rsid w:val="00496ABE"/>
    <w:rsid w:val="004976A1"/>
    <w:rsid w:val="00497E2D"/>
    <w:rsid w:val="004A05D2"/>
    <w:rsid w:val="004A0B11"/>
    <w:rsid w:val="004A1446"/>
    <w:rsid w:val="004A1DFE"/>
    <w:rsid w:val="004A1FAD"/>
    <w:rsid w:val="004A381B"/>
    <w:rsid w:val="004A3B62"/>
    <w:rsid w:val="004A4C6D"/>
    <w:rsid w:val="004A5790"/>
    <w:rsid w:val="004A5A8C"/>
    <w:rsid w:val="004A5DE0"/>
    <w:rsid w:val="004A6763"/>
    <w:rsid w:val="004B1CD4"/>
    <w:rsid w:val="004B1D42"/>
    <w:rsid w:val="004B2162"/>
    <w:rsid w:val="004B5102"/>
    <w:rsid w:val="004B5ACF"/>
    <w:rsid w:val="004B73B5"/>
    <w:rsid w:val="004B76D4"/>
    <w:rsid w:val="004C202C"/>
    <w:rsid w:val="004C322B"/>
    <w:rsid w:val="004C369B"/>
    <w:rsid w:val="004C3FA6"/>
    <w:rsid w:val="004C591D"/>
    <w:rsid w:val="004C7A92"/>
    <w:rsid w:val="004C7E8A"/>
    <w:rsid w:val="004D04B9"/>
    <w:rsid w:val="004D2A09"/>
    <w:rsid w:val="004D2BE3"/>
    <w:rsid w:val="004D39A6"/>
    <w:rsid w:val="004D4ACA"/>
    <w:rsid w:val="004D4E48"/>
    <w:rsid w:val="004D582E"/>
    <w:rsid w:val="004D71B5"/>
    <w:rsid w:val="004D7F68"/>
    <w:rsid w:val="004E01D6"/>
    <w:rsid w:val="004E066B"/>
    <w:rsid w:val="004E15BA"/>
    <w:rsid w:val="004E21FA"/>
    <w:rsid w:val="004E2E73"/>
    <w:rsid w:val="004E6A92"/>
    <w:rsid w:val="004F0067"/>
    <w:rsid w:val="004F0318"/>
    <w:rsid w:val="004F104D"/>
    <w:rsid w:val="004F215F"/>
    <w:rsid w:val="004F3F31"/>
    <w:rsid w:val="004F54AA"/>
    <w:rsid w:val="004F5D77"/>
    <w:rsid w:val="004F6A07"/>
    <w:rsid w:val="004F6B99"/>
    <w:rsid w:val="004F70BE"/>
    <w:rsid w:val="004F70E6"/>
    <w:rsid w:val="00500479"/>
    <w:rsid w:val="005008AF"/>
    <w:rsid w:val="00504575"/>
    <w:rsid w:val="00504639"/>
    <w:rsid w:val="00504E40"/>
    <w:rsid w:val="00505102"/>
    <w:rsid w:val="005068B0"/>
    <w:rsid w:val="005074A9"/>
    <w:rsid w:val="00510BE9"/>
    <w:rsid w:val="00511168"/>
    <w:rsid w:val="005111B0"/>
    <w:rsid w:val="005133A0"/>
    <w:rsid w:val="00515B27"/>
    <w:rsid w:val="00515F20"/>
    <w:rsid w:val="00516519"/>
    <w:rsid w:val="0051663A"/>
    <w:rsid w:val="00516850"/>
    <w:rsid w:val="00516F6C"/>
    <w:rsid w:val="005179C8"/>
    <w:rsid w:val="00517C86"/>
    <w:rsid w:val="00520089"/>
    <w:rsid w:val="005213D4"/>
    <w:rsid w:val="005223A7"/>
    <w:rsid w:val="00522A49"/>
    <w:rsid w:val="005234F9"/>
    <w:rsid w:val="005241D9"/>
    <w:rsid w:val="00524BC8"/>
    <w:rsid w:val="0052554C"/>
    <w:rsid w:val="005305A8"/>
    <w:rsid w:val="00531D28"/>
    <w:rsid w:val="0053263D"/>
    <w:rsid w:val="0053265E"/>
    <w:rsid w:val="005411BC"/>
    <w:rsid w:val="00541985"/>
    <w:rsid w:val="00543AFD"/>
    <w:rsid w:val="00550898"/>
    <w:rsid w:val="0055099E"/>
    <w:rsid w:val="005510D2"/>
    <w:rsid w:val="00552193"/>
    <w:rsid w:val="005524C6"/>
    <w:rsid w:val="005543E8"/>
    <w:rsid w:val="00554628"/>
    <w:rsid w:val="005562FB"/>
    <w:rsid w:val="00560AD2"/>
    <w:rsid w:val="005617F5"/>
    <w:rsid w:val="00561D5C"/>
    <w:rsid w:val="00562959"/>
    <w:rsid w:val="00563C03"/>
    <w:rsid w:val="00564806"/>
    <w:rsid w:val="00566122"/>
    <w:rsid w:val="00566517"/>
    <w:rsid w:val="0056661E"/>
    <w:rsid w:val="00571548"/>
    <w:rsid w:val="00573D93"/>
    <w:rsid w:val="0057495B"/>
    <w:rsid w:val="00575AC7"/>
    <w:rsid w:val="00576A00"/>
    <w:rsid w:val="00576A46"/>
    <w:rsid w:val="0057790D"/>
    <w:rsid w:val="005779F0"/>
    <w:rsid w:val="00580731"/>
    <w:rsid w:val="005807FD"/>
    <w:rsid w:val="00580B2E"/>
    <w:rsid w:val="005811C4"/>
    <w:rsid w:val="00581C8D"/>
    <w:rsid w:val="00582F36"/>
    <w:rsid w:val="00585323"/>
    <w:rsid w:val="00585F23"/>
    <w:rsid w:val="00586F52"/>
    <w:rsid w:val="005870C6"/>
    <w:rsid w:val="00587568"/>
    <w:rsid w:val="0058765D"/>
    <w:rsid w:val="00587FB3"/>
    <w:rsid w:val="00590A87"/>
    <w:rsid w:val="00592708"/>
    <w:rsid w:val="005937D1"/>
    <w:rsid w:val="00593C0B"/>
    <w:rsid w:val="00594302"/>
    <w:rsid w:val="00594A81"/>
    <w:rsid w:val="00596997"/>
    <w:rsid w:val="005A0586"/>
    <w:rsid w:val="005A0DA8"/>
    <w:rsid w:val="005A23C3"/>
    <w:rsid w:val="005A3274"/>
    <w:rsid w:val="005A4019"/>
    <w:rsid w:val="005A5D46"/>
    <w:rsid w:val="005A6875"/>
    <w:rsid w:val="005B0B38"/>
    <w:rsid w:val="005B0C25"/>
    <w:rsid w:val="005B0E0C"/>
    <w:rsid w:val="005B29AA"/>
    <w:rsid w:val="005B319A"/>
    <w:rsid w:val="005B343D"/>
    <w:rsid w:val="005C20EA"/>
    <w:rsid w:val="005C249C"/>
    <w:rsid w:val="005C25AE"/>
    <w:rsid w:val="005C571D"/>
    <w:rsid w:val="005C66E5"/>
    <w:rsid w:val="005D240B"/>
    <w:rsid w:val="005D44E8"/>
    <w:rsid w:val="005D5AA0"/>
    <w:rsid w:val="005D7E2B"/>
    <w:rsid w:val="005E2601"/>
    <w:rsid w:val="005E267D"/>
    <w:rsid w:val="005E378D"/>
    <w:rsid w:val="005F10AB"/>
    <w:rsid w:val="005F1BBE"/>
    <w:rsid w:val="005F1FB8"/>
    <w:rsid w:val="005F24D7"/>
    <w:rsid w:val="005F2595"/>
    <w:rsid w:val="005F267C"/>
    <w:rsid w:val="005F35B1"/>
    <w:rsid w:val="005F3F17"/>
    <w:rsid w:val="005F42B1"/>
    <w:rsid w:val="005F476C"/>
    <w:rsid w:val="005F4C09"/>
    <w:rsid w:val="005F53D4"/>
    <w:rsid w:val="005F5AC8"/>
    <w:rsid w:val="005F5CA6"/>
    <w:rsid w:val="005F6307"/>
    <w:rsid w:val="005F6368"/>
    <w:rsid w:val="005F672B"/>
    <w:rsid w:val="005F68BA"/>
    <w:rsid w:val="005F6FEF"/>
    <w:rsid w:val="005F7E00"/>
    <w:rsid w:val="00600011"/>
    <w:rsid w:val="006000AC"/>
    <w:rsid w:val="006001C3"/>
    <w:rsid w:val="00600327"/>
    <w:rsid w:val="00600E65"/>
    <w:rsid w:val="0060119B"/>
    <w:rsid w:val="00601232"/>
    <w:rsid w:val="00602154"/>
    <w:rsid w:val="00602D46"/>
    <w:rsid w:val="006034F3"/>
    <w:rsid w:val="00603C11"/>
    <w:rsid w:val="00607060"/>
    <w:rsid w:val="0060783B"/>
    <w:rsid w:val="006141E8"/>
    <w:rsid w:val="006170D1"/>
    <w:rsid w:val="0062204D"/>
    <w:rsid w:val="006222A7"/>
    <w:rsid w:val="006226C7"/>
    <w:rsid w:val="006230C2"/>
    <w:rsid w:val="00623AC5"/>
    <w:rsid w:val="00623E0E"/>
    <w:rsid w:val="006242D4"/>
    <w:rsid w:val="00625796"/>
    <w:rsid w:val="006257CF"/>
    <w:rsid w:val="00626AC9"/>
    <w:rsid w:val="0063288F"/>
    <w:rsid w:val="00633BEC"/>
    <w:rsid w:val="00633FAC"/>
    <w:rsid w:val="0063562F"/>
    <w:rsid w:val="006425D5"/>
    <w:rsid w:val="00642A51"/>
    <w:rsid w:val="00642B2B"/>
    <w:rsid w:val="006446EE"/>
    <w:rsid w:val="0064536E"/>
    <w:rsid w:val="006466D0"/>
    <w:rsid w:val="00646C65"/>
    <w:rsid w:val="006479E8"/>
    <w:rsid w:val="00650206"/>
    <w:rsid w:val="006502D2"/>
    <w:rsid w:val="00650D57"/>
    <w:rsid w:val="00650F3C"/>
    <w:rsid w:val="0065215B"/>
    <w:rsid w:val="0065236E"/>
    <w:rsid w:val="00652908"/>
    <w:rsid w:val="006531E0"/>
    <w:rsid w:val="00655E83"/>
    <w:rsid w:val="00656090"/>
    <w:rsid w:val="00656D7A"/>
    <w:rsid w:val="00657272"/>
    <w:rsid w:val="00657522"/>
    <w:rsid w:val="00660E60"/>
    <w:rsid w:val="006620DC"/>
    <w:rsid w:val="006622C1"/>
    <w:rsid w:val="00662B1C"/>
    <w:rsid w:val="00663647"/>
    <w:rsid w:val="00664366"/>
    <w:rsid w:val="006649DD"/>
    <w:rsid w:val="00666024"/>
    <w:rsid w:val="00667314"/>
    <w:rsid w:val="00667AC5"/>
    <w:rsid w:val="00670FE0"/>
    <w:rsid w:val="006742EA"/>
    <w:rsid w:val="00674645"/>
    <w:rsid w:val="00677BB6"/>
    <w:rsid w:val="00677DB1"/>
    <w:rsid w:val="0068018B"/>
    <w:rsid w:val="00680B7B"/>
    <w:rsid w:val="006813C1"/>
    <w:rsid w:val="00682660"/>
    <w:rsid w:val="006833A2"/>
    <w:rsid w:val="00683466"/>
    <w:rsid w:val="006836A7"/>
    <w:rsid w:val="00683B5F"/>
    <w:rsid w:val="00683B6E"/>
    <w:rsid w:val="00685698"/>
    <w:rsid w:val="006876EA"/>
    <w:rsid w:val="00687FF2"/>
    <w:rsid w:val="006933AA"/>
    <w:rsid w:val="00693523"/>
    <w:rsid w:val="00695D0F"/>
    <w:rsid w:val="00696937"/>
    <w:rsid w:val="00696E6D"/>
    <w:rsid w:val="006975D1"/>
    <w:rsid w:val="00697658"/>
    <w:rsid w:val="006976B8"/>
    <w:rsid w:val="006977E4"/>
    <w:rsid w:val="00697AE9"/>
    <w:rsid w:val="006A1A95"/>
    <w:rsid w:val="006A1FC3"/>
    <w:rsid w:val="006A2824"/>
    <w:rsid w:val="006A3DB0"/>
    <w:rsid w:val="006A59F6"/>
    <w:rsid w:val="006A6182"/>
    <w:rsid w:val="006A74E5"/>
    <w:rsid w:val="006B0ECB"/>
    <w:rsid w:val="006B1499"/>
    <w:rsid w:val="006B1E03"/>
    <w:rsid w:val="006B2C03"/>
    <w:rsid w:val="006B363D"/>
    <w:rsid w:val="006B3CDD"/>
    <w:rsid w:val="006B4564"/>
    <w:rsid w:val="006B5382"/>
    <w:rsid w:val="006B7210"/>
    <w:rsid w:val="006B7B13"/>
    <w:rsid w:val="006B7D68"/>
    <w:rsid w:val="006C009F"/>
    <w:rsid w:val="006C02C2"/>
    <w:rsid w:val="006C0AC5"/>
    <w:rsid w:val="006C1239"/>
    <w:rsid w:val="006C1FD7"/>
    <w:rsid w:val="006C2658"/>
    <w:rsid w:val="006C28EA"/>
    <w:rsid w:val="006C2EBA"/>
    <w:rsid w:val="006C628D"/>
    <w:rsid w:val="006C69F1"/>
    <w:rsid w:val="006C6B2C"/>
    <w:rsid w:val="006C6D67"/>
    <w:rsid w:val="006D08B7"/>
    <w:rsid w:val="006D0ADF"/>
    <w:rsid w:val="006D4997"/>
    <w:rsid w:val="006D4CD9"/>
    <w:rsid w:val="006D5811"/>
    <w:rsid w:val="006D6B96"/>
    <w:rsid w:val="006D7904"/>
    <w:rsid w:val="006D7906"/>
    <w:rsid w:val="006E23A8"/>
    <w:rsid w:val="006E2634"/>
    <w:rsid w:val="006E2DE1"/>
    <w:rsid w:val="006E3E97"/>
    <w:rsid w:val="006E54D6"/>
    <w:rsid w:val="006E5716"/>
    <w:rsid w:val="006F054E"/>
    <w:rsid w:val="006F2E32"/>
    <w:rsid w:val="006F3F24"/>
    <w:rsid w:val="006F4CAC"/>
    <w:rsid w:val="006F58D4"/>
    <w:rsid w:val="006F681D"/>
    <w:rsid w:val="006F6879"/>
    <w:rsid w:val="006F6A42"/>
    <w:rsid w:val="006F7470"/>
    <w:rsid w:val="006F74F9"/>
    <w:rsid w:val="0070082B"/>
    <w:rsid w:val="00701CBF"/>
    <w:rsid w:val="00701F98"/>
    <w:rsid w:val="00704FDC"/>
    <w:rsid w:val="007050C8"/>
    <w:rsid w:val="00705405"/>
    <w:rsid w:val="007057BA"/>
    <w:rsid w:val="00705ECC"/>
    <w:rsid w:val="00706A3B"/>
    <w:rsid w:val="00710920"/>
    <w:rsid w:val="00710AEB"/>
    <w:rsid w:val="00711C88"/>
    <w:rsid w:val="0071243A"/>
    <w:rsid w:val="00712FC9"/>
    <w:rsid w:val="0071374C"/>
    <w:rsid w:val="00713EE7"/>
    <w:rsid w:val="0071516F"/>
    <w:rsid w:val="00715738"/>
    <w:rsid w:val="00716A4A"/>
    <w:rsid w:val="00721A56"/>
    <w:rsid w:val="00721A5F"/>
    <w:rsid w:val="00722C6D"/>
    <w:rsid w:val="00723E78"/>
    <w:rsid w:val="00724A06"/>
    <w:rsid w:val="007255D0"/>
    <w:rsid w:val="00725823"/>
    <w:rsid w:val="00726BB1"/>
    <w:rsid w:val="007270EF"/>
    <w:rsid w:val="007274AC"/>
    <w:rsid w:val="00730C0B"/>
    <w:rsid w:val="0073161A"/>
    <w:rsid w:val="0073256A"/>
    <w:rsid w:val="00735592"/>
    <w:rsid w:val="00736D68"/>
    <w:rsid w:val="00737EB7"/>
    <w:rsid w:val="00741B1B"/>
    <w:rsid w:val="00746E23"/>
    <w:rsid w:val="00746F8C"/>
    <w:rsid w:val="00750384"/>
    <w:rsid w:val="00750726"/>
    <w:rsid w:val="00750811"/>
    <w:rsid w:val="00752CD8"/>
    <w:rsid w:val="00754C49"/>
    <w:rsid w:val="00755655"/>
    <w:rsid w:val="00755EA2"/>
    <w:rsid w:val="0075612D"/>
    <w:rsid w:val="007572A6"/>
    <w:rsid w:val="00760442"/>
    <w:rsid w:val="00762208"/>
    <w:rsid w:val="00765AD9"/>
    <w:rsid w:val="00770E2E"/>
    <w:rsid w:val="007713CD"/>
    <w:rsid w:val="00771420"/>
    <w:rsid w:val="00771960"/>
    <w:rsid w:val="00773309"/>
    <w:rsid w:val="00774161"/>
    <w:rsid w:val="007744EA"/>
    <w:rsid w:val="0077515F"/>
    <w:rsid w:val="007762EB"/>
    <w:rsid w:val="00776A15"/>
    <w:rsid w:val="00781325"/>
    <w:rsid w:val="00781D34"/>
    <w:rsid w:val="0078214F"/>
    <w:rsid w:val="007828C0"/>
    <w:rsid w:val="00784A73"/>
    <w:rsid w:val="00784B51"/>
    <w:rsid w:val="00784C0D"/>
    <w:rsid w:val="00785D1F"/>
    <w:rsid w:val="00790A00"/>
    <w:rsid w:val="00793325"/>
    <w:rsid w:val="00794F15"/>
    <w:rsid w:val="0079577B"/>
    <w:rsid w:val="007977E8"/>
    <w:rsid w:val="00797E02"/>
    <w:rsid w:val="007A00BD"/>
    <w:rsid w:val="007A0AEB"/>
    <w:rsid w:val="007A233C"/>
    <w:rsid w:val="007A3CFF"/>
    <w:rsid w:val="007A617E"/>
    <w:rsid w:val="007A793B"/>
    <w:rsid w:val="007B02F8"/>
    <w:rsid w:val="007B0530"/>
    <w:rsid w:val="007B12D6"/>
    <w:rsid w:val="007B19DB"/>
    <w:rsid w:val="007B2274"/>
    <w:rsid w:val="007B3916"/>
    <w:rsid w:val="007B76FB"/>
    <w:rsid w:val="007B78F8"/>
    <w:rsid w:val="007B7B5E"/>
    <w:rsid w:val="007C131B"/>
    <w:rsid w:val="007C21B4"/>
    <w:rsid w:val="007C4F6F"/>
    <w:rsid w:val="007C525B"/>
    <w:rsid w:val="007C5977"/>
    <w:rsid w:val="007D2F77"/>
    <w:rsid w:val="007D3203"/>
    <w:rsid w:val="007D3463"/>
    <w:rsid w:val="007D4874"/>
    <w:rsid w:val="007D501F"/>
    <w:rsid w:val="007D5643"/>
    <w:rsid w:val="007D578B"/>
    <w:rsid w:val="007D65A8"/>
    <w:rsid w:val="007D6838"/>
    <w:rsid w:val="007D7774"/>
    <w:rsid w:val="007E099A"/>
    <w:rsid w:val="007E2211"/>
    <w:rsid w:val="007E3B40"/>
    <w:rsid w:val="007E3EC3"/>
    <w:rsid w:val="007E50F6"/>
    <w:rsid w:val="007E5F98"/>
    <w:rsid w:val="007E71E4"/>
    <w:rsid w:val="007E78DA"/>
    <w:rsid w:val="007E7F9D"/>
    <w:rsid w:val="007F2A26"/>
    <w:rsid w:val="007F437A"/>
    <w:rsid w:val="007F5D9A"/>
    <w:rsid w:val="007F5FD5"/>
    <w:rsid w:val="007F62BD"/>
    <w:rsid w:val="007F711F"/>
    <w:rsid w:val="007F736E"/>
    <w:rsid w:val="0080056F"/>
    <w:rsid w:val="00801375"/>
    <w:rsid w:val="00801646"/>
    <w:rsid w:val="00801C25"/>
    <w:rsid w:val="0080246E"/>
    <w:rsid w:val="00804D7D"/>
    <w:rsid w:val="008103A8"/>
    <w:rsid w:val="00810561"/>
    <w:rsid w:val="00811469"/>
    <w:rsid w:val="008116C5"/>
    <w:rsid w:val="00812E80"/>
    <w:rsid w:val="00813087"/>
    <w:rsid w:val="00813294"/>
    <w:rsid w:val="00814429"/>
    <w:rsid w:val="008154A7"/>
    <w:rsid w:val="00816F7E"/>
    <w:rsid w:val="008238F9"/>
    <w:rsid w:val="00823EA7"/>
    <w:rsid w:val="00824756"/>
    <w:rsid w:val="00824B06"/>
    <w:rsid w:val="00824CFB"/>
    <w:rsid w:val="00824F35"/>
    <w:rsid w:val="00825E17"/>
    <w:rsid w:val="00831677"/>
    <w:rsid w:val="008336CD"/>
    <w:rsid w:val="0084214D"/>
    <w:rsid w:val="00842993"/>
    <w:rsid w:val="00842A1D"/>
    <w:rsid w:val="00843942"/>
    <w:rsid w:val="00843A48"/>
    <w:rsid w:val="00843A62"/>
    <w:rsid w:val="0084628B"/>
    <w:rsid w:val="008469B9"/>
    <w:rsid w:val="0085018B"/>
    <w:rsid w:val="0085041D"/>
    <w:rsid w:val="00850461"/>
    <w:rsid w:val="00850EB5"/>
    <w:rsid w:val="00851C98"/>
    <w:rsid w:val="00852D4B"/>
    <w:rsid w:val="00853088"/>
    <w:rsid w:val="008553E7"/>
    <w:rsid w:val="00855424"/>
    <w:rsid w:val="00855E15"/>
    <w:rsid w:val="00857A74"/>
    <w:rsid w:val="008610DF"/>
    <w:rsid w:val="00863B7A"/>
    <w:rsid w:val="0086454C"/>
    <w:rsid w:val="0086677E"/>
    <w:rsid w:val="00870876"/>
    <w:rsid w:val="00871076"/>
    <w:rsid w:val="00871916"/>
    <w:rsid w:val="00873E04"/>
    <w:rsid w:val="00876FED"/>
    <w:rsid w:val="00877ADA"/>
    <w:rsid w:val="00880453"/>
    <w:rsid w:val="00880821"/>
    <w:rsid w:val="00880912"/>
    <w:rsid w:val="0088161B"/>
    <w:rsid w:val="00882079"/>
    <w:rsid w:val="00884776"/>
    <w:rsid w:val="008852F8"/>
    <w:rsid w:val="008854E5"/>
    <w:rsid w:val="008859C5"/>
    <w:rsid w:val="00886DC6"/>
    <w:rsid w:val="008871BA"/>
    <w:rsid w:val="0089004A"/>
    <w:rsid w:val="0089147E"/>
    <w:rsid w:val="00891A31"/>
    <w:rsid w:val="00891DD1"/>
    <w:rsid w:val="00892F81"/>
    <w:rsid w:val="008935B8"/>
    <w:rsid w:val="00893A5B"/>
    <w:rsid w:val="0089493C"/>
    <w:rsid w:val="008A175D"/>
    <w:rsid w:val="008A194F"/>
    <w:rsid w:val="008A2C08"/>
    <w:rsid w:val="008A2CAB"/>
    <w:rsid w:val="008A398A"/>
    <w:rsid w:val="008A5C49"/>
    <w:rsid w:val="008A6ED4"/>
    <w:rsid w:val="008A7CFB"/>
    <w:rsid w:val="008B05D0"/>
    <w:rsid w:val="008B0FAE"/>
    <w:rsid w:val="008B2CD2"/>
    <w:rsid w:val="008B3668"/>
    <w:rsid w:val="008B3CB1"/>
    <w:rsid w:val="008B4090"/>
    <w:rsid w:val="008B6BCE"/>
    <w:rsid w:val="008C024C"/>
    <w:rsid w:val="008C0A64"/>
    <w:rsid w:val="008C0B9E"/>
    <w:rsid w:val="008C0E55"/>
    <w:rsid w:val="008C17C3"/>
    <w:rsid w:val="008C23FA"/>
    <w:rsid w:val="008C278A"/>
    <w:rsid w:val="008C6A86"/>
    <w:rsid w:val="008D076C"/>
    <w:rsid w:val="008D1344"/>
    <w:rsid w:val="008D2625"/>
    <w:rsid w:val="008D4CBE"/>
    <w:rsid w:val="008D58FD"/>
    <w:rsid w:val="008D7838"/>
    <w:rsid w:val="008E054B"/>
    <w:rsid w:val="008E0F8B"/>
    <w:rsid w:val="008E1A97"/>
    <w:rsid w:val="008E2E96"/>
    <w:rsid w:val="008E3DC7"/>
    <w:rsid w:val="008E42E5"/>
    <w:rsid w:val="008E4309"/>
    <w:rsid w:val="008E4A14"/>
    <w:rsid w:val="008E6658"/>
    <w:rsid w:val="008E6D83"/>
    <w:rsid w:val="008E72EA"/>
    <w:rsid w:val="008E7396"/>
    <w:rsid w:val="008F0527"/>
    <w:rsid w:val="008F1394"/>
    <w:rsid w:val="008F1CAE"/>
    <w:rsid w:val="008F3A63"/>
    <w:rsid w:val="008F5D32"/>
    <w:rsid w:val="008F6F60"/>
    <w:rsid w:val="008F739B"/>
    <w:rsid w:val="0090031C"/>
    <w:rsid w:val="00900582"/>
    <w:rsid w:val="00900C20"/>
    <w:rsid w:val="00901215"/>
    <w:rsid w:val="00901CD4"/>
    <w:rsid w:val="00901D89"/>
    <w:rsid w:val="00903CA9"/>
    <w:rsid w:val="00904A00"/>
    <w:rsid w:val="00906A97"/>
    <w:rsid w:val="009079E3"/>
    <w:rsid w:val="00910A24"/>
    <w:rsid w:val="0091214E"/>
    <w:rsid w:val="009125CF"/>
    <w:rsid w:val="0091321C"/>
    <w:rsid w:val="00914460"/>
    <w:rsid w:val="00915199"/>
    <w:rsid w:val="0091576C"/>
    <w:rsid w:val="009163DA"/>
    <w:rsid w:val="00916A60"/>
    <w:rsid w:val="009206BD"/>
    <w:rsid w:val="00920E37"/>
    <w:rsid w:val="009217F3"/>
    <w:rsid w:val="00921E0B"/>
    <w:rsid w:val="00924B27"/>
    <w:rsid w:val="009252B9"/>
    <w:rsid w:val="00925E75"/>
    <w:rsid w:val="009266DD"/>
    <w:rsid w:val="009274DC"/>
    <w:rsid w:val="00927779"/>
    <w:rsid w:val="00927DE7"/>
    <w:rsid w:val="0093126D"/>
    <w:rsid w:val="00931A87"/>
    <w:rsid w:val="00932D11"/>
    <w:rsid w:val="00932D1E"/>
    <w:rsid w:val="00934057"/>
    <w:rsid w:val="00934620"/>
    <w:rsid w:val="00935014"/>
    <w:rsid w:val="00936473"/>
    <w:rsid w:val="00937AA5"/>
    <w:rsid w:val="0094117A"/>
    <w:rsid w:val="00942A12"/>
    <w:rsid w:val="00942A65"/>
    <w:rsid w:val="009435B2"/>
    <w:rsid w:val="009440B6"/>
    <w:rsid w:val="009457BF"/>
    <w:rsid w:val="009458E0"/>
    <w:rsid w:val="00946444"/>
    <w:rsid w:val="009475D4"/>
    <w:rsid w:val="00947F05"/>
    <w:rsid w:val="00950799"/>
    <w:rsid w:val="00951B83"/>
    <w:rsid w:val="0095445D"/>
    <w:rsid w:val="00954511"/>
    <w:rsid w:val="009545EE"/>
    <w:rsid w:val="00954EE3"/>
    <w:rsid w:val="00955444"/>
    <w:rsid w:val="009558A5"/>
    <w:rsid w:val="00956303"/>
    <w:rsid w:val="00960150"/>
    <w:rsid w:val="00963E55"/>
    <w:rsid w:val="0096416B"/>
    <w:rsid w:val="00965E11"/>
    <w:rsid w:val="00966365"/>
    <w:rsid w:val="00966AF5"/>
    <w:rsid w:val="0096746F"/>
    <w:rsid w:val="00970AF5"/>
    <w:rsid w:val="00972029"/>
    <w:rsid w:val="00972E68"/>
    <w:rsid w:val="009737C6"/>
    <w:rsid w:val="009755D5"/>
    <w:rsid w:val="00976239"/>
    <w:rsid w:val="00976361"/>
    <w:rsid w:val="00976B2D"/>
    <w:rsid w:val="00976F2E"/>
    <w:rsid w:val="00980292"/>
    <w:rsid w:val="00982D67"/>
    <w:rsid w:val="0098423B"/>
    <w:rsid w:val="009857EF"/>
    <w:rsid w:val="00985D3B"/>
    <w:rsid w:val="009903CD"/>
    <w:rsid w:val="0099123A"/>
    <w:rsid w:val="00995545"/>
    <w:rsid w:val="009958AC"/>
    <w:rsid w:val="00995CCB"/>
    <w:rsid w:val="00996891"/>
    <w:rsid w:val="009A0E2C"/>
    <w:rsid w:val="009A4ECF"/>
    <w:rsid w:val="009A5FAF"/>
    <w:rsid w:val="009A62E0"/>
    <w:rsid w:val="009A7BA8"/>
    <w:rsid w:val="009B1CE3"/>
    <w:rsid w:val="009B32B7"/>
    <w:rsid w:val="009B5902"/>
    <w:rsid w:val="009B5CBC"/>
    <w:rsid w:val="009B62C2"/>
    <w:rsid w:val="009B6E90"/>
    <w:rsid w:val="009B7004"/>
    <w:rsid w:val="009B7124"/>
    <w:rsid w:val="009C00B0"/>
    <w:rsid w:val="009C02B8"/>
    <w:rsid w:val="009C2A08"/>
    <w:rsid w:val="009C3119"/>
    <w:rsid w:val="009C3299"/>
    <w:rsid w:val="009C41CF"/>
    <w:rsid w:val="009C5450"/>
    <w:rsid w:val="009D01E2"/>
    <w:rsid w:val="009D08DB"/>
    <w:rsid w:val="009D1049"/>
    <w:rsid w:val="009D2296"/>
    <w:rsid w:val="009D5548"/>
    <w:rsid w:val="009D741A"/>
    <w:rsid w:val="009D7B48"/>
    <w:rsid w:val="009E1DC6"/>
    <w:rsid w:val="009E3085"/>
    <w:rsid w:val="009E360E"/>
    <w:rsid w:val="009E622F"/>
    <w:rsid w:val="009F173D"/>
    <w:rsid w:val="009F2266"/>
    <w:rsid w:val="009F2517"/>
    <w:rsid w:val="009F3546"/>
    <w:rsid w:val="009F486C"/>
    <w:rsid w:val="009F6699"/>
    <w:rsid w:val="009F69A4"/>
    <w:rsid w:val="00A01EEF"/>
    <w:rsid w:val="00A0204C"/>
    <w:rsid w:val="00A028F9"/>
    <w:rsid w:val="00A02C58"/>
    <w:rsid w:val="00A06140"/>
    <w:rsid w:val="00A100D5"/>
    <w:rsid w:val="00A1199A"/>
    <w:rsid w:val="00A119A1"/>
    <w:rsid w:val="00A11E8E"/>
    <w:rsid w:val="00A12FCB"/>
    <w:rsid w:val="00A1439C"/>
    <w:rsid w:val="00A14617"/>
    <w:rsid w:val="00A15299"/>
    <w:rsid w:val="00A161E8"/>
    <w:rsid w:val="00A20327"/>
    <w:rsid w:val="00A212CD"/>
    <w:rsid w:val="00A216AA"/>
    <w:rsid w:val="00A22BCE"/>
    <w:rsid w:val="00A23924"/>
    <w:rsid w:val="00A25FC4"/>
    <w:rsid w:val="00A2729D"/>
    <w:rsid w:val="00A27A9D"/>
    <w:rsid w:val="00A318F0"/>
    <w:rsid w:val="00A341CB"/>
    <w:rsid w:val="00A354F2"/>
    <w:rsid w:val="00A36104"/>
    <w:rsid w:val="00A366DD"/>
    <w:rsid w:val="00A36EE6"/>
    <w:rsid w:val="00A37692"/>
    <w:rsid w:val="00A40A2B"/>
    <w:rsid w:val="00A40CFF"/>
    <w:rsid w:val="00A435BA"/>
    <w:rsid w:val="00A442E4"/>
    <w:rsid w:val="00A45337"/>
    <w:rsid w:val="00A45821"/>
    <w:rsid w:val="00A46230"/>
    <w:rsid w:val="00A52EAA"/>
    <w:rsid w:val="00A549D6"/>
    <w:rsid w:val="00A56D1D"/>
    <w:rsid w:val="00A576BE"/>
    <w:rsid w:val="00A57F95"/>
    <w:rsid w:val="00A60B36"/>
    <w:rsid w:val="00A61C1D"/>
    <w:rsid w:val="00A64DF2"/>
    <w:rsid w:val="00A65320"/>
    <w:rsid w:val="00A65363"/>
    <w:rsid w:val="00A7099C"/>
    <w:rsid w:val="00A72784"/>
    <w:rsid w:val="00A73346"/>
    <w:rsid w:val="00A73E47"/>
    <w:rsid w:val="00A76693"/>
    <w:rsid w:val="00A77126"/>
    <w:rsid w:val="00A81123"/>
    <w:rsid w:val="00A84108"/>
    <w:rsid w:val="00A84BAC"/>
    <w:rsid w:val="00A87756"/>
    <w:rsid w:val="00A878BD"/>
    <w:rsid w:val="00A90921"/>
    <w:rsid w:val="00A939D4"/>
    <w:rsid w:val="00A93AAC"/>
    <w:rsid w:val="00A959AA"/>
    <w:rsid w:val="00A9617F"/>
    <w:rsid w:val="00A9621D"/>
    <w:rsid w:val="00A9641E"/>
    <w:rsid w:val="00A96DEC"/>
    <w:rsid w:val="00A97B58"/>
    <w:rsid w:val="00AA3365"/>
    <w:rsid w:val="00AA34F7"/>
    <w:rsid w:val="00AA42EC"/>
    <w:rsid w:val="00AA5490"/>
    <w:rsid w:val="00AA59A7"/>
    <w:rsid w:val="00AA69D0"/>
    <w:rsid w:val="00AA7CB9"/>
    <w:rsid w:val="00AB1B19"/>
    <w:rsid w:val="00AB2177"/>
    <w:rsid w:val="00AB21B2"/>
    <w:rsid w:val="00AB3143"/>
    <w:rsid w:val="00AB42E0"/>
    <w:rsid w:val="00AB56F3"/>
    <w:rsid w:val="00AB70C1"/>
    <w:rsid w:val="00AB71BF"/>
    <w:rsid w:val="00AB72F4"/>
    <w:rsid w:val="00AB7599"/>
    <w:rsid w:val="00AC25DC"/>
    <w:rsid w:val="00AC45B3"/>
    <w:rsid w:val="00AC57B4"/>
    <w:rsid w:val="00AC71CB"/>
    <w:rsid w:val="00AD0B98"/>
    <w:rsid w:val="00AD2BF0"/>
    <w:rsid w:val="00AD3AC7"/>
    <w:rsid w:val="00AD4866"/>
    <w:rsid w:val="00AD5725"/>
    <w:rsid w:val="00AD69A8"/>
    <w:rsid w:val="00AE38A8"/>
    <w:rsid w:val="00AE4F01"/>
    <w:rsid w:val="00AE6990"/>
    <w:rsid w:val="00AE731D"/>
    <w:rsid w:val="00AE73D6"/>
    <w:rsid w:val="00AE79AE"/>
    <w:rsid w:val="00AE7FB6"/>
    <w:rsid w:val="00AF0A73"/>
    <w:rsid w:val="00AF142C"/>
    <w:rsid w:val="00AF4784"/>
    <w:rsid w:val="00AF4A03"/>
    <w:rsid w:val="00AF4B25"/>
    <w:rsid w:val="00AF5181"/>
    <w:rsid w:val="00AF53A3"/>
    <w:rsid w:val="00AF5A3E"/>
    <w:rsid w:val="00AF5AAC"/>
    <w:rsid w:val="00AF688C"/>
    <w:rsid w:val="00AF790B"/>
    <w:rsid w:val="00B00338"/>
    <w:rsid w:val="00B00A71"/>
    <w:rsid w:val="00B00C5F"/>
    <w:rsid w:val="00B010E2"/>
    <w:rsid w:val="00B02FE3"/>
    <w:rsid w:val="00B0355C"/>
    <w:rsid w:val="00B0364E"/>
    <w:rsid w:val="00B0435F"/>
    <w:rsid w:val="00B0459B"/>
    <w:rsid w:val="00B06559"/>
    <w:rsid w:val="00B07C73"/>
    <w:rsid w:val="00B10761"/>
    <w:rsid w:val="00B14C91"/>
    <w:rsid w:val="00B14E5B"/>
    <w:rsid w:val="00B15111"/>
    <w:rsid w:val="00B15DE3"/>
    <w:rsid w:val="00B162E3"/>
    <w:rsid w:val="00B16B62"/>
    <w:rsid w:val="00B214AD"/>
    <w:rsid w:val="00B22A23"/>
    <w:rsid w:val="00B230C2"/>
    <w:rsid w:val="00B24CF3"/>
    <w:rsid w:val="00B258DC"/>
    <w:rsid w:val="00B25F6A"/>
    <w:rsid w:val="00B27728"/>
    <w:rsid w:val="00B27F18"/>
    <w:rsid w:val="00B30FB7"/>
    <w:rsid w:val="00B32C0B"/>
    <w:rsid w:val="00B34835"/>
    <w:rsid w:val="00B35455"/>
    <w:rsid w:val="00B35569"/>
    <w:rsid w:val="00B35D53"/>
    <w:rsid w:val="00B4089F"/>
    <w:rsid w:val="00B41907"/>
    <w:rsid w:val="00B41ADB"/>
    <w:rsid w:val="00B423AD"/>
    <w:rsid w:val="00B427CD"/>
    <w:rsid w:val="00B42A14"/>
    <w:rsid w:val="00B4390C"/>
    <w:rsid w:val="00B46696"/>
    <w:rsid w:val="00B50B0B"/>
    <w:rsid w:val="00B52042"/>
    <w:rsid w:val="00B52733"/>
    <w:rsid w:val="00B5296F"/>
    <w:rsid w:val="00B53FEB"/>
    <w:rsid w:val="00B54430"/>
    <w:rsid w:val="00B558D2"/>
    <w:rsid w:val="00B56E0D"/>
    <w:rsid w:val="00B57F45"/>
    <w:rsid w:val="00B62E4E"/>
    <w:rsid w:val="00B639CD"/>
    <w:rsid w:val="00B63B70"/>
    <w:rsid w:val="00B64BEA"/>
    <w:rsid w:val="00B65111"/>
    <w:rsid w:val="00B65C0C"/>
    <w:rsid w:val="00B67279"/>
    <w:rsid w:val="00B71495"/>
    <w:rsid w:val="00B71B63"/>
    <w:rsid w:val="00B72EAF"/>
    <w:rsid w:val="00B73FBB"/>
    <w:rsid w:val="00B7459B"/>
    <w:rsid w:val="00B74F5D"/>
    <w:rsid w:val="00B75CF2"/>
    <w:rsid w:val="00B77A43"/>
    <w:rsid w:val="00B80CCD"/>
    <w:rsid w:val="00B80EFD"/>
    <w:rsid w:val="00B81FFD"/>
    <w:rsid w:val="00B8310F"/>
    <w:rsid w:val="00B83FD1"/>
    <w:rsid w:val="00B84010"/>
    <w:rsid w:val="00B85690"/>
    <w:rsid w:val="00B85CB5"/>
    <w:rsid w:val="00B92220"/>
    <w:rsid w:val="00B93EFD"/>
    <w:rsid w:val="00B94957"/>
    <w:rsid w:val="00B94ECF"/>
    <w:rsid w:val="00B95142"/>
    <w:rsid w:val="00B95EAD"/>
    <w:rsid w:val="00B9612A"/>
    <w:rsid w:val="00B963F0"/>
    <w:rsid w:val="00B97FA4"/>
    <w:rsid w:val="00BA16F4"/>
    <w:rsid w:val="00BA1BE0"/>
    <w:rsid w:val="00BA2577"/>
    <w:rsid w:val="00BA2DCE"/>
    <w:rsid w:val="00BA6118"/>
    <w:rsid w:val="00BA7001"/>
    <w:rsid w:val="00BB0ED3"/>
    <w:rsid w:val="00BB1017"/>
    <w:rsid w:val="00BB156A"/>
    <w:rsid w:val="00BB3E35"/>
    <w:rsid w:val="00BB406C"/>
    <w:rsid w:val="00BB4813"/>
    <w:rsid w:val="00BB5FE8"/>
    <w:rsid w:val="00BB7598"/>
    <w:rsid w:val="00BB7DED"/>
    <w:rsid w:val="00BC1C65"/>
    <w:rsid w:val="00BC201B"/>
    <w:rsid w:val="00BC25A2"/>
    <w:rsid w:val="00BC31C3"/>
    <w:rsid w:val="00BC38D3"/>
    <w:rsid w:val="00BC654D"/>
    <w:rsid w:val="00BC6604"/>
    <w:rsid w:val="00BC6712"/>
    <w:rsid w:val="00BD22D2"/>
    <w:rsid w:val="00BD2557"/>
    <w:rsid w:val="00BD3A04"/>
    <w:rsid w:val="00BD5CDB"/>
    <w:rsid w:val="00BE0E21"/>
    <w:rsid w:val="00BE1A29"/>
    <w:rsid w:val="00BE1D3D"/>
    <w:rsid w:val="00BE1E4D"/>
    <w:rsid w:val="00BE280A"/>
    <w:rsid w:val="00BE4D73"/>
    <w:rsid w:val="00BE6707"/>
    <w:rsid w:val="00BE77F7"/>
    <w:rsid w:val="00BE787A"/>
    <w:rsid w:val="00BF0894"/>
    <w:rsid w:val="00BF1B39"/>
    <w:rsid w:val="00BF22AF"/>
    <w:rsid w:val="00BF2D49"/>
    <w:rsid w:val="00BF3782"/>
    <w:rsid w:val="00BF391C"/>
    <w:rsid w:val="00BF4A62"/>
    <w:rsid w:val="00BF5C24"/>
    <w:rsid w:val="00BF675A"/>
    <w:rsid w:val="00BF6D94"/>
    <w:rsid w:val="00BF6FAA"/>
    <w:rsid w:val="00BF78F8"/>
    <w:rsid w:val="00C00BAC"/>
    <w:rsid w:val="00C00C5C"/>
    <w:rsid w:val="00C00CE2"/>
    <w:rsid w:val="00C01DFE"/>
    <w:rsid w:val="00C02694"/>
    <w:rsid w:val="00C02AEC"/>
    <w:rsid w:val="00C03730"/>
    <w:rsid w:val="00C03B80"/>
    <w:rsid w:val="00C03DAF"/>
    <w:rsid w:val="00C042B8"/>
    <w:rsid w:val="00C05224"/>
    <w:rsid w:val="00C06CCE"/>
    <w:rsid w:val="00C06E3C"/>
    <w:rsid w:val="00C071E1"/>
    <w:rsid w:val="00C075C9"/>
    <w:rsid w:val="00C10483"/>
    <w:rsid w:val="00C10C5A"/>
    <w:rsid w:val="00C10EF9"/>
    <w:rsid w:val="00C11080"/>
    <w:rsid w:val="00C11FAA"/>
    <w:rsid w:val="00C127C3"/>
    <w:rsid w:val="00C167F9"/>
    <w:rsid w:val="00C1689E"/>
    <w:rsid w:val="00C17C61"/>
    <w:rsid w:val="00C206BE"/>
    <w:rsid w:val="00C23438"/>
    <w:rsid w:val="00C2434C"/>
    <w:rsid w:val="00C24ABB"/>
    <w:rsid w:val="00C253A1"/>
    <w:rsid w:val="00C25F1A"/>
    <w:rsid w:val="00C26210"/>
    <w:rsid w:val="00C30247"/>
    <w:rsid w:val="00C30614"/>
    <w:rsid w:val="00C3127D"/>
    <w:rsid w:val="00C33D93"/>
    <w:rsid w:val="00C34919"/>
    <w:rsid w:val="00C361D5"/>
    <w:rsid w:val="00C410CE"/>
    <w:rsid w:val="00C420DA"/>
    <w:rsid w:val="00C42446"/>
    <w:rsid w:val="00C4251B"/>
    <w:rsid w:val="00C42A99"/>
    <w:rsid w:val="00C439B5"/>
    <w:rsid w:val="00C43E2B"/>
    <w:rsid w:val="00C44E82"/>
    <w:rsid w:val="00C451A6"/>
    <w:rsid w:val="00C46CB3"/>
    <w:rsid w:val="00C50E60"/>
    <w:rsid w:val="00C51A5D"/>
    <w:rsid w:val="00C51C7B"/>
    <w:rsid w:val="00C523E4"/>
    <w:rsid w:val="00C52A57"/>
    <w:rsid w:val="00C53170"/>
    <w:rsid w:val="00C536B7"/>
    <w:rsid w:val="00C5396F"/>
    <w:rsid w:val="00C53E93"/>
    <w:rsid w:val="00C54BC2"/>
    <w:rsid w:val="00C55973"/>
    <w:rsid w:val="00C571E2"/>
    <w:rsid w:val="00C575A0"/>
    <w:rsid w:val="00C57C6E"/>
    <w:rsid w:val="00C61545"/>
    <w:rsid w:val="00C618F6"/>
    <w:rsid w:val="00C619F4"/>
    <w:rsid w:val="00C6271F"/>
    <w:rsid w:val="00C63869"/>
    <w:rsid w:val="00C643F8"/>
    <w:rsid w:val="00C6552C"/>
    <w:rsid w:val="00C655FF"/>
    <w:rsid w:val="00C6718B"/>
    <w:rsid w:val="00C7303E"/>
    <w:rsid w:val="00C73270"/>
    <w:rsid w:val="00C73488"/>
    <w:rsid w:val="00C740D0"/>
    <w:rsid w:val="00C741E9"/>
    <w:rsid w:val="00C752F7"/>
    <w:rsid w:val="00C75C4E"/>
    <w:rsid w:val="00C7692A"/>
    <w:rsid w:val="00C803DA"/>
    <w:rsid w:val="00C80932"/>
    <w:rsid w:val="00C8233A"/>
    <w:rsid w:val="00C82E70"/>
    <w:rsid w:val="00C8309C"/>
    <w:rsid w:val="00C83882"/>
    <w:rsid w:val="00C83FDE"/>
    <w:rsid w:val="00C84853"/>
    <w:rsid w:val="00C85851"/>
    <w:rsid w:val="00C869C6"/>
    <w:rsid w:val="00C86C54"/>
    <w:rsid w:val="00C87987"/>
    <w:rsid w:val="00C91721"/>
    <w:rsid w:val="00C92F85"/>
    <w:rsid w:val="00C93D08"/>
    <w:rsid w:val="00C94033"/>
    <w:rsid w:val="00C946C9"/>
    <w:rsid w:val="00C9487C"/>
    <w:rsid w:val="00C94A95"/>
    <w:rsid w:val="00C96207"/>
    <w:rsid w:val="00C971F6"/>
    <w:rsid w:val="00CA011D"/>
    <w:rsid w:val="00CA2E2B"/>
    <w:rsid w:val="00CA47CA"/>
    <w:rsid w:val="00CA4EF1"/>
    <w:rsid w:val="00CA68CA"/>
    <w:rsid w:val="00CA727D"/>
    <w:rsid w:val="00CA72D4"/>
    <w:rsid w:val="00CA7EF3"/>
    <w:rsid w:val="00CB26C8"/>
    <w:rsid w:val="00CB4532"/>
    <w:rsid w:val="00CB4AFA"/>
    <w:rsid w:val="00CB5B06"/>
    <w:rsid w:val="00CB6111"/>
    <w:rsid w:val="00CB7102"/>
    <w:rsid w:val="00CB7B68"/>
    <w:rsid w:val="00CC00A1"/>
    <w:rsid w:val="00CC0968"/>
    <w:rsid w:val="00CC3BEC"/>
    <w:rsid w:val="00CD01FA"/>
    <w:rsid w:val="00CD0CFC"/>
    <w:rsid w:val="00CD1856"/>
    <w:rsid w:val="00CD1A2D"/>
    <w:rsid w:val="00CD331E"/>
    <w:rsid w:val="00CD6A82"/>
    <w:rsid w:val="00CD7048"/>
    <w:rsid w:val="00CD7EBD"/>
    <w:rsid w:val="00CE2403"/>
    <w:rsid w:val="00CE43B7"/>
    <w:rsid w:val="00CE47E9"/>
    <w:rsid w:val="00CE54D6"/>
    <w:rsid w:val="00CE551A"/>
    <w:rsid w:val="00CE735C"/>
    <w:rsid w:val="00CF3ABA"/>
    <w:rsid w:val="00CF5064"/>
    <w:rsid w:val="00CF6388"/>
    <w:rsid w:val="00D019E7"/>
    <w:rsid w:val="00D01A3A"/>
    <w:rsid w:val="00D03134"/>
    <w:rsid w:val="00D0358B"/>
    <w:rsid w:val="00D05F88"/>
    <w:rsid w:val="00D06F7F"/>
    <w:rsid w:val="00D071A4"/>
    <w:rsid w:val="00D1058E"/>
    <w:rsid w:val="00D10CD5"/>
    <w:rsid w:val="00D13AB4"/>
    <w:rsid w:val="00D14A9E"/>
    <w:rsid w:val="00D14B68"/>
    <w:rsid w:val="00D151AC"/>
    <w:rsid w:val="00D16C7F"/>
    <w:rsid w:val="00D16FDB"/>
    <w:rsid w:val="00D21817"/>
    <w:rsid w:val="00D21A5A"/>
    <w:rsid w:val="00D22482"/>
    <w:rsid w:val="00D22B59"/>
    <w:rsid w:val="00D2313D"/>
    <w:rsid w:val="00D24372"/>
    <w:rsid w:val="00D24380"/>
    <w:rsid w:val="00D25078"/>
    <w:rsid w:val="00D27FE6"/>
    <w:rsid w:val="00D31BBB"/>
    <w:rsid w:val="00D327B8"/>
    <w:rsid w:val="00D32C72"/>
    <w:rsid w:val="00D338C4"/>
    <w:rsid w:val="00D37285"/>
    <w:rsid w:val="00D40D84"/>
    <w:rsid w:val="00D413B1"/>
    <w:rsid w:val="00D41B47"/>
    <w:rsid w:val="00D43722"/>
    <w:rsid w:val="00D441E4"/>
    <w:rsid w:val="00D45B48"/>
    <w:rsid w:val="00D4661D"/>
    <w:rsid w:val="00D4758E"/>
    <w:rsid w:val="00D519DA"/>
    <w:rsid w:val="00D51DDD"/>
    <w:rsid w:val="00D51EE9"/>
    <w:rsid w:val="00D52D73"/>
    <w:rsid w:val="00D54141"/>
    <w:rsid w:val="00D54637"/>
    <w:rsid w:val="00D5496B"/>
    <w:rsid w:val="00D55C96"/>
    <w:rsid w:val="00D56AC9"/>
    <w:rsid w:val="00D611E0"/>
    <w:rsid w:val="00D638ED"/>
    <w:rsid w:val="00D641D2"/>
    <w:rsid w:val="00D679FE"/>
    <w:rsid w:val="00D71421"/>
    <w:rsid w:val="00D73D32"/>
    <w:rsid w:val="00D750F5"/>
    <w:rsid w:val="00D75AAC"/>
    <w:rsid w:val="00D760AD"/>
    <w:rsid w:val="00D7744B"/>
    <w:rsid w:val="00D81152"/>
    <w:rsid w:val="00D82C0D"/>
    <w:rsid w:val="00D83949"/>
    <w:rsid w:val="00D85D60"/>
    <w:rsid w:val="00D8639D"/>
    <w:rsid w:val="00D877FC"/>
    <w:rsid w:val="00D91C3F"/>
    <w:rsid w:val="00D93413"/>
    <w:rsid w:val="00D941E0"/>
    <w:rsid w:val="00D95A80"/>
    <w:rsid w:val="00D9635A"/>
    <w:rsid w:val="00D968A8"/>
    <w:rsid w:val="00DA0EBF"/>
    <w:rsid w:val="00DA2ACA"/>
    <w:rsid w:val="00DA338A"/>
    <w:rsid w:val="00DA39BF"/>
    <w:rsid w:val="00DA6A48"/>
    <w:rsid w:val="00DA744F"/>
    <w:rsid w:val="00DB01C9"/>
    <w:rsid w:val="00DB01FD"/>
    <w:rsid w:val="00DB0E76"/>
    <w:rsid w:val="00DB1F60"/>
    <w:rsid w:val="00DB226E"/>
    <w:rsid w:val="00DB58D2"/>
    <w:rsid w:val="00DC0B80"/>
    <w:rsid w:val="00DC1083"/>
    <w:rsid w:val="00DC141B"/>
    <w:rsid w:val="00DC1F2B"/>
    <w:rsid w:val="00DC3019"/>
    <w:rsid w:val="00DC3C9A"/>
    <w:rsid w:val="00DC439C"/>
    <w:rsid w:val="00DC464A"/>
    <w:rsid w:val="00DC69D6"/>
    <w:rsid w:val="00DC6CA6"/>
    <w:rsid w:val="00DD0AC2"/>
    <w:rsid w:val="00DD1490"/>
    <w:rsid w:val="00DD18B7"/>
    <w:rsid w:val="00DD1F74"/>
    <w:rsid w:val="00DD4DBB"/>
    <w:rsid w:val="00DD7B0F"/>
    <w:rsid w:val="00DE21EF"/>
    <w:rsid w:val="00DE25AC"/>
    <w:rsid w:val="00DE3BEF"/>
    <w:rsid w:val="00DE4DE0"/>
    <w:rsid w:val="00DE4F0E"/>
    <w:rsid w:val="00DE5BB5"/>
    <w:rsid w:val="00DF1A95"/>
    <w:rsid w:val="00DF20A2"/>
    <w:rsid w:val="00DF25C3"/>
    <w:rsid w:val="00DF3C1C"/>
    <w:rsid w:val="00DF3C82"/>
    <w:rsid w:val="00E0001A"/>
    <w:rsid w:val="00E0170E"/>
    <w:rsid w:val="00E0279D"/>
    <w:rsid w:val="00E0287E"/>
    <w:rsid w:val="00E02DFE"/>
    <w:rsid w:val="00E03187"/>
    <w:rsid w:val="00E03A03"/>
    <w:rsid w:val="00E03C9C"/>
    <w:rsid w:val="00E05306"/>
    <w:rsid w:val="00E120A8"/>
    <w:rsid w:val="00E1549C"/>
    <w:rsid w:val="00E160A9"/>
    <w:rsid w:val="00E16674"/>
    <w:rsid w:val="00E1678F"/>
    <w:rsid w:val="00E170F4"/>
    <w:rsid w:val="00E17D57"/>
    <w:rsid w:val="00E2021D"/>
    <w:rsid w:val="00E208FA"/>
    <w:rsid w:val="00E21FA4"/>
    <w:rsid w:val="00E23EEB"/>
    <w:rsid w:val="00E24A4C"/>
    <w:rsid w:val="00E256B0"/>
    <w:rsid w:val="00E26352"/>
    <w:rsid w:val="00E26986"/>
    <w:rsid w:val="00E27BEA"/>
    <w:rsid w:val="00E300E7"/>
    <w:rsid w:val="00E331B2"/>
    <w:rsid w:val="00E34023"/>
    <w:rsid w:val="00E34CED"/>
    <w:rsid w:val="00E36083"/>
    <w:rsid w:val="00E404E7"/>
    <w:rsid w:val="00E40B8D"/>
    <w:rsid w:val="00E4272B"/>
    <w:rsid w:val="00E43168"/>
    <w:rsid w:val="00E438C4"/>
    <w:rsid w:val="00E4427B"/>
    <w:rsid w:val="00E445A3"/>
    <w:rsid w:val="00E45BDE"/>
    <w:rsid w:val="00E46168"/>
    <w:rsid w:val="00E466B3"/>
    <w:rsid w:val="00E50114"/>
    <w:rsid w:val="00E5110C"/>
    <w:rsid w:val="00E51156"/>
    <w:rsid w:val="00E528C9"/>
    <w:rsid w:val="00E52CCD"/>
    <w:rsid w:val="00E53032"/>
    <w:rsid w:val="00E53D43"/>
    <w:rsid w:val="00E5444A"/>
    <w:rsid w:val="00E54687"/>
    <w:rsid w:val="00E55A83"/>
    <w:rsid w:val="00E55DB2"/>
    <w:rsid w:val="00E5609A"/>
    <w:rsid w:val="00E56165"/>
    <w:rsid w:val="00E561C9"/>
    <w:rsid w:val="00E562CF"/>
    <w:rsid w:val="00E609DC"/>
    <w:rsid w:val="00E610AF"/>
    <w:rsid w:val="00E61351"/>
    <w:rsid w:val="00E61623"/>
    <w:rsid w:val="00E6213E"/>
    <w:rsid w:val="00E62C2F"/>
    <w:rsid w:val="00E633D0"/>
    <w:rsid w:val="00E63B19"/>
    <w:rsid w:val="00E63B70"/>
    <w:rsid w:val="00E64EC7"/>
    <w:rsid w:val="00E64FBB"/>
    <w:rsid w:val="00E66F45"/>
    <w:rsid w:val="00E70E3E"/>
    <w:rsid w:val="00E7252B"/>
    <w:rsid w:val="00E729AB"/>
    <w:rsid w:val="00E732C3"/>
    <w:rsid w:val="00E736EE"/>
    <w:rsid w:val="00E74591"/>
    <w:rsid w:val="00E76C3B"/>
    <w:rsid w:val="00E76C93"/>
    <w:rsid w:val="00E8016C"/>
    <w:rsid w:val="00E80C15"/>
    <w:rsid w:val="00E824E6"/>
    <w:rsid w:val="00E82C81"/>
    <w:rsid w:val="00E831D6"/>
    <w:rsid w:val="00E84220"/>
    <w:rsid w:val="00E8703C"/>
    <w:rsid w:val="00E90472"/>
    <w:rsid w:val="00E91542"/>
    <w:rsid w:val="00E92ADD"/>
    <w:rsid w:val="00E92D8B"/>
    <w:rsid w:val="00E93028"/>
    <w:rsid w:val="00E941FA"/>
    <w:rsid w:val="00E94B2C"/>
    <w:rsid w:val="00E9605D"/>
    <w:rsid w:val="00E967B9"/>
    <w:rsid w:val="00E97529"/>
    <w:rsid w:val="00EA0868"/>
    <w:rsid w:val="00EA156B"/>
    <w:rsid w:val="00EA1A6D"/>
    <w:rsid w:val="00EA5223"/>
    <w:rsid w:val="00EA5446"/>
    <w:rsid w:val="00EA5FE8"/>
    <w:rsid w:val="00EA75C3"/>
    <w:rsid w:val="00EA7FDA"/>
    <w:rsid w:val="00EB20FC"/>
    <w:rsid w:val="00EB21BE"/>
    <w:rsid w:val="00EB56A0"/>
    <w:rsid w:val="00EB6540"/>
    <w:rsid w:val="00EB7F40"/>
    <w:rsid w:val="00EC0D9F"/>
    <w:rsid w:val="00EC1443"/>
    <w:rsid w:val="00ED00D2"/>
    <w:rsid w:val="00ED0C51"/>
    <w:rsid w:val="00ED0D26"/>
    <w:rsid w:val="00ED1420"/>
    <w:rsid w:val="00ED19B0"/>
    <w:rsid w:val="00ED2947"/>
    <w:rsid w:val="00ED2A4F"/>
    <w:rsid w:val="00ED42BF"/>
    <w:rsid w:val="00ED5190"/>
    <w:rsid w:val="00ED5209"/>
    <w:rsid w:val="00ED59BF"/>
    <w:rsid w:val="00ED5BDF"/>
    <w:rsid w:val="00ED60BF"/>
    <w:rsid w:val="00ED7987"/>
    <w:rsid w:val="00EE1563"/>
    <w:rsid w:val="00EE20D2"/>
    <w:rsid w:val="00EE2206"/>
    <w:rsid w:val="00EF09A5"/>
    <w:rsid w:val="00EF24BE"/>
    <w:rsid w:val="00EF2F29"/>
    <w:rsid w:val="00EF35A1"/>
    <w:rsid w:val="00EF4059"/>
    <w:rsid w:val="00EF4639"/>
    <w:rsid w:val="00EF5BE8"/>
    <w:rsid w:val="00EF6FC1"/>
    <w:rsid w:val="00F00589"/>
    <w:rsid w:val="00F00CF6"/>
    <w:rsid w:val="00F0188A"/>
    <w:rsid w:val="00F03BF0"/>
    <w:rsid w:val="00F0410B"/>
    <w:rsid w:val="00F04C2F"/>
    <w:rsid w:val="00F06017"/>
    <w:rsid w:val="00F0634C"/>
    <w:rsid w:val="00F0773C"/>
    <w:rsid w:val="00F116B1"/>
    <w:rsid w:val="00F12057"/>
    <w:rsid w:val="00F13164"/>
    <w:rsid w:val="00F148C7"/>
    <w:rsid w:val="00F1602D"/>
    <w:rsid w:val="00F1709F"/>
    <w:rsid w:val="00F17828"/>
    <w:rsid w:val="00F211C5"/>
    <w:rsid w:val="00F22C3C"/>
    <w:rsid w:val="00F2306C"/>
    <w:rsid w:val="00F24AC1"/>
    <w:rsid w:val="00F262E4"/>
    <w:rsid w:val="00F31FBF"/>
    <w:rsid w:val="00F328F7"/>
    <w:rsid w:val="00F32B15"/>
    <w:rsid w:val="00F33D00"/>
    <w:rsid w:val="00F35181"/>
    <w:rsid w:val="00F366EE"/>
    <w:rsid w:val="00F370F7"/>
    <w:rsid w:val="00F3763B"/>
    <w:rsid w:val="00F40287"/>
    <w:rsid w:val="00F418B4"/>
    <w:rsid w:val="00F42E59"/>
    <w:rsid w:val="00F4642C"/>
    <w:rsid w:val="00F46844"/>
    <w:rsid w:val="00F46E31"/>
    <w:rsid w:val="00F47C5B"/>
    <w:rsid w:val="00F51B28"/>
    <w:rsid w:val="00F52CFE"/>
    <w:rsid w:val="00F53D87"/>
    <w:rsid w:val="00F541F7"/>
    <w:rsid w:val="00F54FD0"/>
    <w:rsid w:val="00F55C9A"/>
    <w:rsid w:val="00F56233"/>
    <w:rsid w:val="00F57BBD"/>
    <w:rsid w:val="00F60192"/>
    <w:rsid w:val="00F603C1"/>
    <w:rsid w:val="00F620E9"/>
    <w:rsid w:val="00F634F7"/>
    <w:rsid w:val="00F63BEB"/>
    <w:rsid w:val="00F64682"/>
    <w:rsid w:val="00F64AC2"/>
    <w:rsid w:val="00F65FD0"/>
    <w:rsid w:val="00F661C9"/>
    <w:rsid w:val="00F6622D"/>
    <w:rsid w:val="00F66252"/>
    <w:rsid w:val="00F72969"/>
    <w:rsid w:val="00F73422"/>
    <w:rsid w:val="00F746BA"/>
    <w:rsid w:val="00F77427"/>
    <w:rsid w:val="00F83106"/>
    <w:rsid w:val="00F840CA"/>
    <w:rsid w:val="00F84C4E"/>
    <w:rsid w:val="00F855B4"/>
    <w:rsid w:val="00F90593"/>
    <w:rsid w:val="00F9106E"/>
    <w:rsid w:val="00F92A2B"/>
    <w:rsid w:val="00F93079"/>
    <w:rsid w:val="00F93268"/>
    <w:rsid w:val="00F935DC"/>
    <w:rsid w:val="00F93F69"/>
    <w:rsid w:val="00F961D0"/>
    <w:rsid w:val="00F96A64"/>
    <w:rsid w:val="00F96CFF"/>
    <w:rsid w:val="00F973B9"/>
    <w:rsid w:val="00FA0CC6"/>
    <w:rsid w:val="00FA2C8D"/>
    <w:rsid w:val="00FA2D5F"/>
    <w:rsid w:val="00FA4129"/>
    <w:rsid w:val="00FA502E"/>
    <w:rsid w:val="00FA51BE"/>
    <w:rsid w:val="00FB064F"/>
    <w:rsid w:val="00FB4D2A"/>
    <w:rsid w:val="00FB5AB8"/>
    <w:rsid w:val="00FB5AC0"/>
    <w:rsid w:val="00FB63F0"/>
    <w:rsid w:val="00FB73AB"/>
    <w:rsid w:val="00FB75A3"/>
    <w:rsid w:val="00FB7CC0"/>
    <w:rsid w:val="00FC34B3"/>
    <w:rsid w:val="00FC44BC"/>
    <w:rsid w:val="00FC582C"/>
    <w:rsid w:val="00FD0763"/>
    <w:rsid w:val="00FD230E"/>
    <w:rsid w:val="00FD25B6"/>
    <w:rsid w:val="00FD2A20"/>
    <w:rsid w:val="00FD3A0C"/>
    <w:rsid w:val="00FD4E5C"/>
    <w:rsid w:val="00FD5C99"/>
    <w:rsid w:val="00FD6A5C"/>
    <w:rsid w:val="00FD6D6F"/>
    <w:rsid w:val="00FE07BC"/>
    <w:rsid w:val="00FE2B7C"/>
    <w:rsid w:val="00FE3077"/>
    <w:rsid w:val="00FE3276"/>
    <w:rsid w:val="00FE39DB"/>
    <w:rsid w:val="00FE4177"/>
    <w:rsid w:val="00FE791C"/>
    <w:rsid w:val="00FF07E1"/>
    <w:rsid w:val="00FF28AB"/>
    <w:rsid w:val="00FF32F8"/>
    <w:rsid w:val="00FF3C46"/>
    <w:rsid w:val="00FF407C"/>
    <w:rsid w:val="00FF49FA"/>
    <w:rsid w:val="00FF5AB2"/>
    <w:rsid w:val="00FF67F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3F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E37"/>
    <w:pPr>
      <w:widowControl w:val="0"/>
      <w:spacing w:line="360" w:lineRule="auto"/>
      <w:jc w:val="both"/>
    </w:pPr>
    <w:rPr>
      <w:rFonts w:ascii="Times New Roman" w:eastAsia="SimSun" w:hAnsi="Times New Roman" w:cs="Times New Roman"/>
      <w:sz w:val="22"/>
      <w:szCs w:val="20"/>
    </w:rPr>
  </w:style>
  <w:style w:type="paragraph" w:styleId="Heading1">
    <w:name w:val="heading 1"/>
    <w:basedOn w:val="Normal"/>
    <w:next w:val="Normal"/>
    <w:link w:val="Heading1Char"/>
    <w:qFormat/>
    <w:rsid w:val="006C009F"/>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qFormat/>
    <w:rsid w:val="006C009F"/>
    <w:pPr>
      <w:widowControl/>
      <w:spacing w:before="100" w:beforeAutospacing="1" w:after="100" w:afterAutospacing="1"/>
      <w:jc w:val="left"/>
      <w:outlineLvl w:val="1"/>
    </w:pPr>
    <w:rPr>
      <w:rFonts w:eastAsia="Times New Roman"/>
      <w:b/>
      <w:bCs/>
      <w:kern w:val="0"/>
      <w:sz w:val="36"/>
      <w:szCs w:val="36"/>
    </w:rPr>
  </w:style>
  <w:style w:type="paragraph" w:styleId="Heading3">
    <w:name w:val="heading 3"/>
    <w:basedOn w:val="Normal"/>
    <w:next w:val="Normal"/>
    <w:link w:val="Heading3Char"/>
    <w:unhideWhenUsed/>
    <w:qFormat/>
    <w:rsid w:val="006C009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6C009F"/>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0A6057"/>
    <w:pPr>
      <w:widowControl/>
      <w:tabs>
        <w:tab w:val="num" w:pos="1008"/>
      </w:tabs>
      <w:spacing w:before="240" w:after="60" w:line="240" w:lineRule="auto"/>
      <w:ind w:left="1008" w:hanging="1008"/>
      <w:outlineLvl w:val="4"/>
    </w:pPr>
    <w:rPr>
      <w:rFonts w:eastAsia="Times New Roman"/>
      <w:b/>
      <w:i/>
      <w:kern w:val="0"/>
      <w:sz w:val="26"/>
      <w:szCs w:val="26"/>
      <w:lang w:val="en-GB" w:eastAsia="fr-FR"/>
    </w:rPr>
  </w:style>
  <w:style w:type="paragraph" w:styleId="Heading6">
    <w:name w:val="heading 6"/>
    <w:basedOn w:val="Normal"/>
    <w:next w:val="Normal"/>
    <w:link w:val="Heading6Char"/>
    <w:qFormat/>
    <w:rsid w:val="000A6057"/>
    <w:pPr>
      <w:widowControl/>
      <w:tabs>
        <w:tab w:val="num" w:pos="1152"/>
      </w:tabs>
      <w:spacing w:before="240" w:after="60" w:line="240" w:lineRule="auto"/>
      <w:ind w:left="1152" w:hanging="1152"/>
      <w:outlineLvl w:val="5"/>
    </w:pPr>
    <w:rPr>
      <w:rFonts w:eastAsia="Times New Roman"/>
      <w:b/>
      <w:kern w:val="0"/>
      <w:szCs w:val="22"/>
      <w:lang w:val="en-GB" w:eastAsia="fr-FR"/>
    </w:rPr>
  </w:style>
  <w:style w:type="paragraph" w:styleId="Heading7">
    <w:name w:val="heading 7"/>
    <w:basedOn w:val="Normal"/>
    <w:next w:val="Normal"/>
    <w:link w:val="Heading7Char"/>
    <w:qFormat/>
    <w:rsid w:val="000A6057"/>
    <w:pPr>
      <w:widowControl/>
      <w:tabs>
        <w:tab w:val="num" w:pos="1296"/>
      </w:tabs>
      <w:spacing w:before="240" w:after="60" w:line="240" w:lineRule="auto"/>
      <w:ind w:left="1296" w:hanging="1296"/>
      <w:outlineLvl w:val="6"/>
    </w:pPr>
    <w:rPr>
      <w:rFonts w:eastAsia="Times New Roman"/>
      <w:kern w:val="0"/>
      <w:sz w:val="24"/>
      <w:szCs w:val="24"/>
      <w:lang w:val="en-GB" w:eastAsia="fr-FR"/>
    </w:rPr>
  </w:style>
  <w:style w:type="paragraph" w:styleId="Heading8">
    <w:name w:val="heading 8"/>
    <w:basedOn w:val="Normal"/>
    <w:next w:val="Normal"/>
    <w:link w:val="Heading8Char"/>
    <w:qFormat/>
    <w:rsid w:val="000A6057"/>
    <w:pPr>
      <w:widowControl/>
      <w:tabs>
        <w:tab w:val="num" w:pos="1440"/>
      </w:tabs>
      <w:spacing w:before="240" w:after="60" w:line="240" w:lineRule="auto"/>
      <w:ind w:left="1440" w:hanging="1440"/>
      <w:outlineLvl w:val="7"/>
    </w:pPr>
    <w:rPr>
      <w:rFonts w:eastAsia="Times New Roman"/>
      <w:i/>
      <w:kern w:val="0"/>
      <w:sz w:val="24"/>
      <w:szCs w:val="24"/>
      <w:lang w:val="en-GB" w:eastAsia="fr-FR"/>
    </w:rPr>
  </w:style>
  <w:style w:type="paragraph" w:styleId="Heading9">
    <w:name w:val="heading 9"/>
    <w:basedOn w:val="Normal"/>
    <w:next w:val="Normal"/>
    <w:link w:val="Heading9Char"/>
    <w:qFormat/>
    <w:rsid w:val="000A6057"/>
    <w:pPr>
      <w:widowControl/>
      <w:tabs>
        <w:tab w:val="num" w:pos="1584"/>
      </w:tabs>
      <w:spacing w:before="240" w:after="60" w:line="240" w:lineRule="auto"/>
      <w:ind w:left="1584" w:hanging="1584"/>
      <w:outlineLvl w:val="8"/>
    </w:pPr>
    <w:rPr>
      <w:rFonts w:ascii="Arial" w:eastAsia="Times New Roman" w:hAnsi="Arial"/>
      <w:kern w:val="0"/>
      <w:szCs w:val="22"/>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A7CFB"/>
    <w:rPr>
      <w:color w:val="0000FF"/>
      <w:u w:val="single"/>
    </w:rPr>
  </w:style>
  <w:style w:type="character" w:customStyle="1" w:styleId="apple-converted-space">
    <w:name w:val="apple-converted-space"/>
    <w:basedOn w:val="DefaultParagraphFont"/>
    <w:rsid w:val="008A7CFB"/>
  </w:style>
  <w:style w:type="paragraph" w:customStyle="1" w:styleId="Default">
    <w:name w:val="Default"/>
    <w:rsid w:val="008A7CFB"/>
    <w:pPr>
      <w:autoSpaceDE w:val="0"/>
      <w:autoSpaceDN w:val="0"/>
      <w:adjustRightInd w:val="0"/>
    </w:pPr>
    <w:rPr>
      <w:rFonts w:ascii="Times New Roman" w:eastAsia="Calibri" w:hAnsi="Times New Roman" w:cs="Times New Roman"/>
      <w:color w:val="000000"/>
      <w:kern w:val="0"/>
      <w:sz w:val="24"/>
      <w:szCs w:val="24"/>
      <w:lang w:val="en-GB" w:eastAsia="en-US"/>
    </w:rPr>
  </w:style>
  <w:style w:type="paragraph" w:styleId="NormalWeb">
    <w:name w:val="Normal (Web)"/>
    <w:basedOn w:val="Normal"/>
    <w:uiPriority w:val="99"/>
    <w:unhideWhenUsed/>
    <w:rsid w:val="008A7CFB"/>
    <w:pPr>
      <w:spacing w:before="100" w:beforeAutospacing="1" w:after="100" w:afterAutospacing="1"/>
      <w:jc w:val="left"/>
    </w:pPr>
    <w:rPr>
      <w:kern w:val="0"/>
      <w:sz w:val="24"/>
    </w:rPr>
  </w:style>
  <w:style w:type="paragraph" w:customStyle="1" w:styleId="1stHeading">
    <w:name w:val="1st Heading"/>
    <w:basedOn w:val="Normal"/>
    <w:link w:val="1stHeadingChar"/>
    <w:qFormat/>
    <w:rsid w:val="008E7396"/>
    <w:pPr>
      <w:numPr>
        <w:numId w:val="1"/>
      </w:numPr>
      <w:spacing w:line="480" w:lineRule="auto"/>
      <w:outlineLvl w:val="1"/>
    </w:pPr>
    <w:rPr>
      <w:rFonts w:eastAsia="Times New Roman"/>
      <w:b/>
      <w:bCs/>
      <w:color w:val="000000" w:themeColor="text1"/>
      <w:sz w:val="28"/>
      <w:szCs w:val="28"/>
    </w:rPr>
  </w:style>
  <w:style w:type="paragraph" w:customStyle="1" w:styleId="Style1">
    <w:name w:val="Style1"/>
    <w:basedOn w:val="Normal"/>
    <w:link w:val="Style1Char"/>
    <w:qFormat/>
    <w:rsid w:val="008A7CFB"/>
    <w:pPr>
      <w:numPr>
        <w:ilvl w:val="1"/>
        <w:numId w:val="1"/>
      </w:numPr>
      <w:spacing w:line="480" w:lineRule="auto"/>
      <w:outlineLvl w:val="1"/>
    </w:pPr>
    <w:rPr>
      <w:b/>
      <w:i/>
      <w:color w:val="000000"/>
      <w:sz w:val="26"/>
      <w:szCs w:val="26"/>
    </w:rPr>
  </w:style>
  <w:style w:type="character" w:customStyle="1" w:styleId="1stHeadingChar">
    <w:name w:val="1st Heading Char"/>
    <w:link w:val="1stHeading"/>
    <w:rsid w:val="008E7396"/>
    <w:rPr>
      <w:rFonts w:ascii="Times New Roman" w:eastAsia="Times New Roman" w:hAnsi="Times New Roman" w:cs="Times New Roman"/>
      <w:b/>
      <w:bCs/>
      <w:color w:val="000000" w:themeColor="text1"/>
      <w:sz w:val="28"/>
      <w:szCs w:val="28"/>
    </w:rPr>
  </w:style>
  <w:style w:type="paragraph" w:customStyle="1" w:styleId="2ndHeading">
    <w:name w:val="2nd Heading"/>
    <w:basedOn w:val="Style1"/>
    <w:link w:val="2ndHeadingChar"/>
    <w:qFormat/>
    <w:rsid w:val="008A7CFB"/>
    <w:rPr>
      <w:rFonts w:eastAsia="Times New Roman"/>
    </w:rPr>
  </w:style>
  <w:style w:type="character" w:customStyle="1" w:styleId="Style1Char">
    <w:name w:val="Style1 Char"/>
    <w:link w:val="Style1"/>
    <w:rsid w:val="008A7CFB"/>
    <w:rPr>
      <w:rFonts w:ascii="Times New Roman" w:eastAsia="SimSun" w:hAnsi="Times New Roman" w:cs="Times New Roman"/>
      <w:b/>
      <w:i/>
      <w:color w:val="000000"/>
      <w:sz w:val="26"/>
      <w:szCs w:val="26"/>
    </w:rPr>
  </w:style>
  <w:style w:type="paragraph" w:customStyle="1" w:styleId="3rdHeading">
    <w:name w:val="3rd Heading"/>
    <w:basedOn w:val="Normal"/>
    <w:link w:val="3rdHeadingChar"/>
    <w:qFormat/>
    <w:rsid w:val="002434BD"/>
    <w:pPr>
      <w:numPr>
        <w:ilvl w:val="2"/>
        <w:numId w:val="1"/>
      </w:numPr>
      <w:spacing w:line="480" w:lineRule="auto"/>
      <w:outlineLvl w:val="1"/>
    </w:pPr>
    <w:rPr>
      <w:rFonts w:eastAsia="TimesNewRomanPS-BoldMT"/>
      <w:b/>
      <w:bCs/>
      <w:i/>
      <w:color w:val="000000"/>
      <w:sz w:val="24"/>
      <w:szCs w:val="24"/>
    </w:rPr>
  </w:style>
  <w:style w:type="character" w:customStyle="1" w:styleId="2ndHeadingChar">
    <w:name w:val="2nd Heading Char"/>
    <w:link w:val="2ndHeading"/>
    <w:rsid w:val="008A7CFB"/>
    <w:rPr>
      <w:rFonts w:ascii="Times New Roman" w:eastAsia="Times New Roman" w:hAnsi="Times New Roman" w:cs="Times New Roman"/>
      <w:b/>
      <w:i/>
      <w:color w:val="000000"/>
      <w:sz w:val="26"/>
      <w:szCs w:val="26"/>
    </w:rPr>
  </w:style>
  <w:style w:type="paragraph" w:customStyle="1" w:styleId="4thHeading">
    <w:name w:val="4th Heading"/>
    <w:basedOn w:val="Normal"/>
    <w:link w:val="4thHeadingChar"/>
    <w:qFormat/>
    <w:rsid w:val="008A7CFB"/>
    <w:rPr>
      <w:rFonts w:eastAsia="Times New Roman"/>
      <w:b/>
      <w:i/>
      <w:color w:val="232020"/>
      <w:szCs w:val="22"/>
    </w:rPr>
  </w:style>
  <w:style w:type="character" w:customStyle="1" w:styleId="3rdHeadingChar">
    <w:name w:val="3rd Heading Char"/>
    <w:link w:val="3rdHeading"/>
    <w:rsid w:val="002434BD"/>
    <w:rPr>
      <w:rFonts w:ascii="Times New Roman" w:eastAsia="TimesNewRomanPS-BoldMT" w:hAnsi="Times New Roman" w:cs="Times New Roman"/>
      <w:b/>
      <w:bCs/>
      <w:i/>
      <w:color w:val="000000"/>
      <w:sz w:val="24"/>
      <w:szCs w:val="24"/>
    </w:rPr>
  </w:style>
  <w:style w:type="character" w:customStyle="1" w:styleId="4thHeadingChar">
    <w:name w:val="4th Heading Char"/>
    <w:link w:val="4thHeading"/>
    <w:rsid w:val="008A7CFB"/>
    <w:rPr>
      <w:rFonts w:ascii="Times New Roman" w:eastAsia="Times New Roman" w:hAnsi="Times New Roman" w:cs="Times New Roman"/>
      <w:b/>
      <w:i/>
      <w:color w:val="232020"/>
      <w:sz w:val="22"/>
    </w:rPr>
  </w:style>
  <w:style w:type="character" w:customStyle="1" w:styleId="textblue4">
    <w:name w:val="text_blue4"/>
    <w:basedOn w:val="DefaultParagraphFont"/>
    <w:rsid w:val="00252C59"/>
    <w:rPr>
      <w:color w:val="333333"/>
    </w:rPr>
  </w:style>
  <w:style w:type="paragraph" w:styleId="BalloonText">
    <w:name w:val="Balloon Text"/>
    <w:basedOn w:val="Normal"/>
    <w:link w:val="BalloonTextChar"/>
    <w:uiPriority w:val="99"/>
    <w:semiHidden/>
    <w:unhideWhenUsed/>
    <w:rsid w:val="007255D0"/>
    <w:rPr>
      <w:rFonts w:ascii="Tahoma" w:hAnsi="Tahoma" w:cs="Tahoma"/>
      <w:sz w:val="16"/>
      <w:szCs w:val="16"/>
    </w:rPr>
  </w:style>
  <w:style w:type="character" w:customStyle="1" w:styleId="BalloonTextChar">
    <w:name w:val="Balloon Text Char"/>
    <w:basedOn w:val="DefaultParagraphFont"/>
    <w:link w:val="BalloonText"/>
    <w:uiPriority w:val="99"/>
    <w:semiHidden/>
    <w:rsid w:val="007255D0"/>
    <w:rPr>
      <w:rFonts w:ascii="Tahoma" w:eastAsia="SimSun" w:hAnsi="Tahoma" w:cs="Tahoma"/>
      <w:sz w:val="16"/>
      <w:szCs w:val="16"/>
    </w:rPr>
  </w:style>
  <w:style w:type="character" w:customStyle="1" w:styleId="hlfld-contribauthor">
    <w:name w:val="hlfld-contribauthor"/>
    <w:basedOn w:val="DefaultParagraphFont"/>
    <w:rsid w:val="00F634F7"/>
  </w:style>
  <w:style w:type="character" w:customStyle="1" w:styleId="Heading1Char">
    <w:name w:val="Heading 1 Char"/>
    <w:basedOn w:val="DefaultParagraphFont"/>
    <w:link w:val="Heading1"/>
    <w:rsid w:val="006C009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6C009F"/>
    <w:rPr>
      <w:rFonts w:ascii="Times New Roman" w:eastAsia="Times New Roman" w:hAnsi="Times New Roman" w:cs="Times New Roman"/>
      <w:b/>
      <w:bCs/>
      <w:kern w:val="0"/>
      <w:sz w:val="36"/>
      <w:szCs w:val="36"/>
    </w:rPr>
  </w:style>
  <w:style w:type="character" w:customStyle="1" w:styleId="Heading3Char">
    <w:name w:val="Heading 3 Char"/>
    <w:basedOn w:val="DefaultParagraphFont"/>
    <w:link w:val="Heading3"/>
    <w:rsid w:val="006C009F"/>
    <w:rPr>
      <w:rFonts w:ascii="Cambria" w:eastAsia="Times New Roman" w:hAnsi="Cambria" w:cs="Times New Roman"/>
      <w:b/>
      <w:bCs/>
      <w:sz w:val="26"/>
      <w:szCs w:val="26"/>
    </w:rPr>
  </w:style>
  <w:style w:type="character" w:customStyle="1" w:styleId="Heading4Char">
    <w:name w:val="Heading 4 Char"/>
    <w:basedOn w:val="DefaultParagraphFont"/>
    <w:link w:val="Heading4"/>
    <w:rsid w:val="006C009F"/>
    <w:rPr>
      <w:rFonts w:ascii="Calibri" w:eastAsia="SimSun" w:hAnsi="Calibri" w:cs="Times New Roman"/>
      <w:b/>
      <w:bCs/>
      <w:sz w:val="28"/>
      <w:szCs w:val="28"/>
    </w:rPr>
  </w:style>
  <w:style w:type="character" w:customStyle="1" w:styleId="DateChar">
    <w:name w:val="Date Char"/>
    <w:link w:val="Date"/>
    <w:uiPriority w:val="99"/>
    <w:rsid w:val="006C009F"/>
  </w:style>
  <w:style w:type="character" w:styleId="FollowedHyperlink">
    <w:name w:val="FollowedHyperlink"/>
    <w:uiPriority w:val="99"/>
    <w:unhideWhenUsed/>
    <w:rsid w:val="006C009F"/>
    <w:rPr>
      <w:color w:val="800080"/>
      <w:u w:val="single"/>
    </w:rPr>
  </w:style>
  <w:style w:type="character" w:styleId="EndnoteReference">
    <w:name w:val="endnote reference"/>
    <w:uiPriority w:val="99"/>
    <w:semiHidden/>
    <w:rsid w:val="006C009F"/>
    <w:rPr>
      <w:vertAlign w:val="superscript"/>
    </w:rPr>
  </w:style>
  <w:style w:type="paragraph" w:styleId="Date">
    <w:name w:val="Date"/>
    <w:basedOn w:val="Normal"/>
    <w:next w:val="Normal"/>
    <w:link w:val="DateChar"/>
    <w:uiPriority w:val="99"/>
    <w:unhideWhenUsed/>
    <w:rsid w:val="006C009F"/>
    <w:rPr>
      <w:rFonts w:asciiTheme="minorHAnsi" w:eastAsiaTheme="minorEastAsia" w:hAnsiTheme="minorHAnsi" w:cstheme="minorBidi"/>
      <w:szCs w:val="22"/>
    </w:rPr>
  </w:style>
  <w:style w:type="character" w:customStyle="1" w:styleId="DateChar1">
    <w:name w:val="Date Char1"/>
    <w:basedOn w:val="DefaultParagraphFont"/>
    <w:uiPriority w:val="99"/>
    <w:semiHidden/>
    <w:rsid w:val="006C009F"/>
    <w:rPr>
      <w:rFonts w:ascii="Times New Roman" w:eastAsia="SimSun" w:hAnsi="Times New Roman" w:cs="Times New Roman"/>
      <w:szCs w:val="20"/>
    </w:rPr>
  </w:style>
  <w:style w:type="paragraph" w:styleId="Header">
    <w:name w:val="header"/>
    <w:basedOn w:val="Normal"/>
    <w:link w:val="HeaderChar"/>
    <w:rsid w:val="006C009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HeaderChar">
    <w:name w:val="Header Char"/>
    <w:basedOn w:val="DefaultParagraphFont"/>
    <w:link w:val="Header"/>
    <w:rsid w:val="006C009F"/>
    <w:rPr>
      <w:rFonts w:ascii="Times New Roman" w:eastAsia="SimSun" w:hAnsi="Times New Roman" w:cs="Times New Roman"/>
      <w:sz w:val="18"/>
      <w:szCs w:val="20"/>
    </w:rPr>
  </w:style>
  <w:style w:type="paragraph" w:styleId="Footer">
    <w:name w:val="footer"/>
    <w:basedOn w:val="Normal"/>
    <w:link w:val="FooterChar"/>
    <w:rsid w:val="006C009F"/>
    <w:pPr>
      <w:tabs>
        <w:tab w:val="center" w:pos="4153"/>
        <w:tab w:val="right" w:pos="8306"/>
      </w:tabs>
      <w:snapToGrid w:val="0"/>
      <w:jc w:val="left"/>
    </w:pPr>
    <w:rPr>
      <w:sz w:val="18"/>
    </w:rPr>
  </w:style>
  <w:style w:type="character" w:customStyle="1" w:styleId="FooterChar">
    <w:name w:val="Footer Char"/>
    <w:basedOn w:val="DefaultParagraphFont"/>
    <w:link w:val="Footer"/>
    <w:rsid w:val="006C009F"/>
    <w:rPr>
      <w:rFonts w:ascii="Times New Roman" w:eastAsia="SimSun" w:hAnsi="Times New Roman" w:cs="Times New Roman"/>
      <w:sz w:val="18"/>
      <w:szCs w:val="20"/>
    </w:rPr>
  </w:style>
  <w:style w:type="paragraph" w:styleId="EndnoteText">
    <w:name w:val="endnote text"/>
    <w:basedOn w:val="Normal"/>
    <w:link w:val="EndnoteTextChar"/>
    <w:unhideWhenUsed/>
    <w:rsid w:val="006C009F"/>
    <w:pPr>
      <w:snapToGrid w:val="0"/>
      <w:jc w:val="left"/>
    </w:pPr>
  </w:style>
  <w:style w:type="character" w:customStyle="1" w:styleId="EndnoteTextChar">
    <w:name w:val="Endnote Text Char"/>
    <w:basedOn w:val="DefaultParagraphFont"/>
    <w:link w:val="EndnoteText"/>
    <w:rsid w:val="006C009F"/>
    <w:rPr>
      <w:rFonts w:ascii="Times New Roman" w:eastAsia="SimSun" w:hAnsi="Times New Roman" w:cs="Times New Roman"/>
      <w:szCs w:val="20"/>
    </w:rPr>
  </w:style>
  <w:style w:type="paragraph" w:styleId="TOCHeading">
    <w:name w:val="TOC Heading"/>
    <w:basedOn w:val="Heading1"/>
    <w:next w:val="Normal"/>
    <w:uiPriority w:val="39"/>
    <w:unhideWhenUsed/>
    <w:qFormat/>
    <w:rsid w:val="006C009F"/>
    <w:pPr>
      <w:keepLines/>
      <w:widowControl/>
      <w:spacing w:before="480" w:after="0" w:line="276" w:lineRule="auto"/>
      <w:jc w:val="left"/>
      <w:outlineLvl w:val="9"/>
    </w:pPr>
    <w:rPr>
      <w:color w:val="365F91"/>
      <w:kern w:val="0"/>
      <w:sz w:val="28"/>
      <w:szCs w:val="28"/>
      <w:lang w:eastAsia="ja-JP"/>
    </w:rPr>
  </w:style>
  <w:style w:type="paragraph" w:styleId="TOC2">
    <w:name w:val="toc 2"/>
    <w:basedOn w:val="Normal"/>
    <w:next w:val="Normal"/>
    <w:autoRedefine/>
    <w:uiPriority w:val="39"/>
    <w:unhideWhenUsed/>
    <w:rsid w:val="006C009F"/>
    <w:pPr>
      <w:ind w:left="210"/>
    </w:pPr>
  </w:style>
  <w:style w:type="character" w:styleId="PlaceholderText">
    <w:name w:val="Placeholder Text"/>
    <w:uiPriority w:val="99"/>
    <w:unhideWhenUsed/>
    <w:rsid w:val="006C009F"/>
    <w:rPr>
      <w:color w:val="808080"/>
    </w:rPr>
  </w:style>
  <w:style w:type="character" w:styleId="HTMLVariable">
    <w:name w:val="HTML Variable"/>
    <w:uiPriority w:val="99"/>
    <w:semiHidden/>
    <w:unhideWhenUsed/>
    <w:rsid w:val="006C009F"/>
    <w:rPr>
      <w:i/>
      <w:iCs/>
    </w:rPr>
  </w:style>
  <w:style w:type="paragraph" w:styleId="ListParagraph">
    <w:name w:val="List Paragraph"/>
    <w:basedOn w:val="Normal"/>
    <w:uiPriority w:val="34"/>
    <w:qFormat/>
    <w:rsid w:val="007B3916"/>
    <w:pPr>
      <w:ind w:firstLineChars="200" w:firstLine="420"/>
    </w:pPr>
  </w:style>
  <w:style w:type="paragraph" w:customStyle="1" w:styleId="NomalWords">
    <w:name w:val="Nomal Words"/>
    <w:basedOn w:val="Normal"/>
    <w:link w:val="NomalWordsChar"/>
    <w:qFormat/>
    <w:rsid w:val="00C03DAF"/>
    <w:rPr>
      <w:rFonts w:eastAsiaTheme="minorEastAsia"/>
      <w:color w:val="000000" w:themeColor="text1"/>
      <w:szCs w:val="22"/>
      <w:lang w:val="en-GB"/>
    </w:rPr>
  </w:style>
  <w:style w:type="character" w:customStyle="1" w:styleId="NomalWordsChar">
    <w:name w:val="Nomal Words Char"/>
    <w:basedOn w:val="DefaultParagraphFont"/>
    <w:link w:val="NomalWords"/>
    <w:rsid w:val="00C03DAF"/>
    <w:rPr>
      <w:rFonts w:ascii="Times New Roman" w:hAnsi="Times New Roman" w:cs="Times New Roman"/>
      <w:color w:val="000000" w:themeColor="text1"/>
      <w:sz w:val="22"/>
      <w:lang w:val="en-GB"/>
    </w:rPr>
  </w:style>
  <w:style w:type="paragraph" w:customStyle="1" w:styleId="a">
    <w:name w:val="正文"/>
    <w:rsid w:val="002E2AAF"/>
    <w:pPr>
      <w:widowControl w:val="0"/>
      <w:jc w:val="both"/>
    </w:pPr>
    <w:rPr>
      <w:rFonts w:ascii="Calibri" w:eastAsia="SimSun" w:hAnsi="Calibri" w:cs="Calibri"/>
      <w:szCs w:val="21"/>
    </w:rPr>
  </w:style>
  <w:style w:type="paragraph" w:styleId="TOC1">
    <w:name w:val="toc 1"/>
    <w:basedOn w:val="Normal"/>
    <w:next w:val="Normal"/>
    <w:autoRedefine/>
    <w:uiPriority w:val="39"/>
    <w:unhideWhenUsed/>
    <w:rsid w:val="00C2434C"/>
    <w:rPr>
      <w:rFonts w:asciiTheme="minorHAnsi" w:eastAsiaTheme="minorEastAsia" w:hAnsiTheme="minorHAnsi" w:cstheme="minorBidi"/>
      <w:szCs w:val="22"/>
    </w:rPr>
  </w:style>
  <w:style w:type="paragraph" w:styleId="TOC3">
    <w:name w:val="toc 3"/>
    <w:basedOn w:val="Normal"/>
    <w:next w:val="Normal"/>
    <w:autoRedefine/>
    <w:uiPriority w:val="39"/>
    <w:unhideWhenUsed/>
    <w:rsid w:val="00C2434C"/>
    <w:pPr>
      <w:ind w:leftChars="400" w:left="8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C2434C"/>
    <w:pPr>
      <w:ind w:leftChars="600" w:left="12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C2434C"/>
    <w:pPr>
      <w:ind w:leftChars="800" w:left="16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C2434C"/>
    <w:pPr>
      <w:ind w:leftChars="1000" w:left="2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C2434C"/>
    <w:pPr>
      <w:ind w:leftChars="1200" w:left="25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C2434C"/>
    <w:pPr>
      <w:ind w:leftChars="1400" w:left="29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C2434C"/>
    <w:pPr>
      <w:ind w:leftChars="1600" w:left="3360"/>
    </w:pPr>
    <w:rPr>
      <w:rFonts w:asciiTheme="minorHAnsi" w:eastAsiaTheme="minorEastAsia" w:hAnsiTheme="minorHAnsi" w:cstheme="minorBidi"/>
      <w:szCs w:val="22"/>
    </w:rPr>
  </w:style>
  <w:style w:type="paragraph" w:styleId="CommentText">
    <w:name w:val="annotation text"/>
    <w:basedOn w:val="Normal"/>
    <w:link w:val="CommentTextChar"/>
    <w:semiHidden/>
    <w:unhideWhenUsed/>
    <w:rsid w:val="008A5C49"/>
    <w:pPr>
      <w:jc w:val="left"/>
    </w:pPr>
  </w:style>
  <w:style w:type="character" w:customStyle="1" w:styleId="CommentTextChar">
    <w:name w:val="Comment Text Char"/>
    <w:basedOn w:val="DefaultParagraphFont"/>
    <w:link w:val="CommentText"/>
    <w:semiHidden/>
    <w:rsid w:val="008A5C49"/>
    <w:rPr>
      <w:rFonts w:ascii="Times New Roman" w:eastAsia="SimSun" w:hAnsi="Times New Roman" w:cs="Times New Roman"/>
      <w:szCs w:val="20"/>
    </w:rPr>
  </w:style>
  <w:style w:type="character" w:styleId="CommentReference">
    <w:name w:val="annotation reference"/>
    <w:basedOn w:val="DefaultParagraphFont"/>
    <w:uiPriority w:val="99"/>
    <w:semiHidden/>
    <w:unhideWhenUsed/>
    <w:rsid w:val="008A5C49"/>
    <w:rPr>
      <w:sz w:val="21"/>
      <w:szCs w:val="21"/>
    </w:rPr>
  </w:style>
  <w:style w:type="paragraph" w:styleId="CommentSubject">
    <w:name w:val="annotation subject"/>
    <w:basedOn w:val="CommentText"/>
    <w:next w:val="CommentText"/>
    <w:link w:val="CommentSubjectChar"/>
    <w:uiPriority w:val="99"/>
    <w:semiHidden/>
    <w:unhideWhenUsed/>
    <w:rsid w:val="00AB1B19"/>
    <w:rPr>
      <w:b/>
      <w:bCs/>
    </w:rPr>
  </w:style>
  <w:style w:type="character" w:customStyle="1" w:styleId="CommentSubjectChar">
    <w:name w:val="Comment Subject Char"/>
    <w:basedOn w:val="CommentTextChar"/>
    <w:link w:val="CommentSubject"/>
    <w:uiPriority w:val="99"/>
    <w:semiHidden/>
    <w:rsid w:val="00AB1B19"/>
    <w:rPr>
      <w:rFonts w:ascii="Times New Roman" w:eastAsia="SimSun" w:hAnsi="Times New Roman" w:cs="Times New Roman"/>
      <w:b/>
      <w:bCs/>
      <w:szCs w:val="20"/>
    </w:rPr>
  </w:style>
  <w:style w:type="paragraph" w:styleId="DocumentMap">
    <w:name w:val="Document Map"/>
    <w:basedOn w:val="Normal"/>
    <w:link w:val="DocumentMapChar"/>
    <w:uiPriority w:val="99"/>
    <w:semiHidden/>
    <w:unhideWhenUsed/>
    <w:rsid w:val="00954511"/>
    <w:rPr>
      <w:sz w:val="24"/>
      <w:szCs w:val="24"/>
    </w:rPr>
  </w:style>
  <w:style w:type="character" w:customStyle="1" w:styleId="DocumentMapChar">
    <w:name w:val="Document Map Char"/>
    <w:basedOn w:val="DefaultParagraphFont"/>
    <w:link w:val="DocumentMap"/>
    <w:uiPriority w:val="99"/>
    <w:semiHidden/>
    <w:rsid w:val="00954511"/>
    <w:rPr>
      <w:rFonts w:ascii="Times New Roman" w:eastAsia="SimSun" w:hAnsi="Times New Roman" w:cs="Times New Roman"/>
      <w:sz w:val="24"/>
      <w:szCs w:val="24"/>
    </w:rPr>
  </w:style>
  <w:style w:type="paragraph" w:styleId="Revision">
    <w:name w:val="Revision"/>
    <w:hidden/>
    <w:uiPriority w:val="99"/>
    <w:semiHidden/>
    <w:rsid w:val="00954511"/>
    <w:rPr>
      <w:rFonts w:ascii="Times New Roman" w:eastAsia="SimSun" w:hAnsi="Times New Roman" w:cs="Times New Roman"/>
      <w:szCs w:val="20"/>
    </w:rPr>
  </w:style>
  <w:style w:type="character" w:styleId="PageNumber">
    <w:name w:val="page number"/>
    <w:basedOn w:val="DefaultParagraphFont"/>
    <w:uiPriority w:val="99"/>
    <w:semiHidden/>
    <w:unhideWhenUsed/>
    <w:rsid w:val="00DB58D2"/>
  </w:style>
  <w:style w:type="paragraph" w:styleId="FootnoteText">
    <w:name w:val="footnote text"/>
    <w:basedOn w:val="Normal"/>
    <w:link w:val="FootnoteTextChar"/>
    <w:uiPriority w:val="99"/>
    <w:unhideWhenUsed/>
    <w:rsid w:val="00600011"/>
    <w:pPr>
      <w:spacing w:line="240" w:lineRule="auto"/>
    </w:pPr>
    <w:rPr>
      <w:sz w:val="24"/>
      <w:szCs w:val="24"/>
    </w:rPr>
  </w:style>
  <w:style w:type="character" w:customStyle="1" w:styleId="FootnoteTextChar">
    <w:name w:val="Footnote Text Char"/>
    <w:basedOn w:val="DefaultParagraphFont"/>
    <w:link w:val="FootnoteText"/>
    <w:uiPriority w:val="99"/>
    <w:rsid w:val="00600011"/>
    <w:rPr>
      <w:rFonts w:ascii="Times New Roman" w:eastAsia="SimSun" w:hAnsi="Times New Roman" w:cs="Times New Roman"/>
      <w:sz w:val="24"/>
      <w:szCs w:val="24"/>
    </w:rPr>
  </w:style>
  <w:style w:type="character" w:styleId="FootnoteReference">
    <w:name w:val="footnote reference"/>
    <w:basedOn w:val="DefaultParagraphFont"/>
    <w:uiPriority w:val="99"/>
    <w:unhideWhenUsed/>
    <w:rsid w:val="00600011"/>
    <w:rPr>
      <w:vertAlign w:val="superscript"/>
    </w:rPr>
  </w:style>
  <w:style w:type="paragraph" w:customStyle="1" w:styleId="thesisbody">
    <w:name w:val="thesis body"/>
    <w:basedOn w:val="Normal"/>
    <w:link w:val="thesisbodyChar"/>
    <w:rsid w:val="005241D9"/>
    <w:pPr>
      <w:widowControl/>
      <w:ind w:firstLine="720"/>
    </w:pPr>
    <w:rPr>
      <w:rFonts w:eastAsia="Times New Roman"/>
      <w:bCs/>
      <w:kern w:val="0"/>
      <w:sz w:val="24"/>
      <w:szCs w:val="24"/>
      <w:lang w:val="en-GB" w:eastAsia="en-GB"/>
    </w:rPr>
  </w:style>
  <w:style w:type="paragraph" w:styleId="Caption">
    <w:name w:val="caption"/>
    <w:basedOn w:val="Normal"/>
    <w:next w:val="Normal"/>
    <w:qFormat/>
    <w:rsid w:val="005241D9"/>
    <w:pPr>
      <w:widowControl/>
      <w:spacing w:before="120" w:after="120" w:line="240" w:lineRule="auto"/>
      <w:jc w:val="left"/>
    </w:pPr>
    <w:rPr>
      <w:rFonts w:eastAsia="Times New Roman"/>
      <w:b/>
      <w:bCs/>
      <w:kern w:val="0"/>
      <w:sz w:val="24"/>
      <w:lang w:val="en-GB" w:eastAsia="en-GB"/>
    </w:rPr>
  </w:style>
  <w:style w:type="character" w:customStyle="1" w:styleId="thesisbodyChar">
    <w:name w:val="thesis body Char"/>
    <w:basedOn w:val="DefaultParagraphFont"/>
    <w:link w:val="thesisbody"/>
    <w:rsid w:val="005241D9"/>
    <w:rPr>
      <w:rFonts w:ascii="Times New Roman" w:eastAsia="Times New Roman" w:hAnsi="Times New Roman" w:cs="Times New Roman"/>
      <w:bCs/>
      <w:kern w:val="0"/>
      <w:sz w:val="24"/>
      <w:szCs w:val="24"/>
      <w:lang w:val="en-GB" w:eastAsia="en-GB"/>
    </w:rPr>
  </w:style>
  <w:style w:type="character" w:customStyle="1" w:styleId="Heading5Char">
    <w:name w:val="Heading 5 Char"/>
    <w:basedOn w:val="DefaultParagraphFont"/>
    <w:link w:val="Heading5"/>
    <w:rsid w:val="000A6057"/>
    <w:rPr>
      <w:rFonts w:ascii="Times New Roman" w:eastAsia="Times New Roman" w:hAnsi="Times New Roman" w:cs="Times New Roman"/>
      <w:b/>
      <w:i/>
      <w:kern w:val="0"/>
      <w:sz w:val="26"/>
      <w:szCs w:val="26"/>
      <w:lang w:val="en-GB" w:eastAsia="fr-FR"/>
    </w:rPr>
  </w:style>
  <w:style w:type="character" w:customStyle="1" w:styleId="Heading6Char">
    <w:name w:val="Heading 6 Char"/>
    <w:basedOn w:val="DefaultParagraphFont"/>
    <w:link w:val="Heading6"/>
    <w:rsid w:val="000A6057"/>
    <w:rPr>
      <w:rFonts w:ascii="Times New Roman" w:eastAsia="Times New Roman" w:hAnsi="Times New Roman" w:cs="Times New Roman"/>
      <w:b/>
      <w:kern w:val="0"/>
      <w:sz w:val="22"/>
      <w:lang w:val="en-GB" w:eastAsia="fr-FR"/>
    </w:rPr>
  </w:style>
  <w:style w:type="character" w:customStyle="1" w:styleId="Heading7Char">
    <w:name w:val="Heading 7 Char"/>
    <w:basedOn w:val="DefaultParagraphFont"/>
    <w:link w:val="Heading7"/>
    <w:rsid w:val="000A6057"/>
    <w:rPr>
      <w:rFonts w:ascii="Times New Roman" w:eastAsia="Times New Roman" w:hAnsi="Times New Roman" w:cs="Times New Roman"/>
      <w:kern w:val="0"/>
      <w:sz w:val="24"/>
      <w:szCs w:val="24"/>
      <w:lang w:val="en-GB" w:eastAsia="fr-FR"/>
    </w:rPr>
  </w:style>
  <w:style w:type="character" w:customStyle="1" w:styleId="Heading8Char">
    <w:name w:val="Heading 8 Char"/>
    <w:basedOn w:val="DefaultParagraphFont"/>
    <w:link w:val="Heading8"/>
    <w:rsid w:val="000A6057"/>
    <w:rPr>
      <w:rFonts w:ascii="Times New Roman" w:eastAsia="Times New Roman" w:hAnsi="Times New Roman" w:cs="Times New Roman"/>
      <w:i/>
      <w:kern w:val="0"/>
      <w:sz w:val="24"/>
      <w:szCs w:val="24"/>
      <w:lang w:val="en-GB" w:eastAsia="fr-FR"/>
    </w:rPr>
  </w:style>
  <w:style w:type="character" w:customStyle="1" w:styleId="Heading9Char">
    <w:name w:val="Heading 9 Char"/>
    <w:basedOn w:val="DefaultParagraphFont"/>
    <w:link w:val="Heading9"/>
    <w:rsid w:val="000A6057"/>
    <w:rPr>
      <w:rFonts w:ascii="Arial" w:eastAsia="Times New Roman" w:hAnsi="Arial" w:cs="Times New Roman"/>
      <w:kern w:val="0"/>
      <w:sz w:val="22"/>
      <w:lang w:val="en-GB" w:eastAsia="fr-FR"/>
    </w:rPr>
  </w:style>
  <w:style w:type="paragraph" w:styleId="Title">
    <w:name w:val="Title"/>
    <w:basedOn w:val="Normal"/>
    <w:link w:val="TitleChar"/>
    <w:qFormat/>
    <w:rsid w:val="000A6057"/>
    <w:pPr>
      <w:widowControl/>
      <w:spacing w:before="120" w:after="360" w:line="240" w:lineRule="auto"/>
      <w:jc w:val="center"/>
    </w:pPr>
    <w:rPr>
      <w:rFonts w:eastAsia="Times"/>
      <w:kern w:val="0"/>
      <w:sz w:val="36"/>
      <w:lang w:val="fr-FR" w:eastAsia="fr-FR"/>
    </w:rPr>
  </w:style>
  <w:style w:type="character" w:customStyle="1" w:styleId="TitleChar">
    <w:name w:val="Title Char"/>
    <w:basedOn w:val="DefaultParagraphFont"/>
    <w:link w:val="Title"/>
    <w:rsid w:val="000A6057"/>
    <w:rPr>
      <w:rFonts w:ascii="Times New Roman" w:eastAsia="Times" w:hAnsi="Times New Roman" w:cs="Times New Roman"/>
      <w:kern w:val="0"/>
      <w:sz w:val="36"/>
      <w:szCs w:val="20"/>
      <w:lang w:val="fr-FR" w:eastAsia="fr-FR"/>
    </w:rPr>
  </w:style>
  <w:style w:type="paragraph" w:customStyle="1" w:styleId="AuthorAddressNACS">
    <w:name w:val="Author Address NACS"/>
    <w:basedOn w:val="Normal"/>
    <w:rsid w:val="000A6057"/>
    <w:pPr>
      <w:widowControl/>
      <w:spacing w:line="240" w:lineRule="auto"/>
      <w:jc w:val="center"/>
    </w:pPr>
    <w:rPr>
      <w:rFonts w:eastAsia="Times New Roman"/>
      <w:i/>
      <w:kern w:val="0"/>
      <w:sz w:val="16"/>
      <w:lang w:eastAsia="en-US"/>
    </w:rPr>
  </w:style>
  <w:style w:type="paragraph" w:customStyle="1" w:styleId="Figurecaption">
    <w:name w:val="Figure caption"/>
    <w:basedOn w:val="Normal"/>
    <w:rsid w:val="000A6057"/>
    <w:pPr>
      <w:keepLines/>
      <w:widowControl/>
      <w:spacing w:before="120" w:after="240" w:line="180" w:lineRule="exact"/>
    </w:pPr>
    <w:rPr>
      <w:rFonts w:eastAsia="Times New Roman"/>
      <w:kern w:val="0"/>
      <w:sz w:val="18"/>
      <w:szCs w:val="24"/>
      <w:lang w:val="en-GB" w:eastAsia="fr-FR"/>
    </w:rPr>
  </w:style>
  <w:style w:type="paragraph" w:customStyle="1" w:styleId="BodyTextNACS">
    <w:name w:val="Body Text NACS"/>
    <w:basedOn w:val="BodyText"/>
    <w:rsid w:val="000A6057"/>
    <w:pPr>
      <w:spacing w:after="0"/>
      <w:ind w:firstLine="0"/>
    </w:pPr>
    <w:rPr>
      <w:sz w:val="16"/>
      <w:szCs w:val="20"/>
      <w:lang w:val="en-US" w:eastAsia="en-US"/>
    </w:rPr>
  </w:style>
  <w:style w:type="paragraph" w:styleId="BodyText">
    <w:name w:val="Body Text"/>
    <w:basedOn w:val="Normal"/>
    <w:link w:val="BodyTextChar"/>
    <w:uiPriority w:val="99"/>
    <w:semiHidden/>
    <w:unhideWhenUsed/>
    <w:rsid w:val="000A6057"/>
    <w:pPr>
      <w:widowControl/>
      <w:spacing w:after="120" w:line="240" w:lineRule="auto"/>
      <w:ind w:firstLine="284"/>
    </w:pPr>
    <w:rPr>
      <w:rFonts w:eastAsia="Times New Roman"/>
      <w:kern w:val="0"/>
      <w:sz w:val="20"/>
      <w:szCs w:val="24"/>
      <w:lang w:val="en-GB" w:eastAsia="fr-FR"/>
    </w:rPr>
  </w:style>
  <w:style w:type="character" w:customStyle="1" w:styleId="BodyTextChar">
    <w:name w:val="Body Text Char"/>
    <w:basedOn w:val="DefaultParagraphFont"/>
    <w:link w:val="BodyText"/>
    <w:uiPriority w:val="99"/>
    <w:semiHidden/>
    <w:rsid w:val="000A6057"/>
    <w:rPr>
      <w:rFonts w:ascii="Times New Roman" w:eastAsia="Times New Roman" w:hAnsi="Times New Roman" w:cs="Times New Roman"/>
      <w:kern w:val="0"/>
      <w:sz w:val="20"/>
      <w:szCs w:val="24"/>
      <w:lang w:val="en-GB" w:eastAsia="fr-FR"/>
    </w:rPr>
  </w:style>
  <w:style w:type="paragraph" w:customStyle="1" w:styleId="authorsandaffiliations">
    <w:name w:val="authors and affiliations"/>
    <w:basedOn w:val="Normal"/>
    <w:rsid w:val="000A6057"/>
    <w:pPr>
      <w:widowControl/>
      <w:jc w:val="center"/>
    </w:pPr>
    <w:rPr>
      <w:rFonts w:ascii="Arial" w:eastAsia="Times New Roman" w:hAnsi="Arial" w:cs="Arial"/>
      <w:i/>
      <w:iCs/>
      <w:kern w:val="0"/>
      <w:sz w:val="24"/>
      <w:szCs w:val="24"/>
      <w:lang w:val="en-GB" w:eastAsia="de-DE"/>
    </w:rPr>
  </w:style>
  <w:style w:type="character" w:styleId="Emphasis">
    <w:name w:val="Emphasis"/>
    <w:basedOn w:val="DefaultParagraphFont"/>
    <w:uiPriority w:val="20"/>
    <w:qFormat/>
    <w:rsid w:val="000A6057"/>
    <w:rPr>
      <w:i/>
      <w:iCs/>
    </w:rPr>
  </w:style>
  <w:style w:type="paragraph" w:customStyle="1" w:styleId="TFReferencesSection">
    <w:name w:val="TF_References_Section"/>
    <w:basedOn w:val="Normal"/>
    <w:link w:val="TFReferencesSectionChar"/>
    <w:rsid w:val="000A6057"/>
    <w:pPr>
      <w:widowControl/>
      <w:spacing w:line="150" w:lineRule="exact"/>
      <w:ind w:left="346" w:hanging="346"/>
    </w:pPr>
    <w:rPr>
      <w:rFonts w:ascii="Times" w:eastAsia="Times New Roman" w:hAnsi="Times"/>
      <w:kern w:val="0"/>
      <w:sz w:val="15"/>
      <w:lang w:eastAsia="en-US"/>
    </w:rPr>
  </w:style>
  <w:style w:type="character" w:customStyle="1" w:styleId="TFReferencesSectionChar">
    <w:name w:val="TF_References_Section Char"/>
    <w:link w:val="TFReferencesSection"/>
    <w:rsid w:val="000A6057"/>
    <w:rPr>
      <w:rFonts w:ascii="Times" w:eastAsia="Times New Roman" w:hAnsi="Times" w:cs="Times New Roman"/>
      <w:kern w:val="0"/>
      <w:sz w:val="15"/>
      <w:szCs w:val="20"/>
      <w:lang w:eastAsia="en-US"/>
    </w:rPr>
  </w:style>
  <w:style w:type="table" w:styleId="TableGrid">
    <w:name w:val="Table Grid"/>
    <w:basedOn w:val="TableNormal"/>
    <w:uiPriority w:val="59"/>
    <w:rsid w:val="000A6057"/>
    <w:rPr>
      <w:rFonts w:eastAsiaTheme="minorHAnsi"/>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mlsrc">
    <w:name w:val="mathmlsrc"/>
    <w:basedOn w:val="DefaultParagraphFont"/>
    <w:rsid w:val="000A6057"/>
  </w:style>
  <w:style w:type="character" w:customStyle="1" w:styleId="mathjax">
    <w:name w:val="mathjax"/>
    <w:basedOn w:val="DefaultParagraphFont"/>
    <w:rsid w:val="000A6057"/>
  </w:style>
  <w:style w:type="character" w:customStyle="1" w:styleId="offscreen">
    <w:name w:val="offscreen"/>
    <w:basedOn w:val="DefaultParagraphFont"/>
    <w:rsid w:val="000A6057"/>
  </w:style>
  <w:style w:type="character" w:customStyle="1" w:styleId="previewtxt">
    <w:name w:val="previewtxt"/>
    <w:rsid w:val="000A6057"/>
  </w:style>
  <w:style w:type="paragraph" w:customStyle="1" w:styleId="EndNoteBibliographyTitle">
    <w:name w:val="EndNote Bibliography Title"/>
    <w:basedOn w:val="Normal"/>
    <w:link w:val="EndNoteBibliographyTitleChar"/>
    <w:rsid w:val="00590A87"/>
    <w:pPr>
      <w:jc w:val="center"/>
    </w:pPr>
    <w:rPr>
      <w:noProof/>
    </w:rPr>
  </w:style>
  <w:style w:type="character" w:customStyle="1" w:styleId="EndNoteBibliographyTitleChar">
    <w:name w:val="EndNote Bibliography Title Char"/>
    <w:basedOn w:val="DefaultParagraphFont"/>
    <w:link w:val="EndNoteBibliographyTitle"/>
    <w:rsid w:val="00590A87"/>
    <w:rPr>
      <w:rFonts w:ascii="Times New Roman" w:eastAsia="SimSun" w:hAnsi="Times New Roman" w:cs="Times New Roman"/>
      <w:noProof/>
      <w:sz w:val="22"/>
      <w:szCs w:val="20"/>
    </w:rPr>
  </w:style>
  <w:style w:type="paragraph" w:customStyle="1" w:styleId="EndNoteBibliography">
    <w:name w:val="EndNote Bibliography"/>
    <w:basedOn w:val="Normal"/>
    <w:link w:val="EndNoteBibliographyChar"/>
    <w:rsid w:val="00590A87"/>
    <w:pPr>
      <w:spacing w:line="240" w:lineRule="auto"/>
    </w:pPr>
    <w:rPr>
      <w:noProof/>
    </w:rPr>
  </w:style>
  <w:style w:type="character" w:customStyle="1" w:styleId="EndNoteBibliographyChar">
    <w:name w:val="EndNote Bibliography Char"/>
    <w:basedOn w:val="DefaultParagraphFont"/>
    <w:link w:val="EndNoteBibliography"/>
    <w:rsid w:val="00590A87"/>
    <w:rPr>
      <w:rFonts w:ascii="Times New Roman" w:eastAsia="SimSun" w:hAnsi="Times New Roman" w:cs="Times New Roman"/>
      <w:noProof/>
      <w:sz w:val="22"/>
      <w:szCs w:val="20"/>
    </w:rPr>
  </w:style>
  <w:style w:type="paragraph" w:customStyle="1" w:styleId="Authors">
    <w:name w:val="Authors"/>
    <w:basedOn w:val="Normal"/>
    <w:qFormat/>
    <w:rsid w:val="00EB20FC"/>
    <w:pPr>
      <w:widowControl/>
      <w:spacing w:before="120" w:after="120" w:line="320" w:lineRule="exact"/>
      <w:jc w:val="left"/>
    </w:pPr>
    <w:rPr>
      <w:rFonts w:ascii="Arial" w:eastAsia="MS Mincho" w:hAnsi="Arial"/>
      <w:kern w:val="0"/>
      <w:szCs w:val="24"/>
      <w:lang w:val="en-GB" w:eastAsia="ja-JP"/>
    </w:rPr>
  </w:style>
  <w:style w:type="paragraph" w:customStyle="1" w:styleId="Adress">
    <w:name w:val="Adress"/>
    <w:basedOn w:val="Normal"/>
    <w:qFormat/>
    <w:rsid w:val="00EB20FC"/>
    <w:pPr>
      <w:widowControl/>
      <w:spacing w:line="180" w:lineRule="exact"/>
      <w:ind w:left="425" w:hanging="425"/>
      <w:jc w:val="left"/>
    </w:pPr>
    <w:rPr>
      <w:rFonts w:ascii="Arial" w:eastAsia="MS Mincho" w:hAnsi="Arial"/>
      <w:kern w:val="0"/>
      <w:sz w:val="14"/>
      <w:lang w:val="de-DE" w:eastAsia="ja-JP"/>
    </w:rPr>
  </w:style>
  <w:style w:type="paragraph" w:customStyle="1" w:styleId="Footnote">
    <w:name w:val="Footnote"/>
    <w:basedOn w:val="Adress"/>
    <w:rsid w:val="00EB20FC"/>
    <w:pPr>
      <w:spacing w:before="120"/>
    </w:pPr>
    <w:rPr>
      <w:szCs w:val="1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E37"/>
    <w:pPr>
      <w:widowControl w:val="0"/>
      <w:spacing w:line="360" w:lineRule="auto"/>
      <w:jc w:val="both"/>
    </w:pPr>
    <w:rPr>
      <w:rFonts w:ascii="Times New Roman" w:eastAsia="SimSun" w:hAnsi="Times New Roman" w:cs="Times New Roman"/>
      <w:sz w:val="22"/>
      <w:szCs w:val="20"/>
    </w:rPr>
  </w:style>
  <w:style w:type="paragraph" w:styleId="Heading1">
    <w:name w:val="heading 1"/>
    <w:basedOn w:val="Normal"/>
    <w:next w:val="Normal"/>
    <w:link w:val="Heading1Char"/>
    <w:qFormat/>
    <w:rsid w:val="006C009F"/>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qFormat/>
    <w:rsid w:val="006C009F"/>
    <w:pPr>
      <w:widowControl/>
      <w:spacing w:before="100" w:beforeAutospacing="1" w:after="100" w:afterAutospacing="1"/>
      <w:jc w:val="left"/>
      <w:outlineLvl w:val="1"/>
    </w:pPr>
    <w:rPr>
      <w:rFonts w:eastAsia="Times New Roman"/>
      <w:b/>
      <w:bCs/>
      <w:kern w:val="0"/>
      <w:sz w:val="36"/>
      <w:szCs w:val="36"/>
    </w:rPr>
  </w:style>
  <w:style w:type="paragraph" w:styleId="Heading3">
    <w:name w:val="heading 3"/>
    <w:basedOn w:val="Normal"/>
    <w:next w:val="Normal"/>
    <w:link w:val="Heading3Char"/>
    <w:unhideWhenUsed/>
    <w:qFormat/>
    <w:rsid w:val="006C009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6C009F"/>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0A6057"/>
    <w:pPr>
      <w:widowControl/>
      <w:tabs>
        <w:tab w:val="num" w:pos="1008"/>
      </w:tabs>
      <w:spacing w:before="240" w:after="60" w:line="240" w:lineRule="auto"/>
      <w:ind w:left="1008" w:hanging="1008"/>
      <w:outlineLvl w:val="4"/>
    </w:pPr>
    <w:rPr>
      <w:rFonts w:eastAsia="Times New Roman"/>
      <w:b/>
      <w:i/>
      <w:kern w:val="0"/>
      <w:sz w:val="26"/>
      <w:szCs w:val="26"/>
      <w:lang w:val="en-GB" w:eastAsia="fr-FR"/>
    </w:rPr>
  </w:style>
  <w:style w:type="paragraph" w:styleId="Heading6">
    <w:name w:val="heading 6"/>
    <w:basedOn w:val="Normal"/>
    <w:next w:val="Normal"/>
    <w:link w:val="Heading6Char"/>
    <w:qFormat/>
    <w:rsid w:val="000A6057"/>
    <w:pPr>
      <w:widowControl/>
      <w:tabs>
        <w:tab w:val="num" w:pos="1152"/>
      </w:tabs>
      <w:spacing w:before="240" w:after="60" w:line="240" w:lineRule="auto"/>
      <w:ind w:left="1152" w:hanging="1152"/>
      <w:outlineLvl w:val="5"/>
    </w:pPr>
    <w:rPr>
      <w:rFonts w:eastAsia="Times New Roman"/>
      <w:b/>
      <w:kern w:val="0"/>
      <w:szCs w:val="22"/>
      <w:lang w:val="en-GB" w:eastAsia="fr-FR"/>
    </w:rPr>
  </w:style>
  <w:style w:type="paragraph" w:styleId="Heading7">
    <w:name w:val="heading 7"/>
    <w:basedOn w:val="Normal"/>
    <w:next w:val="Normal"/>
    <w:link w:val="Heading7Char"/>
    <w:qFormat/>
    <w:rsid w:val="000A6057"/>
    <w:pPr>
      <w:widowControl/>
      <w:tabs>
        <w:tab w:val="num" w:pos="1296"/>
      </w:tabs>
      <w:spacing w:before="240" w:after="60" w:line="240" w:lineRule="auto"/>
      <w:ind w:left="1296" w:hanging="1296"/>
      <w:outlineLvl w:val="6"/>
    </w:pPr>
    <w:rPr>
      <w:rFonts w:eastAsia="Times New Roman"/>
      <w:kern w:val="0"/>
      <w:sz w:val="24"/>
      <w:szCs w:val="24"/>
      <w:lang w:val="en-GB" w:eastAsia="fr-FR"/>
    </w:rPr>
  </w:style>
  <w:style w:type="paragraph" w:styleId="Heading8">
    <w:name w:val="heading 8"/>
    <w:basedOn w:val="Normal"/>
    <w:next w:val="Normal"/>
    <w:link w:val="Heading8Char"/>
    <w:qFormat/>
    <w:rsid w:val="000A6057"/>
    <w:pPr>
      <w:widowControl/>
      <w:tabs>
        <w:tab w:val="num" w:pos="1440"/>
      </w:tabs>
      <w:spacing w:before="240" w:after="60" w:line="240" w:lineRule="auto"/>
      <w:ind w:left="1440" w:hanging="1440"/>
      <w:outlineLvl w:val="7"/>
    </w:pPr>
    <w:rPr>
      <w:rFonts w:eastAsia="Times New Roman"/>
      <w:i/>
      <w:kern w:val="0"/>
      <w:sz w:val="24"/>
      <w:szCs w:val="24"/>
      <w:lang w:val="en-GB" w:eastAsia="fr-FR"/>
    </w:rPr>
  </w:style>
  <w:style w:type="paragraph" w:styleId="Heading9">
    <w:name w:val="heading 9"/>
    <w:basedOn w:val="Normal"/>
    <w:next w:val="Normal"/>
    <w:link w:val="Heading9Char"/>
    <w:qFormat/>
    <w:rsid w:val="000A6057"/>
    <w:pPr>
      <w:widowControl/>
      <w:tabs>
        <w:tab w:val="num" w:pos="1584"/>
      </w:tabs>
      <w:spacing w:before="240" w:after="60" w:line="240" w:lineRule="auto"/>
      <w:ind w:left="1584" w:hanging="1584"/>
      <w:outlineLvl w:val="8"/>
    </w:pPr>
    <w:rPr>
      <w:rFonts w:ascii="Arial" w:eastAsia="Times New Roman" w:hAnsi="Arial"/>
      <w:kern w:val="0"/>
      <w:szCs w:val="22"/>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A7CFB"/>
    <w:rPr>
      <w:color w:val="0000FF"/>
      <w:u w:val="single"/>
    </w:rPr>
  </w:style>
  <w:style w:type="character" w:customStyle="1" w:styleId="apple-converted-space">
    <w:name w:val="apple-converted-space"/>
    <w:basedOn w:val="DefaultParagraphFont"/>
    <w:rsid w:val="008A7CFB"/>
  </w:style>
  <w:style w:type="paragraph" w:customStyle="1" w:styleId="Default">
    <w:name w:val="Default"/>
    <w:rsid w:val="008A7CFB"/>
    <w:pPr>
      <w:autoSpaceDE w:val="0"/>
      <w:autoSpaceDN w:val="0"/>
      <w:adjustRightInd w:val="0"/>
    </w:pPr>
    <w:rPr>
      <w:rFonts w:ascii="Times New Roman" w:eastAsia="Calibri" w:hAnsi="Times New Roman" w:cs="Times New Roman"/>
      <w:color w:val="000000"/>
      <w:kern w:val="0"/>
      <w:sz w:val="24"/>
      <w:szCs w:val="24"/>
      <w:lang w:val="en-GB" w:eastAsia="en-US"/>
    </w:rPr>
  </w:style>
  <w:style w:type="paragraph" w:styleId="NormalWeb">
    <w:name w:val="Normal (Web)"/>
    <w:basedOn w:val="Normal"/>
    <w:uiPriority w:val="99"/>
    <w:unhideWhenUsed/>
    <w:rsid w:val="008A7CFB"/>
    <w:pPr>
      <w:spacing w:before="100" w:beforeAutospacing="1" w:after="100" w:afterAutospacing="1"/>
      <w:jc w:val="left"/>
    </w:pPr>
    <w:rPr>
      <w:kern w:val="0"/>
      <w:sz w:val="24"/>
    </w:rPr>
  </w:style>
  <w:style w:type="paragraph" w:customStyle="1" w:styleId="1stHeading">
    <w:name w:val="1st Heading"/>
    <w:basedOn w:val="Normal"/>
    <w:link w:val="1stHeadingChar"/>
    <w:qFormat/>
    <w:rsid w:val="008E7396"/>
    <w:pPr>
      <w:numPr>
        <w:numId w:val="1"/>
      </w:numPr>
      <w:spacing w:line="480" w:lineRule="auto"/>
      <w:outlineLvl w:val="1"/>
    </w:pPr>
    <w:rPr>
      <w:rFonts w:eastAsia="Times New Roman"/>
      <w:b/>
      <w:bCs/>
      <w:color w:val="000000" w:themeColor="text1"/>
      <w:sz w:val="28"/>
      <w:szCs w:val="28"/>
    </w:rPr>
  </w:style>
  <w:style w:type="paragraph" w:customStyle="1" w:styleId="Style1">
    <w:name w:val="Style1"/>
    <w:basedOn w:val="Normal"/>
    <w:link w:val="Style1Char"/>
    <w:qFormat/>
    <w:rsid w:val="008A7CFB"/>
    <w:pPr>
      <w:numPr>
        <w:ilvl w:val="1"/>
        <w:numId w:val="1"/>
      </w:numPr>
      <w:spacing w:line="480" w:lineRule="auto"/>
      <w:outlineLvl w:val="1"/>
    </w:pPr>
    <w:rPr>
      <w:b/>
      <w:i/>
      <w:color w:val="000000"/>
      <w:sz w:val="26"/>
      <w:szCs w:val="26"/>
    </w:rPr>
  </w:style>
  <w:style w:type="character" w:customStyle="1" w:styleId="1stHeadingChar">
    <w:name w:val="1st Heading Char"/>
    <w:link w:val="1stHeading"/>
    <w:rsid w:val="008E7396"/>
    <w:rPr>
      <w:rFonts w:ascii="Times New Roman" w:eastAsia="Times New Roman" w:hAnsi="Times New Roman" w:cs="Times New Roman"/>
      <w:b/>
      <w:bCs/>
      <w:color w:val="000000" w:themeColor="text1"/>
      <w:sz w:val="28"/>
      <w:szCs w:val="28"/>
    </w:rPr>
  </w:style>
  <w:style w:type="paragraph" w:customStyle="1" w:styleId="2ndHeading">
    <w:name w:val="2nd Heading"/>
    <w:basedOn w:val="Style1"/>
    <w:link w:val="2ndHeadingChar"/>
    <w:qFormat/>
    <w:rsid w:val="008A7CFB"/>
    <w:rPr>
      <w:rFonts w:eastAsia="Times New Roman"/>
    </w:rPr>
  </w:style>
  <w:style w:type="character" w:customStyle="1" w:styleId="Style1Char">
    <w:name w:val="Style1 Char"/>
    <w:link w:val="Style1"/>
    <w:rsid w:val="008A7CFB"/>
    <w:rPr>
      <w:rFonts w:ascii="Times New Roman" w:eastAsia="SimSun" w:hAnsi="Times New Roman" w:cs="Times New Roman"/>
      <w:b/>
      <w:i/>
      <w:color w:val="000000"/>
      <w:sz w:val="26"/>
      <w:szCs w:val="26"/>
    </w:rPr>
  </w:style>
  <w:style w:type="paragraph" w:customStyle="1" w:styleId="3rdHeading">
    <w:name w:val="3rd Heading"/>
    <w:basedOn w:val="Normal"/>
    <w:link w:val="3rdHeadingChar"/>
    <w:qFormat/>
    <w:rsid w:val="002434BD"/>
    <w:pPr>
      <w:numPr>
        <w:ilvl w:val="2"/>
        <w:numId w:val="1"/>
      </w:numPr>
      <w:spacing w:line="480" w:lineRule="auto"/>
      <w:outlineLvl w:val="1"/>
    </w:pPr>
    <w:rPr>
      <w:rFonts w:eastAsia="TimesNewRomanPS-BoldMT"/>
      <w:b/>
      <w:bCs/>
      <w:i/>
      <w:color w:val="000000"/>
      <w:sz w:val="24"/>
      <w:szCs w:val="24"/>
    </w:rPr>
  </w:style>
  <w:style w:type="character" w:customStyle="1" w:styleId="2ndHeadingChar">
    <w:name w:val="2nd Heading Char"/>
    <w:link w:val="2ndHeading"/>
    <w:rsid w:val="008A7CFB"/>
    <w:rPr>
      <w:rFonts w:ascii="Times New Roman" w:eastAsia="Times New Roman" w:hAnsi="Times New Roman" w:cs="Times New Roman"/>
      <w:b/>
      <w:i/>
      <w:color w:val="000000"/>
      <w:sz w:val="26"/>
      <w:szCs w:val="26"/>
    </w:rPr>
  </w:style>
  <w:style w:type="paragraph" w:customStyle="1" w:styleId="4thHeading">
    <w:name w:val="4th Heading"/>
    <w:basedOn w:val="Normal"/>
    <w:link w:val="4thHeadingChar"/>
    <w:qFormat/>
    <w:rsid w:val="008A7CFB"/>
    <w:rPr>
      <w:rFonts w:eastAsia="Times New Roman"/>
      <w:b/>
      <w:i/>
      <w:color w:val="232020"/>
      <w:szCs w:val="22"/>
    </w:rPr>
  </w:style>
  <w:style w:type="character" w:customStyle="1" w:styleId="3rdHeadingChar">
    <w:name w:val="3rd Heading Char"/>
    <w:link w:val="3rdHeading"/>
    <w:rsid w:val="002434BD"/>
    <w:rPr>
      <w:rFonts w:ascii="Times New Roman" w:eastAsia="TimesNewRomanPS-BoldMT" w:hAnsi="Times New Roman" w:cs="Times New Roman"/>
      <w:b/>
      <w:bCs/>
      <w:i/>
      <w:color w:val="000000"/>
      <w:sz w:val="24"/>
      <w:szCs w:val="24"/>
    </w:rPr>
  </w:style>
  <w:style w:type="character" w:customStyle="1" w:styleId="4thHeadingChar">
    <w:name w:val="4th Heading Char"/>
    <w:link w:val="4thHeading"/>
    <w:rsid w:val="008A7CFB"/>
    <w:rPr>
      <w:rFonts w:ascii="Times New Roman" w:eastAsia="Times New Roman" w:hAnsi="Times New Roman" w:cs="Times New Roman"/>
      <w:b/>
      <w:i/>
      <w:color w:val="232020"/>
      <w:sz w:val="22"/>
    </w:rPr>
  </w:style>
  <w:style w:type="character" w:customStyle="1" w:styleId="textblue4">
    <w:name w:val="text_blue4"/>
    <w:basedOn w:val="DefaultParagraphFont"/>
    <w:rsid w:val="00252C59"/>
    <w:rPr>
      <w:color w:val="333333"/>
    </w:rPr>
  </w:style>
  <w:style w:type="paragraph" w:styleId="BalloonText">
    <w:name w:val="Balloon Text"/>
    <w:basedOn w:val="Normal"/>
    <w:link w:val="BalloonTextChar"/>
    <w:uiPriority w:val="99"/>
    <w:semiHidden/>
    <w:unhideWhenUsed/>
    <w:rsid w:val="007255D0"/>
    <w:rPr>
      <w:rFonts w:ascii="Tahoma" w:hAnsi="Tahoma" w:cs="Tahoma"/>
      <w:sz w:val="16"/>
      <w:szCs w:val="16"/>
    </w:rPr>
  </w:style>
  <w:style w:type="character" w:customStyle="1" w:styleId="BalloonTextChar">
    <w:name w:val="Balloon Text Char"/>
    <w:basedOn w:val="DefaultParagraphFont"/>
    <w:link w:val="BalloonText"/>
    <w:uiPriority w:val="99"/>
    <w:semiHidden/>
    <w:rsid w:val="007255D0"/>
    <w:rPr>
      <w:rFonts w:ascii="Tahoma" w:eastAsia="SimSun" w:hAnsi="Tahoma" w:cs="Tahoma"/>
      <w:sz w:val="16"/>
      <w:szCs w:val="16"/>
    </w:rPr>
  </w:style>
  <w:style w:type="character" w:customStyle="1" w:styleId="hlfld-contribauthor">
    <w:name w:val="hlfld-contribauthor"/>
    <w:basedOn w:val="DefaultParagraphFont"/>
    <w:rsid w:val="00F634F7"/>
  </w:style>
  <w:style w:type="character" w:customStyle="1" w:styleId="Heading1Char">
    <w:name w:val="Heading 1 Char"/>
    <w:basedOn w:val="DefaultParagraphFont"/>
    <w:link w:val="Heading1"/>
    <w:rsid w:val="006C009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6C009F"/>
    <w:rPr>
      <w:rFonts w:ascii="Times New Roman" w:eastAsia="Times New Roman" w:hAnsi="Times New Roman" w:cs="Times New Roman"/>
      <w:b/>
      <w:bCs/>
      <w:kern w:val="0"/>
      <w:sz w:val="36"/>
      <w:szCs w:val="36"/>
    </w:rPr>
  </w:style>
  <w:style w:type="character" w:customStyle="1" w:styleId="Heading3Char">
    <w:name w:val="Heading 3 Char"/>
    <w:basedOn w:val="DefaultParagraphFont"/>
    <w:link w:val="Heading3"/>
    <w:rsid w:val="006C009F"/>
    <w:rPr>
      <w:rFonts w:ascii="Cambria" w:eastAsia="Times New Roman" w:hAnsi="Cambria" w:cs="Times New Roman"/>
      <w:b/>
      <w:bCs/>
      <w:sz w:val="26"/>
      <w:szCs w:val="26"/>
    </w:rPr>
  </w:style>
  <w:style w:type="character" w:customStyle="1" w:styleId="Heading4Char">
    <w:name w:val="Heading 4 Char"/>
    <w:basedOn w:val="DefaultParagraphFont"/>
    <w:link w:val="Heading4"/>
    <w:rsid w:val="006C009F"/>
    <w:rPr>
      <w:rFonts w:ascii="Calibri" w:eastAsia="SimSun" w:hAnsi="Calibri" w:cs="Times New Roman"/>
      <w:b/>
      <w:bCs/>
      <w:sz w:val="28"/>
      <w:szCs w:val="28"/>
    </w:rPr>
  </w:style>
  <w:style w:type="character" w:customStyle="1" w:styleId="DateChar">
    <w:name w:val="Date Char"/>
    <w:link w:val="Date"/>
    <w:uiPriority w:val="99"/>
    <w:rsid w:val="006C009F"/>
  </w:style>
  <w:style w:type="character" w:styleId="FollowedHyperlink">
    <w:name w:val="FollowedHyperlink"/>
    <w:uiPriority w:val="99"/>
    <w:unhideWhenUsed/>
    <w:rsid w:val="006C009F"/>
    <w:rPr>
      <w:color w:val="800080"/>
      <w:u w:val="single"/>
    </w:rPr>
  </w:style>
  <w:style w:type="character" w:styleId="EndnoteReference">
    <w:name w:val="endnote reference"/>
    <w:uiPriority w:val="99"/>
    <w:semiHidden/>
    <w:rsid w:val="006C009F"/>
    <w:rPr>
      <w:vertAlign w:val="superscript"/>
    </w:rPr>
  </w:style>
  <w:style w:type="paragraph" w:styleId="Date">
    <w:name w:val="Date"/>
    <w:basedOn w:val="Normal"/>
    <w:next w:val="Normal"/>
    <w:link w:val="DateChar"/>
    <w:uiPriority w:val="99"/>
    <w:unhideWhenUsed/>
    <w:rsid w:val="006C009F"/>
    <w:rPr>
      <w:rFonts w:asciiTheme="minorHAnsi" w:eastAsiaTheme="minorEastAsia" w:hAnsiTheme="minorHAnsi" w:cstheme="minorBidi"/>
      <w:szCs w:val="22"/>
    </w:rPr>
  </w:style>
  <w:style w:type="character" w:customStyle="1" w:styleId="DateChar1">
    <w:name w:val="Date Char1"/>
    <w:basedOn w:val="DefaultParagraphFont"/>
    <w:uiPriority w:val="99"/>
    <w:semiHidden/>
    <w:rsid w:val="006C009F"/>
    <w:rPr>
      <w:rFonts w:ascii="Times New Roman" w:eastAsia="SimSun" w:hAnsi="Times New Roman" w:cs="Times New Roman"/>
      <w:szCs w:val="20"/>
    </w:rPr>
  </w:style>
  <w:style w:type="paragraph" w:styleId="Header">
    <w:name w:val="header"/>
    <w:basedOn w:val="Normal"/>
    <w:link w:val="HeaderChar"/>
    <w:rsid w:val="006C009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HeaderChar">
    <w:name w:val="Header Char"/>
    <w:basedOn w:val="DefaultParagraphFont"/>
    <w:link w:val="Header"/>
    <w:rsid w:val="006C009F"/>
    <w:rPr>
      <w:rFonts w:ascii="Times New Roman" w:eastAsia="SimSun" w:hAnsi="Times New Roman" w:cs="Times New Roman"/>
      <w:sz w:val="18"/>
      <w:szCs w:val="20"/>
    </w:rPr>
  </w:style>
  <w:style w:type="paragraph" w:styleId="Footer">
    <w:name w:val="footer"/>
    <w:basedOn w:val="Normal"/>
    <w:link w:val="FooterChar"/>
    <w:rsid w:val="006C009F"/>
    <w:pPr>
      <w:tabs>
        <w:tab w:val="center" w:pos="4153"/>
        <w:tab w:val="right" w:pos="8306"/>
      </w:tabs>
      <w:snapToGrid w:val="0"/>
      <w:jc w:val="left"/>
    </w:pPr>
    <w:rPr>
      <w:sz w:val="18"/>
    </w:rPr>
  </w:style>
  <w:style w:type="character" w:customStyle="1" w:styleId="FooterChar">
    <w:name w:val="Footer Char"/>
    <w:basedOn w:val="DefaultParagraphFont"/>
    <w:link w:val="Footer"/>
    <w:rsid w:val="006C009F"/>
    <w:rPr>
      <w:rFonts w:ascii="Times New Roman" w:eastAsia="SimSun" w:hAnsi="Times New Roman" w:cs="Times New Roman"/>
      <w:sz w:val="18"/>
      <w:szCs w:val="20"/>
    </w:rPr>
  </w:style>
  <w:style w:type="paragraph" w:styleId="EndnoteText">
    <w:name w:val="endnote text"/>
    <w:basedOn w:val="Normal"/>
    <w:link w:val="EndnoteTextChar"/>
    <w:unhideWhenUsed/>
    <w:rsid w:val="006C009F"/>
    <w:pPr>
      <w:snapToGrid w:val="0"/>
      <w:jc w:val="left"/>
    </w:pPr>
  </w:style>
  <w:style w:type="character" w:customStyle="1" w:styleId="EndnoteTextChar">
    <w:name w:val="Endnote Text Char"/>
    <w:basedOn w:val="DefaultParagraphFont"/>
    <w:link w:val="EndnoteText"/>
    <w:rsid w:val="006C009F"/>
    <w:rPr>
      <w:rFonts w:ascii="Times New Roman" w:eastAsia="SimSun" w:hAnsi="Times New Roman" w:cs="Times New Roman"/>
      <w:szCs w:val="20"/>
    </w:rPr>
  </w:style>
  <w:style w:type="paragraph" w:styleId="TOCHeading">
    <w:name w:val="TOC Heading"/>
    <w:basedOn w:val="Heading1"/>
    <w:next w:val="Normal"/>
    <w:uiPriority w:val="39"/>
    <w:unhideWhenUsed/>
    <w:qFormat/>
    <w:rsid w:val="006C009F"/>
    <w:pPr>
      <w:keepLines/>
      <w:widowControl/>
      <w:spacing w:before="480" w:after="0" w:line="276" w:lineRule="auto"/>
      <w:jc w:val="left"/>
      <w:outlineLvl w:val="9"/>
    </w:pPr>
    <w:rPr>
      <w:color w:val="365F91"/>
      <w:kern w:val="0"/>
      <w:sz w:val="28"/>
      <w:szCs w:val="28"/>
      <w:lang w:eastAsia="ja-JP"/>
    </w:rPr>
  </w:style>
  <w:style w:type="paragraph" w:styleId="TOC2">
    <w:name w:val="toc 2"/>
    <w:basedOn w:val="Normal"/>
    <w:next w:val="Normal"/>
    <w:autoRedefine/>
    <w:uiPriority w:val="39"/>
    <w:unhideWhenUsed/>
    <w:rsid w:val="006C009F"/>
    <w:pPr>
      <w:ind w:left="210"/>
    </w:pPr>
  </w:style>
  <w:style w:type="character" w:styleId="PlaceholderText">
    <w:name w:val="Placeholder Text"/>
    <w:uiPriority w:val="99"/>
    <w:unhideWhenUsed/>
    <w:rsid w:val="006C009F"/>
    <w:rPr>
      <w:color w:val="808080"/>
    </w:rPr>
  </w:style>
  <w:style w:type="character" w:styleId="HTMLVariable">
    <w:name w:val="HTML Variable"/>
    <w:uiPriority w:val="99"/>
    <w:semiHidden/>
    <w:unhideWhenUsed/>
    <w:rsid w:val="006C009F"/>
    <w:rPr>
      <w:i/>
      <w:iCs/>
    </w:rPr>
  </w:style>
  <w:style w:type="paragraph" w:styleId="ListParagraph">
    <w:name w:val="List Paragraph"/>
    <w:basedOn w:val="Normal"/>
    <w:uiPriority w:val="34"/>
    <w:qFormat/>
    <w:rsid w:val="007B3916"/>
    <w:pPr>
      <w:ind w:firstLineChars="200" w:firstLine="420"/>
    </w:pPr>
  </w:style>
  <w:style w:type="paragraph" w:customStyle="1" w:styleId="NomalWords">
    <w:name w:val="Nomal Words"/>
    <w:basedOn w:val="Normal"/>
    <w:link w:val="NomalWordsChar"/>
    <w:qFormat/>
    <w:rsid w:val="00C03DAF"/>
    <w:rPr>
      <w:rFonts w:eastAsiaTheme="minorEastAsia"/>
      <w:color w:val="000000" w:themeColor="text1"/>
      <w:szCs w:val="22"/>
      <w:lang w:val="en-GB"/>
    </w:rPr>
  </w:style>
  <w:style w:type="character" w:customStyle="1" w:styleId="NomalWordsChar">
    <w:name w:val="Nomal Words Char"/>
    <w:basedOn w:val="DefaultParagraphFont"/>
    <w:link w:val="NomalWords"/>
    <w:rsid w:val="00C03DAF"/>
    <w:rPr>
      <w:rFonts w:ascii="Times New Roman" w:hAnsi="Times New Roman" w:cs="Times New Roman"/>
      <w:color w:val="000000" w:themeColor="text1"/>
      <w:sz w:val="22"/>
      <w:lang w:val="en-GB"/>
    </w:rPr>
  </w:style>
  <w:style w:type="paragraph" w:customStyle="1" w:styleId="a">
    <w:name w:val="正文"/>
    <w:rsid w:val="002E2AAF"/>
    <w:pPr>
      <w:widowControl w:val="0"/>
      <w:jc w:val="both"/>
    </w:pPr>
    <w:rPr>
      <w:rFonts w:ascii="Calibri" w:eastAsia="SimSun" w:hAnsi="Calibri" w:cs="Calibri"/>
      <w:szCs w:val="21"/>
    </w:rPr>
  </w:style>
  <w:style w:type="paragraph" w:styleId="TOC1">
    <w:name w:val="toc 1"/>
    <w:basedOn w:val="Normal"/>
    <w:next w:val="Normal"/>
    <w:autoRedefine/>
    <w:uiPriority w:val="39"/>
    <w:unhideWhenUsed/>
    <w:rsid w:val="00C2434C"/>
    <w:rPr>
      <w:rFonts w:asciiTheme="minorHAnsi" w:eastAsiaTheme="minorEastAsia" w:hAnsiTheme="minorHAnsi" w:cstheme="minorBidi"/>
      <w:szCs w:val="22"/>
    </w:rPr>
  </w:style>
  <w:style w:type="paragraph" w:styleId="TOC3">
    <w:name w:val="toc 3"/>
    <w:basedOn w:val="Normal"/>
    <w:next w:val="Normal"/>
    <w:autoRedefine/>
    <w:uiPriority w:val="39"/>
    <w:unhideWhenUsed/>
    <w:rsid w:val="00C2434C"/>
    <w:pPr>
      <w:ind w:leftChars="400" w:left="8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C2434C"/>
    <w:pPr>
      <w:ind w:leftChars="600" w:left="12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C2434C"/>
    <w:pPr>
      <w:ind w:leftChars="800" w:left="16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C2434C"/>
    <w:pPr>
      <w:ind w:leftChars="1000" w:left="2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C2434C"/>
    <w:pPr>
      <w:ind w:leftChars="1200" w:left="25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C2434C"/>
    <w:pPr>
      <w:ind w:leftChars="1400" w:left="29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C2434C"/>
    <w:pPr>
      <w:ind w:leftChars="1600" w:left="3360"/>
    </w:pPr>
    <w:rPr>
      <w:rFonts w:asciiTheme="minorHAnsi" w:eastAsiaTheme="minorEastAsia" w:hAnsiTheme="minorHAnsi" w:cstheme="minorBidi"/>
      <w:szCs w:val="22"/>
    </w:rPr>
  </w:style>
  <w:style w:type="paragraph" w:styleId="CommentText">
    <w:name w:val="annotation text"/>
    <w:basedOn w:val="Normal"/>
    <w:link w:val="CommentTextChar"/>
    <w:semiHidden/>
    <w:unhideWhenUsed/>
    <w:rsid w:val="008A5C49"/>
    <w:pPr>
      <w:jc w:val="left"/>
    </w:pPr>
  </w:style>
  <w:style w:type="character" w:customStyle="1" w:styleId="CommentTextChar">
    <w:name w:val="Comment Text Char"/>
    <w:basedOn w:val="DefaultParagraphFont"/>
    <w:link w:val="CommentText"/>
    <w:semiHidden/>
    <w:rsid w:val="008A5C49"/>
    <w:rPr>
      <w:rFonts w:ascii="Times New Roman" w:eastAsia="SimSun" w:hAnsi="Times New Roman" w:cs="Times New Roman"/>
      <w:szCs w:val="20"/>
    </w:rPr>
  </w:style>
  <w:style w:type="character" w:styleId="CommentReference">
    <w:name w:val="annotation reference"/>
    <w:basedOn w:val="DefaultParagraphFont"/>
    <w:uiPriority w:val="99"/>
    <w:semiHidden/>
    <w:unhideWhenUsed/>
    <w:rsid w:val="008A5C49"/>
    <w:rPr>
      <w:sz w:val="21"/>
      <w:szCs w:val="21"/>
    </w:rPr>
  </w:style>
  <w:style w:type="paragraph" w:styleId="CommentSubject">
    <w:name w:val="annotation subject"/>
    <w:basedOn w:val="CommentText"/>
    <w:next w:val="CommentText"/>
    <w:link w:val="CommentSubjectChar"/>
    <w:uiPriority w:val="99"/>
    <w:semiHidden/>
    <w:unhideWhenUsed/>
    <w:rsid w:val="00AB1B19"/>
    <w:rPr>
      <w:b/>
      <w:bCs/>
    </w:rPr>
  </w:style>
  <w:style w:type="character" w:customStyle="1" w:styleId="CommentSubjectChar">
    <w:name w:val="Comment Subject Char"/>
    <w:basedOn w:val="CommentTextChar"/>
    <w:link w:val="CommentSubject"/>
    <w:uiPriority w:val="99"/>
    <w:semiHidden/>
    <w:rsid w:val="00AB1B19"/>
    <w:rPr>
      <w:rFonts w:ascii="Times New Roman" w:eastAsia="SimSun" w:hAnsi="Times New Roman" w:cs="Times New Roman"/>
      <w:b/>
      <w:bCs/>
      <w:szCs w:val="20"/>
    </w:rPr>
  </w:style>
  <w:style w:type="paragraph" w:styleId="DocumentMap">
    <w:name w:val="Document Map"/>
    <w:basedOn w:val="Normal"/>
    <w:link w:val="DocumentMapChar"/>
    <w:uiPriority w:val="99"/>
    <w:semiHidden/>
    <w:unhideWhenUsed/>
    <w:rsid w:val="00954511"/>
    <w:rPr>
      <w:sz w:val="24"/>
      <w:szCs w:val="24"/>
    </w:rPr>
  </w:style>
  <w:style w:type="character" w:customStyle="1" w:styleId="DocumentMapChar">
    <w:name w:val="Document Map Char"/>
    <w:basedOn w:val="DefaultParagraphFont"/>
    <w:link w:val="DocumentMap"/>
    <w:uiPriority w:val="99"/>
    <w:semiHidden/>
    <w:rsid w:val="00954511"/>
    <w:rPr>
      <w:rFonts w:ascii="Times New Roman" w:eastAsia="SimSun" w:hAnsi="Times New Roman" w:cs="Times New Roman"/>
      <w:sz w:val="24"/>
      <w:szCs w:val="24"/>
    </w:rPr>
  </w:style>
  <w:style w:type="paragraph" w:styleId="Revision">
    <w:name w:val="Revision"/>
    <w:hidden/>
    <w:uiPriority w:val="99"/>
    <w:semiHidden/>
    <w:rsid w:val="00954511"/>
    <w:rPr>
      <w:rFonts w:ascii="Times New Roman" w:eastAsia="SimSun" w:hAnsi="Times New Roman" w:cs="Times New Roman"/>
      <w:szCs w:val="20"/>
    </w:rPr>
  </w:style>
  <w:style w:type="character" w:styleId="PageNumber">
    <w:name w:val="page number"/>
    <w:basedOn w:val="DefaultParagraphFont"/>
    <w:uiPriority w:val="99"/>
    <w:semiHidden/>
    <w:unhideWhenUsed/>
    <w:rsid w:val="00DB58D2"/>
  </w:style>
  <w:style w:type="paragraph" w:styleId="FootnoteText">
    <w:name w:val="footnote text"/>
    <w:basedOn w:val="Normal"/>
    <w:link w:val="FootnoteTextChar"/>
    <w:uiPriority w:val="99"/>
    <w:unhideWhenUsed/>
    <w:rsid w:val="00600011"/>
    <w:pPr>
      <w:spacing w:line="240" w:lineRule="auto"/>
    </w:pPr>
    <w:rPr>
      <w:sz w:val="24"/>
      <w:szCs w:val="24"/>
    </w:rPr>
  </w:style>
  <w:style w:type="character" w:customStyle="1" w:styleId="FootnoteTextChar">
    <w:name w:val="Footnote Text Char"/>
    <w:basedOn w:val="DefaultParagraphFont"/>
    <w:link w:val="FootnoteText"/>
    <w:uiPriority w:val="99"/>
    <w:rsid w:val="00600011"/>
    <w:rPr>
      <w:rFonts w:ascii="Times New Roman" w:eastAsia="SimSun" w:hAnsi="Times New Roman" w:cs="Times New Roman"/>
      <w:sz w:val="24"/>
      <w:szCs w:val="24"/>
    </w:rPr>
  </w:style>
  <w:style w:type="character" w:styleId="FootnoteReference">
    <w:name w:val="footnote reference"/>
    <w:basedOn w:val="DefaultParagraphFont"/>
    <w:uiPriority w:val="99"/>
    <w:unhideWhenUsed/>
    <w:rsid w:val="00600011"/>
    <w:rPr>
      <w:vertAlign w:val="superscript"/>
    </w:rPr>
  </w:style>
  <w:style w:type="paragraph" w:customStyle="1" w:styleId="thesisbody">
    <w:name w:val="thesis body"/>
    <w:basedOn w:val="Normal"/>
    <w:link w:val="thesisbodyChar"/>
    <w:rsid w:val="005241D9"/>
    <w:pPr>
      <w:widowControl/>
      <w:ind w:firstLine="720"/>
    </w:pPr>
    <w:rPr>
      <w:rFonts w:eastAsia="Times New Roman"/>
      <w:bCs/>
      <w:kern w:val="0"/>
      <w:sz w:val="24"/>
      <w:szCs w:val="24"/>
      <w:lang w:val="en-GB" w:eastAsia="en-GB"/>
    </w:rPr>
  </w:style>
  <w:style w:type="paragraph" w:styleId="Caption">
    <w:name w:val="caption"/>
    <w:basedOn w:val="Normal"/>
    <w:next w:val="Normal"/>
    <w:qFormat/>
    <w:rsid w:val="005241D9"/>
    <w:pPr>
      <w:widowControl/>
      <w:spacing w:before="120" w:after="120" w:line="240" w:lineRule="auto"/>
      <w:jc w:val="left"/>
    </w:pPr>
    <w:rPr>
      <w:rFonts w:eastAsia="Times New Roman"/>
      <w:b/>
      <w:bCs/>
      <w:kern w:val="0"/>
      <w:sz w:val="24"/>
      <w:lang w:val="en-GB" w:eastAsia="en-GB"/>
    </w:rPr>
  </w:style>
  <w:style w:type="character" w:customStyle="1" w:styleId="thesisbodyChar">
    <w:name w:val="thesis body Char"/>
    <w:basedOn w:val="DefaultParagraphFont"/>
    <w:link w:val="thesisbody"/>
    <w:rsid w:val="005241D9"/>
    <w:rPr>
      <w:rFonts w:ascii="Times New Roman" w:eastAsia="Times New Roman" w:hAnsi="Times New Roman" w:cs="Times New Roman"/>
      <w:bCs/>
      <w:kern w:val="0"/>
      <w:sz w:val="24"/>
      <w:szCs w:val="24"/>
      <w:lang w:val="en-GB" w:eastAsia="en-GB"/>
    </w:rPr>
  </w:style>
  <w:style w:type="character" w:customStyle="1" w:styleId="Heading5Char">
    <w:name w:val="Heading 5 Char"/>
    <w:basedOn w:val="DefaultParagraphFont"/>
    <w:link w:val="Heading5"/>
    <w:rsid w:val="000A6057"/>
    <w:rPr>
      <w:rFonts w:ascii="Times New Roman" w:eastAsia="Times New Roman" w:hAnsi="Times New Roman" w:cs="Times New Roman"/>
      <w:b/>
      <w:i/>
      <w:kern w:val="0"/>
      <w:sz w:val="26"/>
      <w:szCs w:val="26"/>
      <w:lang w:val="en-GB" w:eastAsia="fr-FR"/>
    </w:rPr>
  </w:style>
  <w:style w:type="character" w:customStyle="1" w:styleId="Heading6Char">
    <w:name w:val="Heading 6 Char"/>
    <w:basedOn w:val="DefaultParagraphFont"/>
    <w:link w:val="Heading6"/>
    <w:rsid w:val="000A6057"/>
    <w:rPr>
      <w:rFonts w:ascii="Times New Roman" w:eastAsia="Times New Roman" w:hAnsi="Times New Roman" w:cs="Times New Roman"/>
      <w:b/>
      <w:kern w:val="0"/>
      <w:sz w:val="22"/>
      <w:lang w:val="en-GB" w:eastAsia="fr-FR"/>
    </w:rPr>
  </w:style>
  <w:style w:type="character" w:customStyle="1" w:styleId="Heading7Char">
    <w:name w:val="Heading 7 Char"/>
    <w:basedOn w:val="DefaultParagraphFont"/>
    <w:link w:val="Heading7"/>
    <w:rsid w:val="000A6057"/>
    <w:rPr>
      <w:rFonts w:ascii="Times New Roman" w:eastAsia="Times New Roman" w:hAnsi="Times New Roman" w:cs="Times New Roman"/>
      <w:kern w:val="0"/>
      <w:sz w:val="24"/>
      <w:szCs w:val="24"/>
      <w:lang w:val="en-GB" w:eastAsia="fr-FR"/>
    </w:rPr>
  </w:style>
  <w:style w:type="character" w:customStyle="1" w:styleId="Heading8Char">
    <w:name w:val="Heading 8 Char"/>
    <w:basedOn w:val="DefaultParagraphFont"/>
    <w:link w:val="Heading8"/>
    <w:rsid w:val="000A6057"/>
    <w:rPr>
      <w:rFonts w:ascii="Times New Roman" w:eastAsia="Times New Roman" w:hAnsi="Times New Roman" w:cs="Times New Roman"/>
      <w:i/>
      <w:kern w:val="0"/>
      <w:sz w:val="24"/>
      <w:szCs w:val="24"/>
      <w:lang w:val="en-GB" w:eastAsia="fr-FR"/>
    </w:rPr>
  </w:style>
  <w:style w:type="character" w:customStyle="1" w:styleId="Heading9Char">
    <w:name w:val="Heading 9 Char"/>
    <w:basedOn w:val="DefaultParagraphFont"/>
    <w:link w:val="Heading9"/>
    <w:rsid w:val="000A6057"/>
    <w:rPr>
      <w:rFonts w:ascii="Arial" w:eastAsia="Times New Roman" w:hAnsi="Arial" w:cs="Times New Roman"/>
      <w:kern w:val="0"/>
      <w:sz w:val="22"/>
      <w:lang w:val="en-GB" w:eastAsia="fr-FR"/>
    </w:rPr>
  </w:style>
  <w:style w:type="paragraph" w:styleId="Title">
    <w:name w:val="Title"/>
    <w:basedOn w:val="Normal"/>
    <w:link w:val="TitleChar"/>
    <w:qFormat/>
    <w:rsid w:val="000A6057"/>
    <w:pPr>
      <w:widowControl/>
      <w:spacing w:before="120" w:after="360" w:line="240" w:lineRule="auto"/>
      <w:jc w:val="center"/>
    </w:pPr>
    <w:rPr>
      <w:rFonts w:eastAsia="Times"/>
      <w:kern w:val="0"/>
      <w:sz w:val="36"/>
      <w:lang w:val="fr-FR" w:eastAsia="fr-FR"/>
    </w:rPr>
  </w:style>
  <w:style w:type="character" w:customStyle="1" w:styleId="TitleChar">
    <w:name w:val="Title Char"/>
    <w:basedOn w:val="DefaultParagraphFont"/>
    <w:link w:val="Title"/>
    <w:rsid w:val="000A6057"/>
    <w:rPr>
      <w:rFonts w:ascii="Times New Roman" w:eastAsia="Times" w:hAnsi="Times New Roman" w:cs="Times New Roman"/>
      <w:kern w:val="0"/>
      <w:sz w:val="36"/>
      <w:szCs w:val="20"/>
      <w:lang w:val="fr-FR" w:eastAsia="fr-FR"/>
    </w:rPr>
  </w:style>
  <w:style w:type="paragraph" w:customStyle="1" w:styleId="AuthorAddressNACS">
    <w:name w:val="Author Address NACS"/>
    <w:basedOn w:val="Normal"/>
    <w:rsid w:val="000A6057"/>
    <w:pPr>
      <w:widowControl/>
      <w:spacing w:line="240" w:lineRule="auto"/>
      <w:jc w:val="center"/>
    </w:pPr>
    <w:rPr>
      <w:rFonts w:eastAsia="Times New Roman"/>
      <w:i/>
      <w:kern w:val="0"/>
      <w:sz w:val="16"/>
      <w:lang w:eastAsia="en-US"/>
    </w:rPr>
  </w:style>
  <w:style w:type="paragraph" w:customStyle="1" w:styleId="Figurecaption">
    <w:name w:val="Figure caption"/>
    <w:basedOn w:val="Normal"/>
    <w:rsid w:val="000A6057"/>
    <w:pPr>
      <w:keepLines/>
      <w:widowControl/>
      <w:spacing w:before="120" w:after="240" w:line="180" w:lineRule="exact"/>
    </w:pPr>
    <w:rPr>
      <w:rFonts w:eastAsia="Times New Roman"/>
      <w:kern w:val="0"/>
      <w:sz w:val="18"/>
      <w:szCs w:val="24"/>
      <w:lang w:val="en-GB" w:eastAsia="fr-FR"/>
    </w:rPr>
  </w:style>
  <w:style w:type="paragraph" w:customStyle="1" w:styleId="BodyTextNACS">
    <w:name w:val="Body Text NACS"/>
    <w:basedOn w:val="BodyText"/>
    <w:rsid w:val="000A6057"/>
    <w:pPr>
      <w:spacing w:after="0"/>
      <w:ind w:firstLine="0"/>
    </w:pPr>
    <w:rPr>
      <w:sz w:val="16"/>
      <w:szCs w:val="20"/>
      <w:lang w:val="en-US" w:eastAsia="en-US"/>
    </w:rPr>
  </w:style>
  <w:style w:type="paragraph" w:styleId="BodyText">
    <w:name w:val="Body Text"/>
    <w:basedOn w:val="Normal"/>
    <w:link w:val="BodyTextChar"/>
    <w:uiPriority w:val="99"/>
    <w:semiHidden/>
    <w:unhideWhenUsed/>
    <w:rsid w:val="000A6057"/>
    <w:pPr>
      <w:widowControl/>
      <w:spacing w:after="120" w:line="240" w:lineRule="auto"/>
      <w:ind w:firstLine="284"/>
    </w:pPr>
    <w:rPr>
      <w:rFonts w:eastAsia="Times New Roman"/>
      <w:kern w:val="0"/>
      <w:sz w:val="20"/>
      <w:szCs w:val="24"/>
      <w:lang w:val="en-GB" w:eastAsia="fr-FR"/>
    </w:rPr>
  </w:style>
  <w:style w:type="character" w:customStyle="1" w:styleId="BodyTextChar">
    <w:name w:val="Body Text Char"/>
    <w:basedOn w:val="DefaultParagraphFont"/>
    <w:link w:val="BodyText"/>
    <w:uiPriority w:val="99"/>
    <w:semiHidden/>
    <w:rsid w:val="000A6057"/>
    <w:rPr>
      <w:rFonts w:ascii="Times New Roman" w:eastAsia="Times New Roman" w:hAnsi="Times New Roman" w:cs="Times New Roman"/>
      <w:kern w:val="0"/>
      <w:sz w:val="20"/>
      <w:szCs w:val="24"/>
      <w:lang w:val="en-GB" w:eastAsia="fr-FR"/>
    </w:rPr>
  </w:style>
  <w:style w:type="paragraph" w:customStyle="1" w:styleId="authorsandaffiliations">
    <w:name w:val="authors and affiliations"/>
    <w:basedOn w:val="Normal"/>
    <w:rsid w:val="000A6057"/>
    <w:pPr>
      <w:widowControl/>
      <w:jc w:val="center"/>
    </w:pPr>
    <w:rPr>
      <w:rFonts w:ascii="Arial" w:eastAsia="Times New Roman" w:hAnsi="Arial" w:cs="Arial"/>
      <w:i/>
      <w:iCs/>
      <w:kern w:val="0"/>
      <w:sz w:val="24"/>
      <w:szCs w:val="24"/>
      <w:lang w:val="en-GB" w:eastAsia="de-DE"/>
    </w:rPr>
  </w:style>
  <w:style w:type="character" w:styleId="Emphasis">
    <w:name w:val="Emphasis"/>
    <w:basedOn w:val="DefaultParagraphFont"/>
    <w:uiPriority w:val="20"/>
    <w:qFormat/>
    <w:rsid w:val="000A6057"/>
    <w:rPr>
      <w:i/>
      <w:iCs/>
    </w:rPr>
  </w:style>
  <w:style w:type="paragraph" w:customStyle="1" w:styleId="TFReferencesSection">
    <w:name w:val="TF_References_Section"/>
    <w:basedOn w:val="Normal"/>
    <w:link w:val="TFReferencesSectionChar"/>
    <w:rsid w:val="000A6057"/>
    <w:pPr>
      <w:widowControl/>
      <w:spacing w:line="150" w:lineRule="exact"/>
      <w:ind w:left="346" w:hanging="346"/>
    </w:pPr>
    <w:rPr>
      <w:rFonts w:ascii="Times" w:eastAsia="Times New Roman" w:hAnsi="Times"/>
      <w:kern w:val="0"/>
      <w:sz w:val="15"/>
      <w:lang w:eastAsia="en-US"/>
    </w:rPr>
  </w:style>
  <w:style w:type="character" w:customStyle="1" w:styleId="TFReferencesSectionChar">
    <w:name w:val="TF_References_Section Char"/>
    <w:link w:val="TFReferencesSection"/>
    <w:rsid w:val="000A6057"/>
    <w:rPr>
      <w:rFonts w:ascii="Times" w:eastAsia="Times New Roman" w:hAnsi="Times" w:cs="Times New Roman"/>
      <w:kern w:val="0"/>
      <w:sz w:val="15"/>
      <w:szCs w:val="20"/>
      <w:lang w:eastAsia="en-US"/>
    </w:rPr>
  </w:style>
  <w:style w:type="table" w:styleId="TableGrid">
    <w:name w:val="Table Grid"/>
    <w:basedOn w:val="TableNormal"/>
    <w:uiPriority w:val="59"/>
    <w:rsid w:val="000A6057"/>
    <w:rPr>
      <w:rFonts w:eastAsiaTheme="minorHAnsi"/>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mlsrc">
    <w:name w:val="mathmlsrc"/>
    <w:basedOn w:val="DefaultParagraphFont"/>
    <w:rsid w:val="000A6057"/>
  </w:style>
  <w:style w:type="character" w:customStyle="1" w:styleId="mathjax">
    <w:name w:val="mathjax"/>
    <w:basedOn w:val="DefaultParagraphFont"/>
    <w:rsid w:val="000A6057"/>
  </w:style>
  <w:style w:type="character" w:customStyle="1" w:styleId="offscreen">
    <w:name w:val="offscreen"/>
    <w:basedOn w:val="DefaultParagraphFont"/>
    <w:rsid w:val="000A6057"/>
  </w:style>
  <w:style w:type="character" w:customStyle="1" w:styleId="previewtxt">
    <w:name w:val="previewtxt"/>
    <w:rsid w:val="000A6057"/>
  </w:style>
  <w:style w:type="paragraph" w:customStyle="1" w:styleId="EndNoteBibliographyTitle">
    <w:name w:val="EndNote Bibliography Title"/>
    <w:basedOn w:val="Normal"/>
    <w:link w:val="EndNoteBibliographyTitleChar"/>
    <w:rsid w:val="00590A87"/>
    <w:pPr>
      <w:jc w:val="center"/>
    </w:pPr>
    <w:rPr>
      <w:noProof/>
    </w:rPr>
  </w:style>
  <w:style w:type="character" w:customStyle="1" w:styleId="EndNoteBibliographyTitleChar">
    <w:name w:val="EndNote Bibliography Title Char"/>
    <w:basedOn w:val="DefaultParagraphFont"/>
    <w:link w:val="EndNoteBibliographyTitle"/>
    <w:rsid w:val="00590A87"/>
    <w:rPr>
      <w:rFonts w:ascii="Times New Roman" w:eastAsia="SimSun" w:hAnsi="Times New Roman" w:cs="Times New Roman"/>
      <w:noProof/>
      <w:sz w:val="22"/>
      <w:szCs w:val="20"/>
    </w:rPr>
  </w:style>
  <w:style w:type="paragraph" w:customStyle="1" w:styleId="EndNoteBibliography">
    <w:name w:val="EndNote Bibliography"/>
    <w:basedOn w:val="Normal"/>
    <w:link w:val="EndNoteBibliographyChar"/>
    <w:rsid w:val="00590A87"/>
    <w:pPr>
      <w:spacing w:line="240" w:lineRule="auto"/>
    </w:pPr>
    <w:rPr>
      <w:noProof/>
    </w:rPr>
  </w:style>
  <w:style w:type="character" w:customStyle="1" w:styleId="EndNoteBibliographyChar">
    <w:name w:val="EndNote Bibliography Char"/>
    <w:basedOn w:val="DefaultParagraphFont"/>
    <w:link w:val="EndNoteBibliography"/>
    <w:rsid w:val="00590A87"/>
    <w:rPr>
      <w:rFonts w:ascii="Times New Roman" w:eastAsia="SimSun" w:hAnsi="Times New Roman" w:cs="Times New Roman"/>
      <w:noProof/>
      <w:sz w:val="22"/>
      <w:szCs w:val="20"/>
    </w:rPr>
  </w:style>
  <w:style w:type="paragraph" w:customStyle="1" w:styleId="Authors">
    <w:name w:val="Authors"/>
    <w:basedOn w:val="Normal"/>
    <w:qFormat/>
    <w:rsid w:val="00EB20FC"/>
    <w:pPr>
      <w:widowControl/>
      <w:spacing w:before="120" w:after="120" w:line="320" w:lineRule="exact"/>
      <w:jc w:val="left"/>
    </w:pPr>
    <w:rPr>
      <w:rFonts w:ascii="Arial" w:eastAsia="MS Mincho" w:hAnsi="Arial"/>
      <w:kern w:val="0"/>
      <w:szCs w:val="24"/>
      <w:lang w:val="en-GB" w:eastAsia="ja-JP"/>
    </w:rPr>
  </w:style>
  <w:style w:type="paragraph" w:customStyle="1" w:styleId="Adress">
    <w:name w:val="Adress"/>
    <w:basedOn w:val="Normal"/>
    <w:qFormat/>
    <w:rsid w:val="00EB20FC"/>
    <w:pPr>
      <w:widowControl/>
      <w:spacing w:line="180" w:lineRule="exact"/>
      <w:ind w:left="425" w:hanging="425"/>
      <w:jc w:val="left"/>
    </w:pPr>
    <w:rPr>
      <w:rFonts w:ascii="Arial" w:eastAsia="MS Mincho" w:hAnsi="Arial"/>
      <w:kern w:val="0"/>
      <w:sz w:val="14"/>
      <w:lang w:val="de-DE" w:eastAsia="ja-JP"/>
    </w:rPr>
  </w:style>
  <w:style w:type="paragraph" w:customStyle="1" w:styleId="Footnote">
    <w:name w:val="Footnote"/>
    <w:basedOn w:val="Adress"/>
    <w:rsid w:val="00EB20FC"/>
    <w:pPr>
      <w:spacing w:before="120"/>
    </w:pPr>
    <w:rPr>
      <w:szCs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5985">
      <w:bodyDiv w:val="1"/>
      <w:marLeft w:val="0"/>
      <w:marRight w:val="0"/>
      <w:marTop w:val="0"/>
      <w:marBottom w:val="0"/>
      <w:divBdr>
        <w:top w:val="none" w:sz="0" w:space="0" w:color="auto"/>
        <w:left w:val="none" w:sz="0" w:space="0" w:color="auto"/>
        <w:bottom w:val="none" w:sz="0" w:space="0" w:color="auto"/>
        <w:right w:val="none" w:sz="0" w:space="0" w:color="auto"/>
      </w:divBdr>
    </w:div>
    <w:div w:id="25064710">
      <w:bodyDiv w:val="1"/>
      <w:marLeft w:val="0"/>
      <w:marRight w:val="0"/>
      <w:marTop w:val="0"/>
      <w:marBottom w:val="0"/>
      <w:divBdr>
        <w:top w:val="none" w:sz="0" w:space="0" w:color="auto"/>
        <w:left w:val="none" w:sz="0" w:space="0" w:color="auto"/>
        <w:bottom w:val="none" w:sz="0" w:space="0" w:color="auto"/>
        <w:right w:val="none" w:sz="0" w:space="0" w:color="auto"/>
      </w:divBdr>
    </w:div>
    <w:div w:id="75904717">
      <w:bodyDiv w:val="1"/>
      <w:marLeft w:val="0"/>
      <w:marRight w:val="0"/>
      <w:marTop w:val="0"/>
      <w:marBottom w:val="0"/>
      <w:divBdr>
        <w:top w:val="none" w:sz="0" w:space="0" w:color="auto"/>
        <w:left w:val="none" w:sz="0" w:space="0" w:color="auto"/>
        <w:bottom w:val="none" w:sz="0" w:space="0" w:color="auto"/>
        <w:right w:val="none" w:sz="0" w:space="0" w:color="auto"/>
      </w:divBdr>
    </w:div>
    <w:div w:id="97483297">
      <w:bodyDiv w:val="1"/>
      <w:marLeft w:val="0"/>
      <w:marRight w:val="0"/>
      <w:marTop w:val="0"/>
      <w:marBottom w:val="0"/>
      <w:divBdr>
        <w:top w:val="none" w:sz="0" w:space="0" w:color="auto"/>
        <w:left w:val="none" w:sz="0" w:space="0" w:color="auto"/>
        <w:bottom w:val="none" w:sz="0" w:space="0" w:color="auto"/>
        <w:right w:val="none" w:sz="0" w:space="0" w:color="auto"/>
      </w:divBdr>
    </w:div>
    <w:div w:id="144127013">
      <w:bodyDiv w:val="1"/>
      <w:marLeft w:val="0"/>
      <w:marRight w:val="0"/>
      <w:marTop w:val="0"/>
      <w:marBottom w:val="0"/>
      <w:divBdr>
        <w:top w:val="none" w:sz="0" w:space="0" w:color="auto"/>
        <w:left w:val="none" w:sz="0" w:space="0" w:color="auto"/>
        <w:bottom w:val="none" w:sz="0" w:space="0" w:color="auto"/>
        <w:right w:val="none" w:sz="0" w:space="0" w:color="auto"/>
      </w:divBdr>
    </w:div>
    <w:div w:id="164631259">
      <w:bodyDiv w:val="1"/>
      <w:marLeft w:val="0"/>
      <w:marRight w:val="0"/>
      <w:marTop w:val="0"/>
      <w:marBottom w:val="0"/>
      <w:divBdr>
        <w:top w:val="none" w:sz="0" w:space="0" w:color="auto"/>
        <w:left w:val="none" w:sz="0" w:space="0" w:color="auto"/>
        <w:bottom w:val="none" w:sz="0" w:space="0" w:color="auto"/>
        <w:right w:val="none" w:sz="0" w:space="0" w:color="auto"/>
      </w:divBdr>
    </w:div>
    <w:div w:id="171995496">
      <w:bodyDiv w:val="1"/>
      <w:marLeft w:val="0"/>
      <w:marRight w:val="0"/>
      <w:marTop w:val="0"/>
      <w:marBottom w:val="0"/>
      <w:divBdr>
        <w:top w:val="none" w:sz="0" w:space="0" w:color="auto"/>
        <w:left w:val="none" w:sz="0" w:space="0" w:color="auto"/>
        <w:bottom w:val="none" w:sz="0" w:space="0" w:color="auto"/>
        <w:right w:val="none" w:sz="0" w:space="0" w:color="auto"/>
      </w:divBdr>
    </w:div>
    <w:div w:id="198203332">
      <w:bodyDiv w:val="1"/>
      <w:marLeft w:val="0"/>
      <w:marRight w:val="0"/>
      <w:marTop w:val="0"/>
      <w:marBottom w:val="0"/>
      <w:divBdr>
        <w:top w:val="none" w:sz="0" w:space="0" w:color="auto"/>
        <w:left w:val="none" w:sz="0" w:space="0" w:color="auto"/>
        <w:bottom w:val="none" w:sz="0" w:space="0" w:color="auto"/>
        <w:right w:val="none" w:sz="0" w:space="0" w:color="auto"/>
      </w:divBdr>
    </w:div>
    <w:div w:id="231547084">
      <w:bodyDiv w:val="1"/>
      <w:marLeft w:val="0"/>
      <w:marRight w:val="0"/>
      <w:marTop w:val="0"/>
      <w:marBottom w:val="0"/>
      <w:divBdr>
        <w:top w:val="none" w:sz="0" w:space="0" w:color="auto"/>
        <w:left w:val="none" w:sz="0" w:space="0" w:color="auto"/>
        <w:bottom w:val="none" w:sz="0" w:space="0" w:color="auto"/>
        <w:right w:val="none" w:sz="0" w:space="0" w:color="auto"/>
      </w:divBdr>
    </w:div>
    <w:div w:id="247619033">
      <w:bodyDiv w:val="1"/>
      <w:marLeft w:val="0"/>
      <w:marRight w:val="0"/>
      <w:marTop w:val="0"/>
      <w:marBottom w:val="0"/>
      <w:divBdr>
        <w:top w:val="none" w:sz="0" w:space="0" w:color="auto"/>
        <w:left w:val="none" w:sz="0" w:space="0" w:color="auto"/>
        <w:bottom w:val="none" w:sz="0" w:space="0" w:color="auto"/>
        <w:right w:val="none" w:sz="0" w:space="0" w:color="auto"/>
      </w:divBdr>
    </w:div>
    <w:div w:id="269435524">
      <w:bodyDiv w:val="1"/>
      <w:marLeft w:val="0"/>
      <w:marRight w:val="0"/>
      <w:marTop w:val="0"/>
      <w:marBottom w:val="0"/>
      <w:divBdr>
        <w:top w:val="none" w:sz="0" w:space="0" w:color="auto"/>
        <w:left w:val="none" w:sz="0" w:space="0" w:color="auto"/>
        <w:bottom w:val="none" w:sz="0" w:space="0" w:color="auto"/>
        <w:right w:val="none" w:sz="0" w:space="0" w:color="auto"/>
      </w:divBdr>
    </w:div>
    <w:div w:id="289438664">
      <w:bodyDiv w:val="1"/>
      <w:marLeft w:val="0"/>
      <w:marRight w:val="0"/>
      <w:marTop w:val="0"/>
      <w:marBottom w:val="0"/>
      <w:divBdr>
        <w:top w:val="none" w:sz="0" w:space="0" w:color="auto"/>
        <w:left w:val="none" w:sz="0" w:space="0" w:color="auto"/>
        <w:bottom w:val="none" w:sz="0" w:space="0" w:color="auto"/>
        <w:right w:val="none" w:sz="0" w:space="0" w:color="auto"/>
      </w:divBdr>
    </w:div>
    <w:div w:id="355927907">
      <w:bodyDiv w:val="1"/>
      <w:marLeft w:val="0"/>
      <w:marRight w:val="0"/>
      <w:marTop w:val="0"/>
      <w:marBottom w:val="0"/>
      <w:divBdr>
        <w:top w:val="none" w:sz="0" w:space="0" w:color="auto"/>
        <w:left w:val="none" w:sz="0" w:space="0" w:color="auto"/>
        <w:bottom w:val="none" w:sz="0" w:space="0" w:color="auto"/>
        <w:right w:val="none" w:sz="0" w:space="0" w:color="auto"/>
      </w:divBdr>
    </w:div>
    <w:div w:id="421492140">
      <w:bodyDiv w:val="1"/>
      <w:marLeft w:val="0"/>
      <w:marRight w:val="0"/>
      <w:marTop w:val="0"/>
      <w:marBottom w:val="0"/>
      <w:divBdr>
        <w:top w:val="none" w:sz="0" w:space="0" w:color="auto"/>
        <w:left w:val="none" w:sz="0" w:space="0" w:color="auto"/>
        <w:bottom w:val="none" w:sz="0" w:space="0" w:color="auto"/>
        <w:right w:val="none" w:sz="0" w:space="0" w:color="auto"/>
      </w:divBdr>
    </w:div>
    <w:div w:id="423258765">
      <w:bodyDiv w:val="1"/>
      <w:marLeft w:val="0"/>
      <w:marRight w:val="0"/>
      <w:marTop w:val="0"/>
      <w:marBottom w:val="0"/>
      <w:divBdr>
        <w:top w:val="none" w:sz="0" w:space="0" w:color="auto"/>
        <w:left w:val="none" w:sz="0" w:space="0" w:color="auto"/>
        <w:bottom w:val="none" w:sz="0" w:space="0" w:color="auto"/>
        <w:right w:val="none" w:sz="0" w:space="0" w:color="auto"/>
      </w:divBdr>
    </w:div>
    <w:div w:id="484861593">
      <w:bodyDiv w:val="1"/>
      <w:marLeft w:val="0"/>
      <w:marRight w:val="0"/>
      <w:marTop w:val="0"/>
      <w:marBottom w:val="0"/>
      <w:divBdr>
        <w:top w:val="none" w:sz="0" w:space="0" w:color="auto"/>
        <w:left w:val="none" w:sz="0" w:space="0" w:color="auto"/>
        <w:bottom w:val="none" w:sz="0" w:space="0" w:color="auto"/>
        <w:right w:val="none" w:sz="0" w:space="0" w:color="auto"/>
      </w:divBdr>
    </w:div>
    <w:div w:id="555363323">
      <w:bodyDiv w:val="1"/>
      <w:marLeft w:val="0"/>
      <w:marRight w:val="0"/>
      <w:marTop w:val="0"/>
      <w:marBottom w:val="0"/>
      <w:divBdr>
        <w:top w:val="none" w:sz="0" w:space="0" w:color="auto"/>
        <w:left w:val="none" w:sz="0" w:space="0" w:color="auto"/>
        <w:bottom w:val="none" w:sz="0" w:space="0" w:color="auto"/>
        <w:right w:val="none" w:sz="0" w:space="0" w:color="auto"/>
      </w:divBdr>
    </w:div>
    <w:div w:id="599992094">
      <w:bodyDiv w:val="1"/>
      <w:marLeft w:val="0"/>
      <w:marRight w:val="0"/>
      <w:marTop w:val="0"/>
      <w:marBottom w:val="0"/>
      <w:divBdr>
        <w:top w:val="none" w:sz="0" w:space="0" w:color="auto"/>
        <w:left w:val="none" w:sz="0" w:space="0" w:color="auto"/>
        <w:bottom w:val="none" w:sz="0" w:space="0" w:color="auto"/>
        <w:right w:val="none" w:sz="0" w:space="0" w:color="auto"/>
      </w:divBdr>
    </w:div>
    <w:div w:id="706487503">
      <w:bodyDiv w:val="1"/>
      <w:marLeft w:val="0"/>
      <w:marRight w:val="0"/>
      <w:marTop w:val="0"/>
      <w:marBottom w:val="0"/>
      <w:divBdr>
        <w:top w:val="none" w:sz="0" w:space="0" w:color="auto"/>
        <w:left w:val="none" w:sz="0" w:space="0" w:color="auto"/>
        <w:bottom w:val="none" w:sz="0" w:space="0" w:color="auto"/>
        <w:right w:val="none" w:sz="0" w:space="0" w:color="auto"/>
      </w:divBdr>
    </w:div>
    <w:div w:id="794983081">
      <w:bodyDiv w:val="1"/>
      <w:marLeft w:val="0"/>
      <w:marRight w:val="0"/>
      <w:marTop w:val="0"/>
      <w:marBottom w:val="0"/>
      <w:divBdr>
        <w:top w:val="none" w:sz="0" w:space="0" w:color="auto"/>
        <w:left w:val="none" w:sz="0" w:space="0" w:color="auto"/>
        <w:bottom w:val="none" w:sz="0" w:space="0" w:color="auto"/>
        <w:right w:val="none" w:sz="0" w:space="0" w:color="auto"/>
      </w:divBdr>
    </w:div>
    <w:div w:id="837111195">
      <w:bodyDiv w:val="1"/>
      <w:marLeft w:val="0"/>
      <w:marRight w:val="0"/>
      <w:marTop w:val="0"/>
      <w:marBottom w:val="0"/>
      <w:divBdr>
        <w:top w:val="none" w:sz="0" w:space="0" w:color="auto"/>
        <w:left w:val="none" w:sz="0" w:space="0" w:color="auto"/>
        <w:bottom w:val="none" w:sz="0" w:space="0" w:color="auto"/>
        <w:right w:val="none" w:sz="0" w:space="0" w:color="auto"/>
      </w:divBdr>
    </w:div>
    <w:div w:id="868764853">
      <w:bodyDiv w:val="1"/>
      <w:marLeft w:val="0"/>
      <w:marRight w:val="0"/>
      <w:marTop w:val="0"/>
      <w:marBottom w:val="0"/>
      <w:divBdr>
        <w:top w:val="none" w:sz="0" w:space="0" w:color="auto"/>
        <w:left w:val="none" w:sz="0" w:space="0" w:color="auto"/>
        <w:bottom w:val="none" w:sz="0" w:space="0" w:color="auto"/>
        <w:right w:val="none" w:sz="0" w:space="0" w:color="auto"/>
      </w:divBdr>
    </w:div>
    <w:div w:id="929655731">
      <w:bodyDiv w:val="1"/>
      <w:marLeft w:val="0"/>
      <w:marRight w:val="0"/>
      <w:marTop w:val="0"/>
      <w:marBottom w:val="0"/>
      <w:divBdr>
        <w:top w:val="none" w:sz="0" w:space="0" w:color="auto"/>
        <w:left w:val="none" w:sz="0" w:space="0" w:color="auto"/>
        <w:bottom w:val="none" w:sz="0" w:space="0" w:color="auto"/>
        <w:right w:val="none" w:sz="0" w:space="0" w:color="auto"/>
      </w:divBdr>
    </w:div>
    <w:div w:id="941450318">
      <w:bodyDiv w:val="1"/>
      <w:marLeft w:val="0"/>
      <w:marRight w:val="0"/>
      <w:marTop w:val="0"/>
      <w:marBottom w:val="0"/>
      <w:divBdr>
        <w:top w:val="none" w:sz="0" w:space="0" w:color="auto"/>
        <w:left w:val="none" w:sz="0" w:space="0" w:color="auto"/>
        <w:bottom w:val="none" w:sz="0" w:space="0" w:color="auto"/>
        <w:right w:val="none" w:sz="0" w:space="0" w:color="auto"/>
      </w:divBdr>
    </w:div>
    <w:div w:id="1063329849">
      <w:bodyDiv w:val="1"/>
      <w:marLeft w:val="0"/>
      <w:marRight w:val="0"/>
      <w:marTop w:val="0"/>
      <w:marBottom w:val="0"/>
      <w:divBdr>
        <w:top w:val="none" w:sz="0" w:space="0" w:color="auto"/>
        <w:left w:val="none" w:sz="0" w:space="0" w:color="auto"/>
        <w:bottom w:val="none" w:sz="0" w:space="0" w:color="auto"/>
        <w:right w:val="none" w:sz="0" w:space="0" w:color="auto"/>
      </w:divBdr>
    </w:div>
    <w:div w:id="1211767860">
      <w:bodyDiv w:val="1"/>
      <w:marLeft w:val="0"/>
      <w:marRight w:val="0"/>
      <w:marTop w:val="0"/>
      <w:marBottom w:val="0"/>
      <w:divBdr>
        <w:top w:val="none" w:sz="0" w:space="0" w:color="auto"/>
        <w:left w:val="none" w:sz="0" w:space="0" w:color="auto"/>
        <w:bottom w:val="none" w:sz="0" w:space="0" w:color="auto"/>
        <w:right w:val="none" w:sz="0" w:space="0" w:color="auto"/>
      </w:divBdr>
    </w:div>
    <w:div w:id="1290016032">
      <w:bodyDiv w:val="1"/>
      <w:marLeft w:val="0"/>
      <w:marRight w:val="0"/>
      <w:marTop w:val="0"/>
      <w:marBottom w:val="0"/>
      <w:divBdr>
        <w:top w:val="none" w:sz="0" w:space="0" w:color="auto"/>
        <w:left w:val="none" w:sz="0" w:space="0" w:color="auto"/>
        <w:bottom w:val="none" w:sz="0" w:space="0" w:color="auto"/>
        <w:right w:val="none" w:sz="0" w:space="0" w:color="auto"/>
      </w:divBdr>
    </w:div>
    <w:div w:id="1333490333">
      <w:bodyDiv w:val="1"/>
      <w:marLeft w:val="0"/>
      <w:marRight w:val="0"/>
      <w:marTop w:val="0"/>
      <w:marBottom w:val="0"/>
      <w:divBdr>
        <w:top w:val="none" w:sz="0" w:space="0" w:color="auto"/>
        <w:left w:val="none" w:sz="0" w:space="0" w:color="auto"/>
        <w:bottom w:val="none" w:sz="0" w:space="0" w:color="auto"/>
        <w:right w:val="none" w:sz="0" w:space="0" w:color="auto"/>
      </w:divBdr>
    </w:div>
    <w:div w:id="1341080182">
      <w:bodyDiv w:val="1"/>
      <w:marLeft w:val="0"/>
      <w:marRight w:val="0"/>
      <w:marTop w:val="0"/>
      <w:marBottom w:val="0"/>
      <w:divBdr>
        <w:top w:val="none" w:sz="0" w:space="0" w:color="auto"/>
        <w:left w:val="none" w:sz="0" w:space="0" w:color="auto"/>
        <w:bottom w:val="none" w:sz="0" w:space="0" w:color="auto"/>
        <w:right w:val="none" w:sz="0" w:space="0" w:color="auto"/>
      </w:divBdr>
    </w:div>
    <w:div w:id="1360006935">
      <w:bodyDiv w:val="1"/>
      <w:marLeft w:val="0"/>
      <w:marRight w:val="0"/>
      <w:marTop w:val="0"/>
      <w:marBottom w:val="0"/>
      <w:divBdr>
        <w:top w:val="none" w:sz="0" w:space="0" w:color="auto"/>
        <w:left w:val="none" w:sz="0" w:space="0" w:color="auto"/>
        <w:bottom w:val="none" w:sz="0" w:space="0" w:color="auto"/>
        <w:right w:val="none" w:sz="0" w:space="0" w:color="auto"/>
      </w:divBdr>
    </w:div>
    <w:div w:id="1376589311">
      <w:bodyDiv w:val="1"/>
      <w:marLeft w:val="0"/>
      <w:marRight w:val="0"/>
      <w:marTop w:val="0"/>
      <w:marBottom w:val="0"/>
      <w:divBdr>
        <w:top w:val="none" w:sz="0" w:space="0" w:color="auto"/>
        <w:left w:val="none" w:sz="0" w:space="0" w:color="auto"/>
        <w:bottom w:val="none" w:sz="0" w:space="0" w:color="auto"/>
        <w:right w:val="none" w:sz="0" w:space="0" w:color="auto"/>
      </w:divBdr>
    </w:div>
    <w:div w:id="1394231775">
      <w:bodyDiv w:val="1"/>
      <w:marLeft w:val="0"/>
      <w:marRight w:val="0"/>
      <w:marTop w:val="0"/>
      <w:marBottom w:val="0"/>
      <w:divBdr>
        <w:top w:val="none" w:sz="0" w:space="0" w:color="auto"/>
        <w:left w:val="none" w:sz="0" w:space="0" w:color="auto"/>
        <w:bottom w:val="none" w:sz="0" w:space="0" w:color="auto"/>
        <w:right w:val="none" w:sz="0" w:space="0" w:color="auto"/>
      </w:divBdr>
    </w:div>
    <w:div w:id="1502768763">
      <w:bodyDiv w:val="1"/>
      <w:marLeft w:val="0"/>
      <w:marRight w:val="0"/>
      <w:marTop w:val="0"/>
      <w:marBottom w:val="0"/>
      <w:divBdr>
        <w:top w:val="none" w:sz="0" w:space="0" w:color="auto"/>
        <w:left w:val="none" w:sz="0" w:space="0" w:color="auto"/>
        <w:bottom w:val="none" w:sz="0" w:space="0" w:color="auto"/>
        <w:right w:val="none" w:sz="0" w:space="0" w:color="auto"/>
      </w:divBdr>
    </w:div>
    <w:div w:id="1549805122">
      <w:bodyDiv w:val="1"/>
      <w:marLeft w:val="0"/>
      <w:marRight w:val="0"/>
      <w:marTop w:val="0"/>
      <w:marBottom w:val="0"/>
      <w:divBdr>
        <w:top w:val="none" w:sz="0" w:space="0" w:color="auto"/>
        <w:left w:val="none" w:sz="0" w:space="0" w:color="auto"/>
        <w:bottom w:val="none" w:sz="0" w:space="0" w:color="auto"/>
        <w:right w:val="none" w:sz="0" w:space="0" w:color="auto"/>
      </w:divBdr>
    </w:div>
    <w:div w:id="1671564671">
      <w:bodyDiv w:val="1"/>
      <w:marLeft w:val="0"/>
      <w:marRight w:val="0"/>
      <w:marTop w:val="0"/>
      <w:marBottom w:val="0"/>
      <w:divBdr>
        <w:top w:val="none" w:sz="0" w:space="0" w:color="auto"/>
        <w:left w:val="none" w:sz="0" w:space="0" w:color="auto"/>
        <w:bottom w:val="none" w:sz="0" w:space="0" w:color="auto"/>
        <w:right w:val="none" w:sz="0" w:space="0" w:color="auto"/>
      </w:divBdr>
    </w:div>
    <w:div w:id="1753504384">
      <w:bodyDiv w:val="1"/>
      <w:marLeft w:val="0"/>
      <w:marRight w:val="0"/>
      <w:marTop w:val="0"/>
      <w:marBottom w:val="0"/>
      <w:divBdr>
        <w:top w:val="none" w:sz="0" w:space="0" w:color="auto"/>
        <w:left w:val="none" w:sz="0" w:space="0" w:color="auto"/>
        <w:bottom w:val="none" w:sz="0" w:space="0" w:color="auto"/>
        <w:right w:val="none" w:sz="0" w:space="0" w:color="auto"/>
      </w:divBdr>
    </w:div>
    <w:div w:id="1824851533">
      <w:bodyDiv w:val="1"/>
      <w:marLeft w:val="0"/>
      <w:marRight w:val="0"/>
      <w:marTop w:val="0"/>
      <w:marBottom w:val="0"/>
      <w:divBdr>
        <w:top w:val="none" w:sz="0" w:space="0" w:color="auto"/>
        <w:left w:val="none" w:sz="0" w:space="0" w:color="auto"/>
        <w:bottom w:val="none" w:sz="0" w:space="0" w:color="auto"/>
        <w:right w:val="none" w:sz="0" w:space="0" w:color="auto"/>
      </w:divBdr>
    </w:div>
    <w:div w:id="1853952762">
      <w:bodyDiv w:val="1"/>
      <w:marLeft w:val="0"/>
      <w:marRight w:val="0"/>
      <w:marTop w:val="0"/>
      <w:marBottom w:val="0"/>
      <w:divBdr>
        <w:top w:val="none" w:sz="0" w:space="0" w:color="auto"/>
        <w:left w:val="none" w:sz="0" w:space="0" w:color="auto"/>
        <w:bottom w:val="none" w:sz="0" w:space="0" w:color="auto"/>
        <w:right w:val="none" w:sz="0" w:space="0" w:color="auto"/>
      </w:divBdr>
    </w:div>
    <w:div w:id="1937128795">
      <w:bodyDiv w:val="1"/>
      <w:marLeft w:val="0"/>
      <w:marRight w:val="0"/>
      <w:marTop w:val="0"/>
      <w:marBottom w:val="0"/>
      <w:divBdr>
        <w:top w:val="none" w:sz="0" w:space="0" w:color="auto"/>
        <w:left w:val="none" w:sz="0" w:space="0" w:color="auto"/>
        <w:bottom w:val="none" w:sz="0" w:space="0" w:color="auto"/>
        <w:right w:val="none" w:sz="0" w:space="0" w:color="auto"/>
      </w:divBdr>
    </w:div>
    <w:div w:id="1958561155">
      <w:bodyDiv w:val="1"/>
      <w:marLeft w:val="0"/>
      <w:marRight w:val="0"/>
      <w:marTop w:val="0"/>
      <w:marBottom w:val="0"/>
      <w:divBdr>
        <w:top w:val="none" w:sz="0" w:space="0" w:color="auto"/>
        <w:left w:val="none" w:sz="0" w:space="0" w:color="auto"/>
        <w:bottom w:val="none" w:sz="0" w:space="0" w:color="auto"/>
        <w:right w:val="none" w:sz="0" w:space="0" w:color="auto"/>
      </w:divBdr>
    </w:div>
    <w:div w:id="208633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45990-DD8E-48D4-8ED3-86877E33B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2148</Words>
  <Characters>12245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C Hardacre</cp:lastModifiedBy>
  <cp:revision>2</cp:revision>
  <cp:lastPrinted>2015-10-10T14:05:00Z</cp:lastPrinted>
  <dcterms:created xsi:type="dcterms:W3CDTF">2017-03-18T09:56:00Z</dcterms:created>
  <dcterms:modified xsi:type="dcterms:W3CDTF">2017-03-18T09:56:00Z</dcterms:modified>
</cp:coreProperties>
</file>